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TASK 7: PHÂN TÍCH ĐỊNH TÍNH QUY TRÌNH</w:t>
      </w:r>
    </w:p>
    <w:p>
      <w:pPr>
        <w:jc w:val="both"/>
      </w:pPr>
      <w:r>
        <w:t>Mục tiêu của phân tích định tính là xác định các hoạt động tạo giá trị, các hoạt động cần thiết nhưng không trực tiếp tạo giá trị, đồng thời nhận diện những dạng lãng phí đang tồn tại trong quy trình. Kết quả phân tích là cơ sở để đề xuất các hướng cải tiến giúp giảm thời gian xử lý, hạn chế thao tác thủ công và nâng cao hiệu quả vận hành.</w:t>
      </w:r>
    </w:p>
    <w:p>
      <w:r>
        <w:rPr>
          <w:b/>
          <w:sz w:val="26"/>
        </w:rPr>
        <w:t>1. Phân tích Giá trị gia tăng (VA/BVA/NVA) – Quy trình Phân loại đơn hàng</w:t>
      </w:r>
    </w:p>
    <w:tbl>
      <w:tblPr>
        <w:tblStyle w:val="TableGrid"/>
        <w:tblW w:type="auto" w:w="0"/>
        <w:jc w:val="center"/>
        <w:tblLayout w:type="fixed"/>
        <w:tblLook w:firstColumn="1" w:firstRow="1" w:lastColumn="0" w:lastRow="0" w:noHBand="0" w:noVBand="1" w:val="04A0"/>
      </w:tblPr>
      <w:tblGrid>
        <w:gridCol w:w="720"/>
        <w:gridCol w:w="2736"/>
        <w:gridCol w:w="1152"/>
        <w:gridCol w:w="5256"/>
      </w:tblGrid>
      <w:tr>
        <w:tc>
          <w:tcPr>
            <w:tcW w:type="dxa" w:w="720"/>
            <w:tcMar>
              <w:top w:w="60" w:type="dxa"/>
              <w:start w:w="70" w:type="dxa"/>
              <w:bottom w:w="60" w:type="dxa"/>
              <w:end w:w="70" w:type="dxa"/>
            </w:tcMar>
            <w:vAlign w:val="center"/>
          </w:tcPr>
          <w:p>
            <w:pPr>
              <w:spacing w:after="0"/>
              <w:jc w:val="center"/>
            </w:pPr>
            <w:r>
              <w:rPr>
                <w:rFonts w:ascii="Times New Roman" w:hAnsi="Times New Roman" w:eastAsia="Times New Roman"/>
                <w:b/>
                <w:sz w:val="21"/>
              </w:rPr>
              <w:t>STT</w:t>
            </w:r>
          </w:p>
        </w:tc>
        <w:tc>
          <w:tcPr>
            <w:tcW w:type="dxa" w:w="2736"/>
            <w:tcMar>
              <w:top w:w="60" w:type="dxa"/>
              <w:start w:w="70" w:type="dxa"/>
              <w:bottom w:w="60" w:type="dxa"/>
              <w:end w:w="70" w:type="dxa"/>
            </w:tcMar>
            <w:vAlign w:val="center"/>
          </w:tcPr>
          <w:p>
            <w:pPr>
              <w:spacing w:after="0"/>
              <w:jc w:val="center"/>
            </w:pPr>
            <w:r>
              <w:rPr>
                <w:rFonts w:ascii="Times New Roman" w:hAnsi="Times New Roman" w:eastAsia="Times New Roman"/>
                <w:b/>
                <w:sz w:val="21"/>
              </w:rPr>
              <w:t>Hoạt động</w:t>
            </w:r>
          </w:p>
        </w:tc>
        <w:tc>
          <w:tcPr>
            <w:tcW w:type="dxa" w:w="1152"/>
            <w:tcMar>
              <w:top w:w="60" w:type="dxa"/>
              <w:start w:w="70" w:type="dxa"/>
              <w:bottom w:w="60" w:type="dxa"/>
              <w:end w:w="70" w:type="dxa"/>
            </w:tcMar>
            <w:vAlign w:val="center"/>
          </w:tcPr>
          <w:p>
            <w:pPr>
              <w:spacing w:after="0"/>
              <w:jc w:val="center"/>
            </w:pPr>
            <w:r>
              <w:rPr>
                <w:rFonts w:ascii="Times New Roman" w:hAnsi="Times New Roman" w:eastAsia="Times New Roman"/>
                <w:b/>
                <w:sz w:val="21"/>
              </w:rPr>
              <w:t>Phân loại</w:t>
            </w:r>
          </w:p>
        </w:tc>
        <w:tc>
          <w:tcPr>
            <w:tcW w:type="dxa" w:w="5256"/>
            <w:tcMar>
              <w:top w:w="60" w:type="dxa"/>
              <w:start w:w="70" w:type="dxa"/>
              <w:bottom w:w="60" w:type="dxa"/>
              <w:end w:w="70" w:type="dxa"/>
            </w:tcMar>
            <w:vAlign w:val="center"/>
          </w:tcPr>
          <w:p>
            <w:pPr>
              <w:spacing w:after="0"/>
              <w:jc w:val="center"/>
            </w:pPr>
            <w:r>
              <w:rPr>
                <w:rFonts w:ascii="Times New Roman" w:hAnsi="Times New Roman" w:eastAsia="Times New Roman"/>
                <w:b/>
                <w:sz w:val="21"/>
              </w:rPr>
              <w:t>Nhận xét / Hướng khắc phục</w:t>
            </w:r>
          </w:p>
        </w:tc>
      </w:tr>
      <w:tr>
        <w:tc>
          <w:tcPr>
            <w:tcW w:type="dxa" w:w="720"/>
            <w:tcMar>
              <w:top w:w="60" w:type="dxa"/>
              <w:start w:w="70" w:type="dxa"/>
              <w:bottom w:w="60" w:type="dxa"/>
              <w:end w:w="70" w:type="dxa"/>
            </w:tcMar>
            <w:vAlign w:val="center"/>
          </w:tcPr>
          <w:p>
            <w:pPr>
              <w:spacing w:after="0"/>
              <w:jc w:val="center"/>
            </w:pPr>
            <w:r>
              <w:rPr>
                <w:rFonts w:ascii="Times New Roman" w:hAnsi="Times New Roman" w:eastAsia="Times New Roman"/>
                <w:sz w:val="21"/>
              </w:rPr>
              <w:t>1</w:t>
            </w:r>
          </w:p>
        </w:tc>
        <w:tc>
          <w:tcPr>
            <w:tcW w:type="dxa" w:w="2736"/>
            <w:tcMar>
              <w:top w:w="60" w:type="dxa"/>
              <w:start w:w="70" w:type="dxa"/>
              <w:bottom w:w="60" w:type="dxa"/>
              <w:end w:w="70" w:type="dxa"/>
            </w:tcMar>
            <w:vAlign w:val="center"/>
          </w:tcPr>
          <w:p>
            <w:pPr>
              <w:spacing w:after="0"/>
              <w:jc w:val="both"/>
            </w:pPr>
            <w:r>
              <w:rPr>
                <w:rFonts w:ascii="Times New Roman" w:hAnsi="Times New Roman" w:eastAsia="Times New Roman"/>
                <w:sz w:val="21"/>
              </w:rPr>
              <w:t>Hạ hàng từ xe tải</w:t>
            </w:r>
          </w:p>
        </w:tc>
        <w:tc>
          <w:tcPr>
            <w:tcW w:type="dxa" w:w="1152"/>
            <w:tcMar>
              <w:top w:w="60" w:type="dxa"/>
              <w:start w:w="70" w:type="dxa"/>
              <w:bottom w:w="60" w:type="dxa"/>
              <w:end w:w="70" w:type="dxa"/>
            </w:tcMar>
            <w:vAlign w:val="center"/>
          </w:tcPr>
          <w:p>
            <w:pPr>
              <w:spacing w:after="0"/>
              <w:jc w:val="center"/>
            </w:pPr>
            <w:r>
              <w:rPr>
                <w:rFonts w:ascii="Times New Roman" w:hAnsi="Times New Roman" w:eastAsia="Times New Roman"/>
                <w:sz w:val="21"/>
              </w:rPr>
              <w:t>VA</w:t>
            </w:r>
          </w:p>
        </w:tc>
        <w:tc>
          <w:tcPr>
            <w:tcW w:type="dxa" w:w="5256"/>
            <w:tcMar>
              <w:top w:w="60" w:type="dxa"/>
              <w:start w:w="70" w:type="dxa"/>
              <w:bottom w:w="60" w:type="dxa"/>
              <w:end w:w="70" w:type="dxa"/>
            </w:tcMar>
            <w:vAlign w:val="center"/>
          </w:tcPr>
          <w:p>
            <w:pPr>
              <w:spacing w:after="0"/>
              <w:jc w:val="both"/>
            </w:pPr>
            <w:r>
              <w:rPr>
                <w:rFonts w:ascii="Times New Roman" w:hAnsi="Times New Roman" w:eastAsia="Times New Roman"/>
                <w:sz w:val="21"/>
              </w:rPr>
              <w:t>Hoạt động trực tiếp phục vụ việc tiếp nhận hàng hóa và đưa hàng vào quy trình phân loại.</w:t>
            </w:r>
          </w:p>
        </w:tc>
      </w:tr>
      <w:tr>
        <w:tc>
          <w:tcPr>
            <w:tcW w:type="dxa" w:w="720"/>
            <w:tcMar>
              <w:top w:w="60" w:type="dxa"/>
              <w:start w:w="70" w:type="dxa"/>
              <w:bottom w:w="60" w:type="dxa"/>
              <w:end w:w="70" w:type="dxa"/>
            </w:tcMar>
            <w:vAlign w:val="center"/>
          </w:tcPr>
          <w:p>
            <w:pPr>
              <w:spacing w:after="0"/>
              <w:jc w:val="center"/>
            </w:pPr>
            <w:r>
              <w:rPr>
                <w:rFonts w:ascii="Times New Roman" w:hAnsi="Times New Roman" w:eastAsia="Times New Roman"/>
                <w:sz w:val="21"/>
              </w:rPr>
              <w:t>2</w:t>
            </w:r>
          </w:p>
        </w:tc>
        <w:tc>
          <w:tcPr>
            <w:tcW w:type="dxa" w:w="2736"/>
            <w:tcMar>
              <w:top w:w="60" w:type="dxa"/>
              <w:start w:w="70" w:type="dxa"/>
              <w:bottom w:w="60" w:type="dxa"/>
              <w:end w:w="70" w:type="dxa"/>
            </w:tcMar>
            <w:vAlign w:val="center"/>
          </w:tcPr>
          <w:p>
            <w:pPr>
              <w:spacing w:after="0"/>
              <w:jc w:val="both"/>
            </w:pPr>
            <w:r>
              <w:rPr>
                <w:rFonts w:ascii="Times New Roman" w:hAnsi="Times New Roman" w:eastAsia="Times New Roman"/>
                <w:sz w:val="21"/>
              </w:rPr>
              <w:t>Quét mã vạch bằng máy PDA thủ công</w:t>
            </w:r>
          </w:p>
        </w:tc>
        <w:tc>
          <w:tcPr>
            <w:tcW w:type="dxa" w:w="1152"/>
            <w:tcMar>
              <w:top w:w="60" w:type="dxa"/>
              <w:start w:w="70" w:type="dxa"/>
              <w:bottom w:w="60" w:type="dxa"/>
              <w:end w:w="70" w:type="dxa"/>
            </w:tcMar>
            <w:vAlign w:val="center"/>
          </w:tcPr>
          <w:p>
            <w:pPr>
              <w:spacing w:after="0"/>
              <w:jc w:val="center"/>
            </w:pPr>
            <w:r>
              <w:rPr>
                <w:rFonts w:ascii="Times New Roman" w:hAnsi="Times New Roman" w:eastAsia="Times New Roman"/>
                <w:sz w:val="21"/>
              </w:rPr>
              <w:t>BVA</w:t>
            </w:r>
          </w:p>
        </w:tc>
        <w:tc>
          <w:tcPr>
            <w:tcW w:type="dxa" w:w="5256"/>
            <w:tcMar>
              <w:top w:w="60" w:type="dxa"/>
              <w:start w:w="70" w:type="dxa"/>
              <w:bottom w:w="60" w:type="dxa"/>
              <w:end w:w="70" w:type="dxa"/>
            </w:tcMar>
            <w:vAlign w:val="center"/>
          </w:tcPr>
          <w:p>
            <w:pPr>
              <w:spacing w:after="0"/>
              <w:jc w:val="both"/>
            </w:pPr>
            <w:r>
              <w:rPr>
                <w:rFonts w:ascii="Times New Roman" w:hAnsi="Times New Roman" w:eastAsia="Times New Roman"/>
                <w:sz w:val="21"/>
              </w:rPr>
              <w:t>Cần thiết để ghi nhận thông tin vào hệ thống nhưng mất thời gian và phụ thuộc thao tác nhân viên. Hướng khắc phục: tự động hóa bằng Camera AI hoặc thiết bị quét cố định.</w:t>
            </w:r>
          </w:p>
        </w:tc>
      </w:tr>
      <w:tr>
        <w:tc>
          <w:tcPr>
            <w:tcW w:type="dxa" w:w="720"/>
            <w:tcMar>
              <w:top w:w="60" w:type="dxa"/>
              <w:start w:w="70" w:type="dxa"/>
              <w:bottom w:w="60" w:type="dxa"/>
              <w:end w:w="70" w:type="dxa"/>
            </w:tcMar>
            <w:vAlign w:val="center"/>
          </w:tcPr>
          <w:p>
            <w:pPr>
              <w:spacing w:after="0"/>
              <w:jc w:val="center"/>
            </w:pPr>
            <w:r>
              <w:rPr>
                <w:rFonts w:ascii="Times New Roman" w:hAnsi="Times New Roman" w:eastAsia="Times New Roman"/>
                <w:sz w:val="21"/>
              </w:rPr>
              <w:t>3</w:t>
            </w:r>
          </w:p>
        </w:tc>
        <w:tc>
          <w:tcPr>
            <w:tcW w:type="dxa" w:w="2736"/>
            <w:tcMar>
              <w:top w:w="60" w:type="dxa"/>
              <w:start w:w="70" w:type="dxa"/>
              <w:bottom w:w="60" w:type="dxa"/>
              <w:end w:w="70" w:type="dxa"/>
            </w:tcMar>
            <w:vAlign w:val="center"/>
          </w:tcPr>
          <w:p>
            <w:pPr>
              <w:spacing w:after="0"/>
              <w:jc w:val="both"/>
            </w:pPr>
            <w:r>
              <w:rPr>
                <w:rFonts w:ascii="Times New Roman" w:hAnsi="Times New Roman" w:eastAsia="Times New Roman"/>
                <w:sz w:val="21"/>
              </w:rPr>
              <w:t>Chuyển kiện hàng rách tem ra khu Rework</w:t>
            </w:r>
          </w:p>
        </w:tc>
        <w:tc>
          <w:tcPr>
            <w:tcW w:type="dxa" w:w="1152"/>
            <w:tcMar>
              <w:top w:w="60" w:type="dxa"/>
              <w:start w:w="70" w:type="dxa"/>
              <w:bottom w:w="60" w:type="dxa"/>
              <w:end w:w="70" w:type="dxa"/>
            </w:tcMar>
            <w:vAlign w:val="center"/>
          </w:tcPr>
          <w:p>
            <w:pPr>
              <w:spacing w:after="0"/>
              <w:jc w:val="center"/>
            </w:pPr>
            <w:r>
              <w:rPr>
                <w:rFonts w:ascii="Times New Roman" w:hAnsi="Times New Roman" w:eastAsia="Times New Roman"/>
                <w:sz w:val="21"/>
              </w:rPr>
              <w:t>NVA</w:t>
            </w:r>
          </w:p>
        </w:tc>
        <w:tc>
          <w:tcPr>
            <w:tcW w:type="dxa" w:w="5256"/>
            <w:tcMar>
              <w:top w:w="60" w:type="dxa"/>
              <w:start w:w="70" w:type="dxa"/>
              <w:bottom w:w="60" w:type="dxa"/>
              <w:end w:w="70" w:type="dxa"/>
            </w:tcMar>
            <w:vAlign w:val="center"/>
          </w:tcPr>
          <w:p>
            <w:pPr>
              <w:spacing w:after="0"/>
              <w:jc w:val="both"/>
            </w:pPr>
            <w:r>
              <w:rPr>
                <w:rFonts w:ascii="Times New Roman" w:hAnsi="Times New Roman" w:eastAsia="Times New Roman"/>
                <w:sz w:val="21"/>
              </w:rPr>
              <w:t>Phát sinh do lỗi tem, làm tăng quãng đường di chuyển và thời gian xử lý. Hướng khắc phục: lắp máy in tem phụ ngay tại băng nạp hàng để xử lý tại chỗ.</w:t>
            </w:r>
          </w:p>
        </w:tc>
      </w:tr>
      <w:tr>
        <w:tc>
          <w:tcPr>
            <w:tcW w:type="dxa" w:w="720"/>
            <w:tcMar>
              <w:top w:w="60" w:type="dxa"/>
              <w:start w:w="70" w:type="dxa"/>
              <w:bottom w:w="60" w:type="dxa"/>
              <w:end w:w="70" w:type="dxa"/>
            </w:tcMar>
            <w:vAlign w:val="center"/>
          </w:tcPr>
          <w:p>
            <w:pPr>
              <w:spacing w:after="0"/>
              <w:jc w:val="center"/>
            </w:pPr>
            <w:r>
              <w:rPr>
                <w:rFonts w:ascii="Times New Roman" w:hAnsi="Times New Roman" w:eastAsia="Times New Roman"/>
                <w:sz w:val="21"/>
              </w:rPr>
              <w:t>4</w:t>
            </w:r>
          </w:p>
        </w:tc>
        <w:tc>
          <w:tcPr>
            <w:tcW w:type="dxa" w:w="2736"/>
            <w:tcMar>
              <w:top w:w="60" w:type="dxa"/>
              <w:start w:w="70" w:type="dxa"/>
              <w:bottom w:w="60" w:type="dxa"/>
              <w:end w:w="70" w:type="dxa"/>
            </w:tcMar>
            <w:vAlign w:val="center"/>
          </w:tcPr>
          <w:p>
            <w:pPr>
              <w:spacing w:after="0"/>
              <w:jc w:val="both"/>
            </w:pPr>
            <w:r>
              <w:rPr>
                <w:rFonts w:ascii="Times New Roman" w:hAnsi="Times New Roman" w:eastAsia="Times New Roman"/>
                <w:sz w:val="21"/>
              </w:rPr>
              <w:t>Cân đo và quét mã vùng tự động</w:t>
            </w:r>
          </w:p>
        </w:tc>
        <w:tc>
          <w:tcPr>
            <w:tcW w:type="dxa" w:w="1152"/>
            <w:tcMar>
              <w:top w:w="60" w:type="dxa"/>
              <w:start w:w="70" w:type="dxa"/>
              <w:bottom w:w="60" w:type="dxa"/>
              <w:end w:w="70" w:type="dxa"/>
            </w:tcMar>
            <w:vAlign w:val="center"/>
          </w:tcPr>
          <w:p>
            <w:pPr>
              <w:spacing w:after="0"/>
              <w:jc w:val="center"/>
            </w:pPr>
            <w:r>
              <w:rPr>
                <w:rFonts w:ascii="Times New Roman" w:hAnsi="Times New Roman" w:eastAsia="Times New Roman"/>
                <w:sz w:val="21"/>
              </w:rPr>
              <w:t>VA</w:t>
            </w:r>
          </w:p>
        </w:tc>
        <w:tc>
          <w:tcPr>
            <w:tcW w:type="dxa" w:w="5256"/>
            <w:tcMar>
              <w:top w:w="60" w:type="dxa"/>
              <w:start w:w="70" w:type="dxa"/>
              <w:bottom w:w="60" w:type="dxa"/>
              <w:end w:w="70" w:type="dxa"/>
            </w:tcMar>
            <w:vAlign w:val="center"/>
          </w:tcPr>
          <w:p>
            <w:pPr>
              <w:spacing w:after="0"/>
              <w:jc w:val="both"/>
            </w:pPr>
            <w:r>
              <w:rPr>
                <w:rFonts w:ascii="Times New Roman" w:hAnsi="Times New Roman" w:eastAsia="Times New Roman"/>
                <w:sz w:val="21"/>
              </w:rPr>
              <w:t>Hoạt động hỗ trợ phân loại chính xác theo khối lượng, kích thước và vùng xử lý, góp phần tạo giá trị trực tiếp cho quá trình vận hành.</w:t>
            </w:r>
          </w:p>
        </w:tc>
      </w:tr>
      <w:tr>
        <w:tc>
          <w:tcPr>
            <w:tcW w:type="dxa" w:w="720"/>
            <w:tcMar>
              <w:top w:w="60" w:type="dxa"/>
              <w:start w:w="70" w:type="dxa"/>
              <w:bottom w:w="60" w:type="dxa"/>
              <w:end w:w="70" w:type="dxa"/>
            </w:tcMar>
            <w:vAlign w:val="center"/>
          </w:tcPr>
          <w:p>
            <w:pPr>
              <w:spacing w:after="0"/>
              <w:jc w:val="center"/>
            </w:pPr>
            <w:r>
              <w:rPr>
                <w:rFonts w:ascii="Times New Roman" w:hAnsi="Times New Roman" w:eastAsia="Times New Roman"/>
                <w:sz w:val="21"/>
              </w:rPr>
              <w:t>5</w:t>
            </w:r>
          </w:p>
        </w:tc>
        <w:tc>
          <w:tcPr>
            <w:tcW w:type="dxa" w:w="2736"/>
            <w:tcMar>
              <w:top w:w="60" w:type="dxa"/>
              <w:start w:w="70" w:type="dxa"/>
              <w:bottom w:w="60" w:type="dxa"/>
              <w:end w:w="70" w:type="dxa"/>
            </w:tcMar>
            <w:vAlign w:val="center"/>
          </w:tcPr>
          <w:p>
            <w:pPr>
              <w:spacing w:after="0"/>
              <w:jc w:val="both"/>
            </w:pPr>
            <w:r>
              <w:rPr>
                <w:rFonts w:ascii="Times New Roman" w:hAnsi="Times New Roman" w:eastAsia="Times New Roman"/>
                <w:sz w:val="21"/>
              </w:rPr>
              <w:t>Hệ thống đồng bộ dữ liệu lên WMS</w:t>
            </w:r>
          </w:p>
        </w:tc>
        <w:tc>
          <w:tcPr>
            <w:tcW w:type="dxa" w:w="1152"/>
            <w:tcMar>
              <w:top w:w="60" w:type="dxa"/>
              <w:start w:w="70" w:type="dxa"/>
              <w:bottom w:w="60" w:type="dxa"/>
              <w:end w:w="70" w:type="dxa"/>
            </w:tcMar>
            <w:vAlign w:val="center"/>
          </w:tcPr>
          <w:p>
            <w:pPr>
              <w:spacing w:after="0"/>
              <w:jc w:val="center"/>
            </w:pPr>
            <w:r>
              <w:rPr>
                <w:rFonts w:ascii="Times New Roman" w:hAnsi="Times New Roman" w:eastAsia="Times New Roman"/>
                <w:sz w:val="21"/>
              </w:rPr>
              <w:t>BVA</w:t>
            </w:r>
          </w:p>
        </w:tc>
        <w:tc>
          <w:tcPr>
            <w:tcW w:type="dxa" w:w="5256"/>
            <w:tcMar>
              <w:top w:w="60" w:type="dxa"/>
              <w:start w:w="70" w:type="dxa"/>
              <w:bottom w:w="60" w:type="dxa"/>
              <w:end w:w="70" w:type="dxa"/>
            </w:tcMar>
            <w:vAlign w:val="center"/>
          </w:tcPr>
          <w:p>
            <w:pPr>
              <w:spacing w:after="0"/>
              <w:jc w:val="both"/>
            </w:pPr>
            <w:r>
              <w:rPr>
                <w:rFonts w:ascii="Times New Roman" w:hAnsi="Times New Roman" w:eastAsia="Times New Roman"/>
                <w:sz w:val="21"/>
              </w:rPr>
              <w:t>Cần thiết cho quản lý và truy vết nhưng không trực tiếp làm thay đổi giá trị vật lý của kiện hàng. Hướng khắc phục: tích hợp API thời gian thực để giảm độ trễ đồng bộ.</w:t>
            </w:r>
          </w:p>
        </w:tc>
      </w:tr>
      <w:tr>
        <w:tc>
          <w:tcPr>
            <w:tcW w:type="dxa" w:w="720"/>
            <w:tcMar>
              <w:top w:w="60" w:type="dxa"/>
              <w:start w:w="70" w:type="dxa"/>
              <w:bottom w:w="60" w:type="dxa"/>
              <w:end w:w="70" w:type="dxa"/>
            </w:tcMar>
            <w:vAlign w:val="center"/>
          </w:tcPr>
          <w:p>
            <w:pPr>
              <w:spacing w:after="0"/>
              <w:jc w:val="center"/>
            </w:pPr>
            <w:r>
              <w:rPr>
                <w:rFonts w:ascii="Times New Roman" w:hAnsi="Times New Roman" w:eastAsia="Times New Roman"/>
                <w:sz w:val="21"/>
              </w:rPr>
              <w:t>6</w:t>
            </w:r>
          </w:p>
        </w:tc>
        <w:tc>
          <w:tcPr>
            <w:tcW w:type="dxa" w:w="2736"/>
            <w:tcMar>
              <w:top w:w="60" w:type="dxa"/>
              <w:start w:w="70" w:type="dxa"/>
              <w:bottom w:w="60" w:type="dxa"/>
              <w:end w:w="70" w:type="dxa"/>
            </w:tcMar>
            <w:vAlign w:val="center"/>
          </w:tcPr>
          <w:p>
            <w:pPr>
              <w:spacing w:after="0"/>
              <w:jc w:val="both"/>
            </w:pPr>
            <w:r>
              <w:rPr>
                <w:rFonts w:ascii="Times New Roman" w:hAnsi="Times New Roman" w:eastAsia="Times New Roman"/>
                <w:sz w:val="21"/>
              </w:rPr>
              <w:t>Đóng gói vào bao tải xuất kho</w:t>
            </w:r>
          </w:p>
        </w:tc>
        <w:tc>
          <w:tcPr>
            <w:tcW w:type="dxa" w:w="1152"/>
            <w:tcMar>
              <w:top w:w="60" w:type="dxa"/>
              <w:start w:w="70" w:type="dxa"/>
              <w:bottom w:w="60" w:type="dxa"/>
              <w:end w:w="70" w:type="dxa"/>
            </w:tcMar>
            <w:vAlign w:val="center"/>
          </w:tcPr>
          <w:p>
            <w:pPr>
              <w:spacing w:after="0"/>
              <w:jc w:val="center"/>
            </w:pPr>
            <w:r>
              <w:rPr>
                <w:rFonts w:ascii="Times New Roman" w:hAnsi="Times New Roman" w:eastAsia="Times New Roman"/>
                <w:sz w:val="21"/>
              </w:rPr>
              <w:t>VA</w:t>
            </w:r>
          </w:p>
        </w:tc>
        <w:tc>
          <w:tcPr>
            <w:tcW w:type="dxa" w:w="5256"/>
            <w:tcMar>
              <w:top w:w="60" w:type="dxa"/>
              <w:start w:w="70" w:type="dxa"/>
              <w:bottom w:w="60" w:type="dxa"/>
              <w:end w:w="70" w:type="dxa"/>
            </w:tcMar>
            <w:vAlign w:val="center"/>
          </w:tcPr>
          <w:p>
            <w:pPr>
              <w:spacing w:after="0"/>
              <w:jc w:val="both"/>
            </w:pPr>
            <w:r>
              <w:rPr>
                <w:rFonts w:ascii="Times New Roman" w:hAnsi="Times New Roman" w:eastAsia="Times New Roman"/>
                <w:sz w:val="21"/>
              </w:rPr>
              <w:t>Là bước trực tiếp chuẩn bị hàng cho công đoạn xuất kho và vận chuyển tiếp theo.</w:t>
            </w:r>
          </w:p>
        </w:tc>
      </w:tr>
    </w:tbl>
    <w:p>
      <w:pPr>
        <w:jc w:val="both"/>
      </w:pPr>
      <w:r>
        <w:rPr>
          <w:b/>
        </w:rPr>
        <w:t xml:space="preserve">Nhận xét: </w:t>
      </w:r>
      <w:r>
        <w:t>Quy trình phân loại đơn hàng đã có mức tự động hóa tương đối tốt ở các bước cân đo và quét mã vùng. Tuy nhiên, các thao tác quét PDA thủ công, xử lý tem lỗi và đồng bộ dữ liệu vẫn tạo ra thời gian chờ hoặc thao tác phụ. Nếu ưu tiên tự động hóa các bước này, quy trình có thể giảm phụ thuộc vào con người, hạn chế sai sót nhập liệu và rút ngắn thời gian xử lý mỗi kiện hàng.</w:t>
      </w:r>
    </w:p>
    <w:p>
      <w:pPr>
        <w:sectPr>
          <w:footerReference w:type="default" r:id="rId9"/>
          <w:pgSz w:w="12240" w:h="15840"/>
          <w:pgMar w:top="1008" w:right="1152" w:bottom="1008" w:left="1152" w:header="720" w:footer="720" w:gutter="0"/>
          <w:cols w:space="720"/>
          <w:docGrid w:linePitch="360"/>
        </w:sectPr>
      </w:pPr>
    </w:p>
    <w:p>
      <w:r>
        <w:rPr>
          <w:b/>
          <w:sz w:val="26"/>
        </w:rPr>
        <w:t>2. Nhận diện Lãng phí (Waste Analysis) – Quy trình IT Helpdesk</w:t>
      </w:r>
    </w:p>
    <w:tbl>
      <w:tblPr>
        <w:tblStyle w:val="TableGrid"/>
        <w:tblW w:type="auto" w:w="0"/>
        <w:jc w:val="center"/>
        <w:tblLayout w:type="fixed"/>
        <w:tblLook w:firstColumn="1" w:firstRow="1" w:lastColumn="0" w:lastRow="0" w:noHBand="0" w:noVBand="1" w:val="04A0"/>
      </w:tblPr>
      <w:tblGrid>
        <w:gridCol w:w="648"/>
        <w:gridCol w:w="2232"/>
        <w:gridCol w:w="4104"/>
        <w:gridCol w:w="2951"/>
        <w:gridCol w:w="3960"/>
      </w:tblGrid>
      <w:tr>
        <w:tc>
          <w:tcPr>
            <w:tcW w:type="dxa" w:w="648"/>
            <w:tcMar>
              <w:top w:w="60" w:type="dxa"/>
              <w:start w:w="70" w:type="dxa"/>
              <w:bottom w:w="60" w:type="dxa"/>
              <w:end w:w="70" w:type="dxa"/>
            </w:tcMar>
            <w:vAlign w:val="center"/>
          </w:tcPr>
          <w:p>
            <w:pPr>
              <w:spacing w:after="0"/>
              <w:jc w:val="center"/>
            </w:pPr>
            <w:r>
              <w:rPr>
                <w:rFonts w:ascii="Times New Roman" w:hAnsi="Times New Roman" w:eastAsia="Times New Roman"/>
                <w:b/>
                <w:sz w:val="21"/>
              </w:rPr>
              <w:t>STT</w:t>
            </w:r>
          </w:p>
        </w:tc>
        <w:tc>
          <w:tcPr>
            <w:tcW w:type="dxa" w:w="2232"/>
            <w:tcMar>
              <w:top w:w="60" w:type="dxa"/>
              <w:start w:w="70" w:type="dxa"/>
              <w:bottom w:w="60" w:type="dxa"/>
              <w:end w:w="70" w:type="dxa"/>
            </w:tcMar>
            <w:vAlign w:val="center"/>
          </w:tcPr>
          <w:p>
            <w:pPr>
              <w:spacing w:after="0"/>
              <w:jc w:val="center"/>
            </w:pPr>
            <w:r>
              <w:rPr>
                <w:rFonts w:ascii="Times New Roman" w:hAnsi="Times New Roman" w:eastAsia="Times New Roman"/>
                <w:b/>
                <w:sz w:val="21"/>
              </w:rPr>
              <w:t>Loại lãng phí</w:t>
            </w:r>
          </w:p>
        </w:tc>
        <w:tc>
          <w:tcPr>
            <w:tcW w:type="dxa" w:w="4104"/>
            <w:tcMar>
              <w:top w:w="60" w:type="dxa"/>
              <w:start w:w="70" w:type="dxa"/>
              <w:bottom w:w="60" w:type="dxa"/>
              <w:end w:w="70" w:type="dxa"/>
            </w:tcMar>
            <w:vAlign w:val="center"/>
          </w:tcPr>
          <w:p>
            <w:pPr>
              <w:spacing w:after="0"/>
              <w:jc w:val="center"/>
            </w:pPr>
            <w:r>
              <w:rPr>
                <w:rFonts w:ascii="Times New Roman" w:hAnsi="Times New Roman" w:eastAsia="Times New Roman"/>
                <w:b/>
                <w:sz w:val="21"/>
              </w:rPr>
              <w:t>Biểu hiện trong quy trình</w:t>
            </w:r>
          </w:p>
        </w:tc>
        <w:tc>
          <w:tcPr>
            <w:tcW w:type="dxa" w:w="2951"/>
            <w:tcMar>
              <w:top w:w="60" w:type="dxa"/>
              <w:start w:w="70" w:type="dxa"/>
              <w:bottom w:w="60" w:type="dxa"/>
              <w:end w:w="70" w:type="dxa"/>
            </w:tcMar>
            <w:vAlign w:val="center"/>
          </w:tcPr>
          <w:p>
            <w:pPr>
              <w:spacing w:after="0"/>
              <w:jc w:val="center"/>
            </w:pPr>
            <w:r>
              <w:rPr>
                <w:rFonts w:ascii="Times New Roman" w:hAnsi="Times New Roman" w:eastAsia="Times New Roman"/>
                <w:b/>
                <w:sz w:val="21"/>
              </w:rPr>
              <w:t>Tác động</w:t>
            </w:r>
          </w:p>
        </w:tc>
        <w:tc>
          <w:tcPr>
            <w:tcW w:type="dxa" w:w="3960"/>
            <w:tcMar>
              <w:top w:w="60" w:type="dxa"/>
              <w:start w:w="70" w:type="dxa"/>
              <w:bottom w:w="60" w:type="dxa"/>
              <w:end w:w="70" w:type="dxa"/>
            </w:tcMar>
            <w:vAlign w:val="center"/>
          </w:tcPr>
          <w:p>
            <w:pPr>
              <w:spacing w:after="0"/>
              <w:jc w:val="center"/>
            </w:pPr>
            <w:r>
              <w:rPr>
                <w:rFonts w:ascii="Times New Roman" w:hAnsi="Times New Roman" w:eastAsia="Times New Roman"/>
                <w:b/>
                <w:sz w:val="21"/>
              </w:rPr>
              <w:t>Đề xuất cải tiến</w:t>
            </w:r>
          </w:p>
        </w:tc>
      </w:tr>
      <w:tr>
        <w:tc>
          <w:tcPr>
            <w:tcW w:type="dxa" w:w="648"/>
            <w:tcMar>
              <w:top w:w="60" w:type="dxa"/>
              <w:start w:w="70" w:type="dxa"/>
              <w:bottom w:w="60" w:type="dxa"/>
              <w:end w:w="70" w:type="dxa"/>
            </w:tcMar>
            <w:vAlign w:val="center"/>
          </w:tcPr>
          <w:p>
            <w:pPr>
              <w:spacing w:after="0"/>
              <w:jc w:val="center"/>
            </w:pPr>
            <w:r>
              <w:rPr>
                <w:rFonts w:ascii="Times New Roman" w:hAnsi="Times New Roman" w:eastAsia="Times New Roman"/>
                <w:sz w:val="21"/>
              </w:rPr>
              <w:t>1</w:t>
            </w:r>
          </w:p>
        </w:tc>
        <w:tc>
          <w:tcPr>
            <w:tcW w:type="dxa" w:w="2232"/>
            <w:tcMar>
              <w:top w:w="60" w:type="dxa"/>
              <w:start w:w="70" w:type="dxa"/>
              <w:bottom w:w="60" w:type="dxa"/>
              <w:end w:w="70" w:type="dxa"/>
            </w:tcMar>
            <w:vAlign w:val="center"/>
          </w:tcPr>
          <w:p>
            <w:pPr>
              <w:spacing w:after="0"/>
              <w:jc w:val="both"/>
            </w:pPr>
            <w:r>
              <w:rPr>
                <w:rFonts w:ascii="Times New Roman" w:hAnsi="Times New Roman" w:eastAsia="Times New Roman"/>
                <w:sz w:val="21"/>
              </w:rPr>
              <w:t>Di chuyển (Move)</w:t>
            </w:r>
          </w:p>
        </w:tc>
        <w:tc>
          <w:tcPr>
            <w:tcW w:type="dxa" w:w="4104"/>
            <w:tcMar>
              <w:top w:w="60" w:type="dxa"/>
              <w:start w:w="70" w:type="dxa"/>
              <w:bottom w:w="60" w:type="dxa"/>
              <w:end w:w="70" w:type="dxa"/>
            </w:tcMar>
            <w:vAlign w:val="center"/>
          </w:tcPr>
          <w:p>
            <w:pPr>
              <w:spacing w:after="0"/>
              <w:jc w:val="both"/>
            </w:pPr>
            <w:r>
              <w:rPr>
                <w:rFonts w:ascii="Times New Roman" w:hAnsi="Times New Roman" w:eastAsia="Times New Roman"/>
                <w:sz w:val="21"/>
              </w:rPr>
              <w:t>Phiếu yêu cầu (Ticket) bị chuyển qua lại nhiều lần giữa Tuyến 1 và Tuyến 2 do nhân viên kho mô tả lỗi không rõ ràng ngay từ đầu.</w:t>
            </w:r>
          </w:p>
        </w:tc>
        <w:tc>
          <w:tcPr>
            <w:tcW w:type="dxa" w:w="2951"/>
            <w:tcMar>
              <w:top w:w="60" w:type="dxa"/>
              <w:start w:w="70" w:type="dxa"/>
              <w:bottom w:w="60" w:type="dxa"/>
              <w:end w:w="70" w:type="dxa"/>
            </w:tcMar>
            <w:vAlign w:val="center"/>
          </w:tcPr>
          <w:p>
            <w:pPr>
              <w:spacing w:after="0"/>
              <w:jc w:val="both"/>
            </w:pPr>
            <w:r>
              <w:rPr>
                <w:rFonts w:ascii="Times New Roman" w:hAnsi="Times New Roman" w:eastAsia="Times New Roman"/>
                <w:sz w:val="21"/>
              </w:rPr>
              <w:t>Tăng số lần bàn giao, kéo dài thời gian xử lý và dễ thất thoát thông tin.</w:t>
            </w:r>
          </w:p>
        </w:tc>
        <w:tc>
          <w:tcPr>
            <w:tcW w:type="dxa" w:w="3960"/>
            <w:tcMar>
              <w:top w:w="60" w:type="dxa"/>
              <w:start w:w="70" w:type="dxa"/>
              <w:bottom w:w="60" w:type="dxa"/>
              <w:end w:w="70" w:type="dxa"/>
            </w:tcMar>
            <w:vAlign w:val="center"/>
          </w:tcPr>
          <w:p>
            <w:pPr>
              <w:spacing w:after="0"/>
              <w:jc w:val="both"/>
            </w:pPr>
            <w:r>
              <w:rPr>
                <w:rFonts w:ascii="Times New Roman" w:hAnsi="Times New Roman" w:eastAsia="Times New Roman"/>
                <w:sz w:val="21"/>
              </w:rPr>
              <w:t>Chuẩn hóa biểu mẫu tạo ticket với các trường bắt buộc: mô tả lỗi, ảnh/chụp màn hình, mã thiết bị, thời điểm phát sinh và mức độ ảnh hưởng.</w:t>
            </w:r>
          </w:p>
        </w:tc>
      </w:tr>
      <w:tr>
        <w:tc>
          <w:tcPr>
            <w:tcW w:type="dxa" w:w="648"/>
            <w:tcMar>
              <w:top w:w="60" w:type="dxa"/>
              <w:start w:w="70" w:type="dxa"/>
              <w:bottom w:w="60" w:type="dxa"/>
              <w:end w:w="70" w:type="dxa"/>
            </w:tcMar>
            <w:vAlign w:val="center"/>
          </w:tcPr>
          <w:p>
            <w:pPr>
              <w:spacing w:after="0"/>
              <w:jc w:val="center"/>
            </w:pPr>
            <w:r>
              <w:rPr>
                <w:rFonts w:ascii="Times New Roman" w:hAnsi="Times New Roman" w:eastAsia="Times New Roman"/>
                <w:sz w:val="21"/>
              </w:rPr>
              <w:t>2</w:t>
            </w:r>
          </w:p>
        </w:tc>
        <w:tc>
          <w:tcPr>
            <w:tcW w:type="dxa" w:w="2232"/>
            <w:tcMar>
              <w:top w:w="60" w:type="dxa"/>
              <w:start w:w="70" w:type="dxa"/>
              <w:bottom w:w="60" w:type="dxa"/>
              <w:end w:w="70" w:type="dxa"/>
            </w:tcMar>
            <w:vAlign w:val="center"/>
          </w:tcPr>
          <w:p>
            <w:pPr>
              <w:spacing w:after="0"/>
              <w:jc w:val="both"/>
            </w:pPr>
            <w:r>
              <w:rPr>
                <w:rFonts w:ascii="Times New Roman" w:hAnsi="Times New Roman" w:eastAsia="Times New Roman"/>
                <w:sz w:val="21"/>
              </w:rPr>
              <w:t>Chờ đợi (Waiting)</w:t>
            </w:r>
          </w:p>
        </w:tc>
        <w:tc>
          <w:tcPr>
            <w:tcW w:type="dxa" w:w="4104"/>
            <w:tcMar>
              <w:top w:w="60" w:type="dxa"/>
              <w:start w:w="70" w:type="dxa"/>
              <w:bottom w:w="60" w:type="dxa"/>
              <w:end w:w="70" w:type="dxa"/>
            </w:tcMar>
            <w:vAlign w:val="center"/>
          </w:tcPr>
          <w:p>
            <w:pPr>
              <w:spacing w:after="0"/>
              <w:jc w:val="both"/>
            </w:pPr>
            <w:r>
              <w:rPr>
                <w:rFonts w:ascii="Times New Roman" w:hAnsi="Times New Roman" w:eastAsia="Times New Roman"/>
                <w:sz w:val="21"/>
              </w:rPr>
              <w:t>Nhân viên bãi phải ngừng việc để chờ Tuyến 1 phản hồi và duyệt các lỗi cơ bản như treo ứng dụng hoặc mất mạng.</w:t>
            </w:r>
          </w:p>
        </w:tc>
        <w:tc>
          <w:tcPr>
            <w:tcW w:type="dxa" w:w="2951"/>
            <w:tcMar>
              <w:top w:w="60" w:type="dxa"/>
              <w:start w:w="70" w:type="dxa"/>
              <w:bottom w:w="60" w:type="dxa"/>
              <w:end w:w="70" w:type="dxa"/>
            </w:tcMar>
            <w:vAlign w:val="center"/>
          </w:tcPr>
          <w:p>
            <w:pPr>
              <w:spacing w:after="0"/>
              <w:jc w:val="both"/>
            </w:pPr>
            <w:r>
              <w:rPr>
                <w:rFonts w:ascii="Times New Roman" w:hAnsi="Times New Roman" w:eastAsia="Times New Roman"/>
                <w:sz w:val="21"/>
              </w:rPr>
              <w:t>Gây gián đoạn vận hành tại kho/bãi và làm giảm năng suất lao động.</w:t>
            </w:r>
          </w:p>
        </w:tc>
        <w:tc>
          <w:tcPr>
            <w:tcW w:type="dxa" w:w="3960"/>
            <w:tcMar>
              <w:top w:w="60" w:type="dxa"/>
              <w:start w:w="70" w:type="dxa"/>
              <w:bottom w:w="60" w:type="dxa"/>
              <w:end w:w="70" w:type="dxa"/>
            </w:tcMar>
            <w:vAlign w:val="center"/>
          </w:tcPr>
          <w:p>
            <w:pPr>
              <w:spacing w:after="0"/>
              <w:jc w:val="both"/>
            </w:pPr>
            <w:r>
              <w:rPr>
                <w:rFonts w:ascii="Times New Roman" w:hAnsi="Times New Roman" w:eastAsia="Times New Roman"/>
                <w:sz w:val="21"/>
              </w:rPr>
              <w:t>Xây dựng hướng dẫn tự xử lý lỗi cơ bản, cấp quyền xử lý phù hợp hoặc cung cấp chatbot/knowledge base để tra cứu nhanh.</w:t>
            </w:r>
          </w:p>
        </w:tc>
      </w:tr>
      <w:tr>
        <w:tc>
          <w:tcPr>
            <w:tcW w:type="dxa" w:w="648"/>
            <w:tcMar>
              <w:top w:w="60" w:type="dxa"/>
              <w:start w:w="70" w:type="dxa"/>
              <w:bottom w:w="60" w:type="dxa"/>
              <w:end w:w="70" w:type="dxa"/>
            </w:tcMar>
            <w:vAlign w:val="center"/>
          </w:tcPr>
          <w:p>
            <w:pPr>
              <w:spacing w:after="0"/>
              <w:jc w:val="center"/>
            </w:pPr>
            <w:r>
              <w:rPr>
                <w:rFonts w:ascii="Times New Roman" w:hAnsi="Times New Roman" w:eastAsia="Times New Roman"/>
                <w:sz w:val="21"/>
              </w:rPr>
              <w:t>3</w:t>
            </w:r>
          </w:p>
        </w:tc>
        <w:tc>
          <w:tcPr>
            <w:tcW w:type="dxa" w:w="2232"/>
            <w:tcMar>
              <w:top w:w="60" w:type="dxa"/>
              <w:start w:w="70" w:type="dxa"/>
              <w:bottom w:w="60" w:type="dxa"/>
              <w:end w:w="70" w:type="dxa"/>
            </w:tcMar>
            <w:vAlign w:val="center"/>
          </w:tcPr>
          <w:p>
            <w:pPr>
              <w:spacing w:after="0"/>
              <w:jc w:val="both"/>
            </w:pPr>
            <w:r>
              <w:rPr>
                <w:rFonts w:ascii="Times New Roman" w:hAnsi="Times New Roman" w:eastAsia="Times New Roman"/>
                <w:sz w:val="21"/>
              </w:rPr>
              <w:t>Xử lý thừa (Over-processing)</w:t>
            </w:r>
          </w:p>
        </w:tc>
        <w:tc>
          <w:tcPr>
            <w:tcW w:type="dxa" w:w="4104"/>
            <w:tcMar>
              <w:top w:w="60" w:type="dxa"/>
              <w:start w:w="70" w:type="dxa"/>
              <w:bottom w:w="60" w:type="dxa"/>
              <w:end w:w="70" w:type="dxa"/>
            </w:tcMar>
            <w:vAlign w:val="center"/>
          </w:tcPr>
          <w:p>
            <w:pPr>
              <w:spacing w:after="0"/>
              <w:jc w:val="both"/>
            </w:pPr>
            <w:r>
              <w:rPr>
                <w:rFonts w:ascii="Times New Roman" w:hAnsi="Times New Roman" w:eastAsia="Times New Roman"/>
                <w:sz w:val="21"/>
              </w:rPr>
              <w:t>Tuyến 1 tốn thời gian đọc, phân loại và hỏi lại thông tin đối với những lỗi lặp lại hoặc ticket thiếu dữ liệu.</w:t>
            </w:r>
          </w:p>
        </w:tc>
        <w:tc>
          <w:tcPr>
            <w:tcW w:type="dxa" w:w="2951"/>
            <w:tcMar>
              <w:top w:w="60" w:type="dxa"/>
              <w:start w:w="70" w:type="dxa"/>
              <w:bottom w:w="60" w:type="dxa"/>
              <w:end w:w="70" w:type="dxa"/>
            </w:tcMar>
            <w:vAlign w:val="center"/>
          </w:tcPr>
          <w:p>
            <w:pPr>
              <w:spacing w:after="0"/>
              <w:jc w:val="both"/>
            </w:pPr>
            <w:r>
              <w:rPr>
                <w:rFonts w:ascii="Times New Roman" w:hAnsi="Times New Roman" w:eastAsia="Times New Roman"/>
                <w:sz w:val="21"/>
              </w:rPr>
              <w:t>Tăng khối lượng công việc thủ công nhưng không tạo thêm giá trị cho người dùng cuối.</w:t>
            </w:r>
          </w:p>
        </w:tc>
        <w:tc>
          <w:tcPr>
            <w:tcW w:type="dxa" w:w="3960"/>
            <w:tcMar>
              <w:top w:w="60" w:type="dxa"/>
              <w:start w:w="70" w:type="dxa"/>
              <w:bottom w:w="60" w:type="dxa"/>
              <w:end w:w="70" w:type="dxa"/>
            </w:tcMar>
            <w:vAlign w:val="center"/>
          </w:tcPr>
          <w:p>
            <w:pPr>
              <w:spacing w:after="0"/>
              <w:jc w:val="both"/>
            </w:pPr>
            <w:r>
              <w:rPr>
                <w:rFonts w:ascii="Times New Roman" w:hAnsi="Times New Roman" w:eastAsia="Times New Roman"/>
                <w:sz w:val="21"/>
              </w:rPr>
              <w:t>Tự động phân loại ticket theo từ khóa, loại thiết bị và mức độ nghiêm trọng; dùng mẫu lỗi có sẵn cho các sự cố phổ biến.</w:t>
            </w:r>
          </w:p>
        </w:tc>
      </w:tr>
      <w:tr>
        <w:tc>
          <w:tcPr>
            <w:tcW w:type="dxa" w:w="648"/>
            <w:tcMar>
              <w:top w:w="60" w:type="dxa"/>
              <w:start w:w="70" w:type="dxa"/>
              <w:bottom w:w="60" w:type="dxa"/>
              <w:end w:w="70" w:type="dxa"/>
            </w:tcMar>
            <w:vAlign w:val="center"/>
          </w:tcPr>
          <w:p>
            <w:pPr>
              <w:spacing w:after="0"/>
              <w:jc w:val="center"/>
            </w:pPr>
            <w:r>
              <w:rPr>
                <w:rFonts w:ascii="Times New Roman" w:hAnsi="Times New Roman" w:eastAsia="Times New Roman"/>
                <w:sz w:val="21"/>
              </w:rPr>
              <w:t>4</w:t>
            </w:r>
          </w:p>
        </w:tc>
        <w:tc>
          <w:tcPr>
            <w:tcW w:type="dxa" w:w="2232"/>
            <w:tcMar>
              <w:top w:w="60" w:type="dxa"/>
              <w:start w:w="70" w:type="dxa"/>
              <w:bottom w:w="60" w:type="dxa"/>
              <w:end w:w="70" w:type="dxa"/>
            </w:tcMar>
            <w:vAlign w:val="center"/>
          </w:tcPr>
          <w:p>
            <w:pPr>
              <w:spacing w:after="0"/>
              <w:jc w:val="both"/>
            </w:pPr>
            <w:r>
              <w:rPr>
                <w:rFonts w:ascii="Times New Roman" w:hAnsi="Times New Roman" w:eastAsia="Times New Roman"/>
                <w:sz w:val="21"/>
              </w:rPr>
              <w:t>Sai lỗi / Làm lại (Defects &amp; Rework)</w:t>
            </w:r>
          </w:p>
        </w:tc>
        <w:tc>
          <w:tcPr>
            <w:tcW w:type="dxa" w:w="4104"/>
            <w:tcMar>
              <w:top w:w="60" w:type="dxa"/>
              <w:start w:w="70" w:type="dxa"/>
              <w:bottom w:w="60" w:type="dxa"/>
              <w:end w:w="70" w:type="dxa"/>
            </w:tcMar>
            <w:vAlign w:val="center"/>
          </w:tcPr>
          <w:p>
            <w:pPr>
              <w:spacing w:after="0"/>
              <w:jc w:val="both"/>
            </w:pPr>
            <w:r>
              <w:rPr>
                <w:rFonts w:ascii="Times New Roman" w:hAnsi="Times New Roman" w:eastAsia="Times New Roman"/>
                <w:sz w:val="21"/>
              </w:rPr>
              <w:t>Ticket thiếu thông tin hoặc phân loại sai khiến Tuyến 2 phải trả lại để bổ sung, sau đó xử lý lại từ đầu.</w:t>
            </w:r>
          </w:p>
        </w:tc>
        <w:tc>
          <w:tcPr>
            <w:tcW w:type="dxa" w:w="2951"/>
            <w:tcMar>
              <w:top w:w="60" w:type="dxa"/>
              <w:start w:w="70" w:type="dxa"/>
              <w:bottom w:w="60" w:type="dxa"/>
              <w:end w:w="70" w:type="dxa"/>
            </w:tcMar>
            <w:vAlign w:val="center"/>
          </w:tcPr>
          <w:p>
            <w:pPr>
              <w:spacing w:after="0"/>
              <w:jc w:val="both"/>
            </w:pPr>
            <w:r>
              <w:rPr>
                <w:rFonts w:ascii="Times New Roman" w:hAnsi="Times New Roman" w:eastAsia="Times New Roman"/>
                <w:sz w:val="21"/>
              </w:rPr>
              <w:t>Phát sinh vòng lặp xử lý, tăng SLA và giảm mức độ hài lòng của người dùng nội bộ.</w:t>
            </w:r>
          </w:p>
        </w:tc>
        <w:tc>
          <w:tcPr>
            <w:tcW w:type="dxa" w:w="3960"/>
            <w:tcMar>
              <w:top w:w="60" w:type="dxa"/>
              <w:start w:w="70" w:type="dxa"/>
              <w:bottom w:w="60" w:type="dxa"/>
              <w:end w:w="70" w:type="dxa"/>
            </w:tcMar>
            <w:vAlign w:val="center"/>
          </w:tcPr>
          <w:p>
            <w:pPr>
              <w:spacing w:after="0"/>
              <w:jc w:val="both"/>
            </w:pPr>
            <w:r>
              <w:rPr>
                <w:rFonts w:ascii="Times New Roman" w:hAnsi="Times New Roman" w:eastAsia="Times New Roman"/>
                <w:sz w:val="21"/>
              </w:rPr>
              <w:t>Thiết lập rule kiểm tra dữ liệu đầu vào trước khi ticket được gửi và đào tạo ngắn cho nhân viên kho về cách ghi nhận sự cố.</w:t>
            </w:r>
          </w:p>
        </w:tc>
      </w:tr>
      <w:tr>
        <w:tc>
          <w:tcPr>
            <w:tcW w:type="dxa" w:w="648"/>
            <w:tcMar>
              <w:top w:w="60" w:type="dxa"/>
              <w:start w:w="70" w:type="dxa"/>
              <w:bottom w:w="60" w:type="dxa"/>
              <w:end w:w="70" w:type="dxa"/>
            </w:tcMar>
            <w:vAlign w:val="center"/>
          </w:tcPr>
          <w:p>
            <w:pPr>
              <w:spacing w:after="0"/>
              <w:jc w:val="center"/>
            </w:pPr>
            <w:r>
              <w:rPr>
                <w:rFonts w:ascii="Times New Roman" w:hAnsi="Times New Roman" w:eastAsia="Times New Roman"/>
                <w:sz w:val="21"/>
              </w:rPr>
              <w:t>5</w:t>
            </w:r>
          </w:p>
        </w:tc>
        <w:tc>
          <w:tcPr>
            <w:tcW w:type="dxa" w:w="2232"/>
            <w:tcMar>
              <w:top w:w="60" w:type="dxa"/>
              <w:start w:w="70" w:type="dxa"/>
              <w:bottom w:w="60" w:type="dxa"/>
              <w:end w:w="70" w:type="dxa"/>
            </w:tcMar>
            <w:vAlign w:val="center"/>
          </w:tcPr>
          <w:p>
            <w:pPr>
              <w:spacing w:after="0"/>
              <w:jc w:val="both"/>
            </w:pPr>
            <w:r>
              <w:rPr>
                <w:rFonts w:ascii="Times New Roman" w:hAnsi="Times New Roman" w:eastAsia="Times New Roman"/>
                <w:sz w:val="21"/>
              </w:rPr>
              <w:t>Tồn đọng (Inventory / Backlog)</w:t>
            </w:r>
          </w:p>
        </w:tc>
        <w:tc>
          <w:tcPr>
            <w:tcW w:type="dxa" w:w="4104"/>
            <w:tcMar>
              <w:top w:w="60" w:type="dxa"/>
              <w:start w:w="70" w:type="dxa"/>
              <w:bottom w:w="60" w:type="dxa"/>
              <w:end w:w="70" w:type="dxa"/>
            </w:tcMar>
            <w:vAlign w:val="center"/>
          </w:tcPr>
          <w:p>
            <w:pPr>
              <w:spacing w:after="0"/>
              <w:jc w:val="both"/>
            </w:pPr>
            <w:r>
              <w:rPr>
                <w:rFonts w:ascii="Times New Roman" w:hAnsi="Times New Roman" w:eastAsia="Times New Roman"/>
                <w:sz w:val="21"/>
              </w:rPr>
              <w:t>Các ticket mức độ thấp có thể bị tích tụ khi Tuyến 1 ưu tiên xử lý thủ công các yêu cầu khẩn cấp.</w:t>
            </w:r>
          </w:p>
        </w:tc>
        <w:tc>
          <w:tcPr>
            <w:tcW w:type="dxa" w:w="2951"/>
            <w:tcMar>
              <w:top w:w="60" w:type="dxa"/>
              <w:start w:w="70" w:type="dxa"/>
              <w:bottom w:w="60" w:type="dxa"/>
              <w:end w:w="70" w:type="dxa"/>
            </w:tcMar>
            <w:vAlign w:val="center"/>
          </w:tcPr>
          <w:p>
            <w:pPr>
              <w:spacing w:after="0"/>
              <w:jc w:val="both"/>
            </w:pPr>
            <w:r>
              <w:rPr>
                <w:rFonts w:ascii="Times New Roman" w:hAnsi="Times New Roman" w:eastAsia="Times New Roman"/>
                <w:sz w:val="21"/>
              </w:rPr>
              <w:t>Tạo backlog, khó theo dõi tiến độ và có nguy cơ bỏ sót yêu cầu.</w:t>
            </w:r>
          </w:p>
        </w:tc>
        <w:tc>
          <w:tcPr>
            <w:tcW w:type="dxa" w:w="3960"/>
            <w:tcMar>
              <w:top w:w="60" w:type="dxa"/>
              <w:start w:w="70" w:type="dxa"/>
              <w:bottom w:w="60" w:type="dxa"/>
              <w:end w:w="70" w:type="dxa"/>
            </w:tcMar>
            <w:vAlign w:val="center"/>
          </w:tcPr>
          <w:p>
            <w:pPr>
              <w:spacing w:after="0"/>
              <w:jc w:val="both"/>
            </w:pPr>
            <w:r>
              <w:rPr>
                <w:rFonts w:ascii="Times New Roman" w:hAnsi="Times New Roman" w:eastAsia="Times New Roman"/>
                <w:sz w:val="21"/>
              </w:rPr>
              <w:t>Áp dụng dashboard theo dõi SLA, cảnh báo ticket sắp quá hạn và cơ chế tự động ưu tiên theo mức ảnh hưởng.</w:t>
            </w:r>
          </w:p>
        </w:tc>
      </w:tr>
    </w:tbl>
    <w:p>
      <w:pPr>
        <w:jc w:val="both"/>
      </w:pPr>
      <w:r>
        <w:rPr>
          <w:b/>
        </w:rPr>
        <w:t xml:space="preserve">Nhận xét: </w:t>
      </w:r>
      <w:r>
        <w:t>Lãng phí nổi bật trong quy trình IT Helpdesk nằm ở việc ticket thiếu thông tin, phải chuyển tuyến nhiều lần và thời gian chờ phản hồi cho các lỗi đơn giản. Các vấn đề này có thể giảm đáng kể nếu chuẩn hóa dữ liệu đầu vào, xây dựng kho hướng dẫn tự xử lý và tự động hóa bước phân loại ticket. Khi đó, Tuyến 1 có thể tập trung vào các sự cố cần hỗ trợ thực sự, còn Tuyến 2 chỉ tiếp nhận những lỗi phức tạp, giúp rút ngắn SLA tổng thể.</w:t>
      </w:r>
    </w:p>
    <w:p>
      <w:r>
        <w:rPr>
          <w:b/>
          <w:sz w:val="26"/>
        </w:rPr>
        <w:t>3. Kết luận chung</w:t>
      </w:r>
    </w:p>
    <w:p>
      <w:pPr>
        <w:jc w:val="both"/>
      </w:pPr>
      <w:r>
        <w:t>Qua phân tích VA/BVA/NVA và nhận diện lãng phí, có thể thấy cơ hội cải tiến tập trung vào hai nhóm chính: giảm thao tác thủ công trong quy trình phân loại đơn hàng và giảm vòng lặp xử lý trong quy trình IT Helpdesk. Các giải pháp như Camera AI, API thời gian thực, biểu mẫu ticket chuẩn hóa, knowledge base và tự động phân loại yêu cầu có thể giúp tăng tốc độ xử lý, giảm sai sót và nâng cao tính ổn định của vận hành.</w:t>
      </w:r>
    </w:p>
    <w:sectPr w:rsidR="00FC693F" w:rsidRPr="0006063C" w:rsidSect="00034616">
      <w:pgSz w:w="15840" w:h="12240" w:orient="landscape"/>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