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AF807" w14:textId="7DFFEB76" w:rsidR="00191697" w:rsidRDefault="00191697" w:rsidP="002B707A">
      <w:pPr>
        <w:pStyle w:val="a3"/>
        <w:spacing w:line="360" w:lineRule="auto"/>
        <w:rPr>
          <w:rFonts w:hint="eastAsia"/>
        </w:rPr>
      </w:pPr>
      <w:r>
        <w:rPr>
          <w:rFonts w:hint="eastAsia"/>
        </w:rPr>
        <w:t>AI时代FPGA发展趋势综述</w:t>
      </w:r>
    </w:p>
    <w:p w14:paraId="7A98F0A8" w14:textId="2175CE6C" w:rsidR="00191697" w:rsidRPr="002B707A" w:rsidRDefault="00191697" w:rsidP="002B707A">
      <w:pPr>
        <w:pStyle w:val="a9"/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 w:rsidRPr="002B707A">
        <w:rPr>
          <w:rFonts w:hint="eastAsia"/>
          <w:sz w:val="24"/>
          <w:szCs w:val="24"/>
        </w:rPr>
        <w:t>引言</w:t>
      </w:r>
    </w:p>
    <w:p w14:paraId="5A3D82B4" w14:textId="669CCD85" w:rsidR="00191697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人工智能（AI）技术的指数级增长催生了计算架构的深刻变革。从自动驾驶的实时决策到自然语言处理的万亿参数模型，算力需求正从“通用化”向“场景化”演进。在这一背景下，现场可编程门阵列（FPGA）凭借其硬件可重构性、微秒级延迟和并行计算能力，成为弥合软件灵活性与硬件效率鸿沟的关键技术。据ABI Research预测，到2027年，全球FPGA市场规模将突破130亿美元，其中AI相关应用占比超30%。本文结合技术演进与产业实践，系统梳理FPGA在异构计算、边缘AI、软硬件协同等领域的创新路径，并剖析其面临的挑战与未来机遇</w:t>
      </w:r>
      <w:r w:rsidR="00191697" w:rsidRPr="002B707A">
        <w:rPr>
          <w:rFonts w:hint="eastAsia"/>
          <w:szCs w:val="21"/>
        </w:rPr>
        <w:t>。</w:t>
      </w:r>
    </w:p>
    <w:p w14:paraId="243B3590" w14:textId="7E4DF8FF" w:rsidR="00191697" w:rsidRPr="002B707A" w:rsidRDefault="00191697" w:rsidP="002B707A">
      <w:pPr>
        <w:pStyle w:val="a9"/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 w:rsidRPr="002B707A">
        <w:rPr>
          <w:rFonts w:hint="eastAsia"/>
          <w:sz w:val="24"/>
          <w:szCs w:val="24"/>
        </w:rPr>
        <w:t>异构计算与平台化整合</w:t>
      </w:r>
    </w:p>
    <w:p w14:paraId="44AA5358" w14:textId="77777777" w:rsidR="00BD29F9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技术驱动逻辑：AI任务的异构性（如图像处理依赖并行计算，自然语言处理需要高带宽内存）催生“CPU+GPU+FPGA+ASIC”的混合架构。FPGA在其中扮演“动态加速器”角色，通过硬件级重构适配算法变化。</w:t>
      </w:r>
    </w:p>
    <w:p w14:paraId="554C1EAD" w14:textId="77777777" w:rsidR="00BD29F9" w:rsidRPr="002B707A" w:rsidRDefault="00BD29F9" w:rsidP="002B707A">
      <w:pPr>
        <w:spacing w:line="360" w:lineRule="auto"/>
        <w:rPr>
          <w:rFonts w:hint="eastAsia"/>
          <w:szCs w:val="21"/>
        </w:rPr>
      </w:pPr>
      <w:r w:rsidRPr="002B707A">
        <w:rPr>
          <w:szCs w:val="21"/>
        </w:rPr>
        <w:t>典型案例：</w:t>
      </w:r>
    </w:p>
    <w:p w14:paraId="6441A62B" w14:textId="77777777" w:rsidR="00BD29F9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赛灵思Versal ACAP：集成AI引擎（支持INT4/FP16精度）、ARM Cortex-A72 CPU和可编程逻辑单元，在微软Azure语音识别系统中实现2倍于GPU的能效比。</w:t>
      </w:r>
    </w:p>
    <w:p w14:paraId="459098DC" w14:textId="77777777" w:rsidR="00BD29F9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英特尔Agilex FPGA：采用Chiplet技术整合EMIB互连与HBM2e内存，在AWS Inferentia芯片中实现每秒30万亿次推理（TOPS），延迟降低40%。</w:t>
      </w:r>
    </w:p>
    <w:p w14:paraId="57451693" w14:textId="77777777" w:rsidR="00BD29F9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中国厂商突破：复旦微电子推出28nm工艺的FMQL系列，支持PCIe 4.0和DDR4，已批量用于5G基站的前传接口卡。</w:t>
      </w:r>
    </w:p>
    <w:p w14:paraId="440AF96C" w14:textId="7F8966F1" w:rsidR="00191697" w:rsidRPr="002B707A" w:rsidRDefault="00BD29F9" w:rsidP="002B707A">
      <w:pPr>
        <w:spacing w:line="360" w:lineRule="auto"/>
        <w:rPr>
          <w:rFonts w:hint="eastAsia"/>
          <w:szCs w:val="21"/>
        </w:rPr>
      </w:pPr>
      <w:r w:rsidRPr="002B707A">
        <w:rPr>
          <w:szCs w:val="21"/>
        </w:rPr>
        <w:t>平台化趋势：AMD收购赛灵思后推出“自适应SoC+CDNA GPU”方案，实现数据中心训练-推理闭环；中国电科推出“神鸢”异构计算平台，FPGA与申威处理器协同处理遥感图像分析任务。</w:t>
      </w:r>
    </w:p>
    <w:p w14:paraId="0FD4E28E" w14:textId="6DA497EC" w:rsidR="00191697" w:rsidRPr="002B707A" w:rsidRDefault="00191697" w:rsidP="002B707A">
      <w:pPr>
        <w:pStyle w:val="a9"/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 w:rsidRPr="002B707A">
        <w:rPr>
          <w:rFonts w:hint="eastAsia"/>
          <w:sz w:val="24"/>
          <w:szCs w:val="24"/>
        </w:rPr>
        <w:t>边缘AI与低功耗应用</w:t>
      </w:r>
    </w:p>
    <w:p w14:paraId="5143FB6C" w14:textId="77777777" w:rsidR="00BD29F9" w:rsidRPr="002B707A" w:rsidRDefault="00BD29F9" w:rsidP="002B707A">
      <w:pPr>
        <w:spacing w:line="360" w:lineRule="auto"/>
        <w:rPr>
          <w:rFonts w:hint="eastAsia"/>
          <w:szCs w:val="21"/>
        </w:rPr>
      </w:pPr>
      <w:r w:rsidRPr="002B707A">
        <w:rPr>
          <w:szCs w:val="21"/>
        </w:rPr>
        <w:t>场景化优势：</w:t>
      </w:r>
    </w:p>
    <w:p w14:paraId="38114C74" w14:textId="77777777" w:rsidR="00BD29F9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工业物联网：西门子SIMATIC IPC3000系列工控机搭载Intel Arria 10 FPGA，实现产线缺陷检测的实时推理（&lt;10ms延迟），功耗仅15W。</w:t>
      </w:r>
    </w:p>
    <w:p w14:paraId="0AAEDF67" w14:textId="77777777" w:rsidR="00BD29F9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lastRenderedPageBreak/>
        <w:t>智能驾驶：特斯拉HW4.0自动驾驶平台采用Xilinx Zynq UltraScale+ MPSoC，通过动态重构支持多传感器融合（激光雷达/摄像头数据流同步误差&lt;1μs）。</w:t>
      </w:r>
    </w:p>
    <w:p w14:paraId="71BD1D0D" w14:textId="77777777" w:rsidR="00BD29F9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端侧设备：莱迪思Nexus FPGA系列功耗低至1mW，赋能Google Coral Edge TPU的语音唤醒模块，待机续航延长3倍。</w:t>
      </w:r>
    </w:p>
    <w:p w14:paraId="7F10631F" w14:textId="77777777" w:rsidR="00BD29F9" w:rsidRPr="002B707A" w:rsidRDefault="00BD29F9" w:rsidP="002B707A">
      <w:pPr>
        <w:spacing w:line="360" w:lineRule="auto"/>
        <w:rPr>
          <w:rFonts w:hint="eastAsia"/>
          <w:szCs w:val="21"/>
        </w:rPr>
      </w:pPr>
      <w:r w:rsidRPr="002B707A">
        <w:rPr>
          <w:szCs w:val="21"/>
        </w:rPr>
        <w:t>技术突破：</w:t>
      </w:r>
    </w:p>
    <w:p w14:paraId="32B78F94" w14:textId="77777777" w:rsidR="00BD29F9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近阈值电压设计：通过动态电压频率缩放（DVFS），莱迪思Certus-NX系列在边缘推理任务中实现能效比（TOPS/W）达GPU的5倍。</w:t>
      </w:r>
    </w:p>
    <w:p w14:paraId="3835DDA8" w14:textId="37FE0AD3" w:rsidR="00191697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存算一体架构：Achronix Speedster7t集成GDDR6控制器，直接在内存阵列中执行矩阵乘加运算，减少数据搬运能耗达60%。</w:t>
      </w:r>
    </w:p>
    <w:p w14:paraId="67FF5C8B" w14:textId="68215F49" w:rsidR="00191697" w:rsidRPr="002B707A" w:rsidRDefault="00191697" w:rsidP="002B707A">
      <w:pPr>
        <w:pStyle w:val="a9"/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 w:rsidRPr="002B707A">
        <w:rPr>
          <w:rFonts w:hint="eastAsia"/>
          <w:sz w:val="24"/>
          <w:szCs w:val="24"/>
        </w:rPr>
        <w:t>AI推理加速与软件工具创新</w:t>
      </w:r>
    </w:p>
    <w:p w14:paraId="014084D3" w14:textId="77777777" w:rsidR="00BD29F9" w:rsidRPr="002B707A" w:rsidRDefault="00BD29F9" w:rsidP="002B707A">
      <w:pPr>
        <w:spacing w:line="360" w:lineRule="auto"/>
        <w:rPr>
          <w:rFonts w:hint="eastAsia"/>
          <w:szCs w:val="21"/>
        </w:rPr>
      </w:pPr>
      <w:r w:rsidRPr="002B707A">
        <w:rPr>
          <w:szCs w:val="21"/>
        </w:rPr>
        <w:t>工具链演进：</w:t>
      </w:r>
    </w:p>
    <w:p w14:paraId="233442FC" w14:textId="77777777" w:rsidR="00BD29F9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抽象层级提升：Xilinx Vitis AI支持PyTorch/TensorFlow模型一键编译为FPGA比特流，ResNet-50部署周期从6个月缩短至1周。</w:t>
      </w:r>
    </w:p>
    <w:p w14:paraId="26FA7718" w14:textId="77777777" w:rsidR="00BD29F9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开源生态构建：Intel OneAPI开源工具链提供DPC++语言，允许同一代码库跨CPU/GPU/FPGA移植，阿里巴巴已在推荐系统优化中应用。</w:t>
      </w:r>
    </w:p>
    <w:p w14:paraId="71B7A5E0" w14:textId="77777777" w:rsidR="00BD29F9" w:rsidRPr="002B707A" w:rsidRDefault="00BD29F9" w:rsidP="002B707A">
      <w:pPr>
        <w:spacing w:line="360" w:lineRule="auto"/>
        <w:rPr>
          <w:rFonts w:hint="eastAsia"/>
          <w:szCs w:val="21"/>
        </w:rPr>
      </w:pPr>
      <w:r w:rsidRPr="002B707A">
        <w:rPr>
          <w:szCs w:val="21"/>
        </w:rPr>
        <w:t>框架深度优化：亚马逊AWS Inferentia编译器针对FPGA流水线特性，将BERT模型层间流水并行度提升至8级，吞吐量达4000句/秒。</w:t>
      </w:r>
    </w:p>
    <w:p w14:paraId="2D6375E1" w14:textId="77777777" w:rsidR="00BD29F9" w:rsidRPr="002B707A" w:rsidRDefault="00BD29F9" w:rsidP="002B707A">
      <w:pPr>
        <w:spacing w:line="360" w:lineRule="auto"/>
        <w:rPr>
          <w:rFonts w:hint="eastAsia"/>
          <w:szCs w:val="21"/>
        </w:rPr>
      </w:pPr>
      <w:r w:rsidRPr="002B707A">
        <w:rPr>
          <w:szCs w:val="21"/>
        </w:rPr>
        <w:t>创新案例：</w:t>
      </w:r>
    </w:p>
    <w:p w14:paraId="5BADFF65" w14:textId="77777777" w:rsidR="00BD29F9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动态精度缩放：深鉴科技（被赛灵思收购）的DNNDK工具链支持运行时切换INT8/FP16精度，在安防视频分析中平衡精度与功耗。</w:t>
      </w:r>
    </w:p>
    <w:p w14:paraId="491960F7" w14:textId="0CF42153" w:rsidR="00191697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稀疏计算加速：复旦大学提出Sparse-FPGA架构，通过零值跳过（Zero-Skipping）技术，将稀疏神经网络推理能效提升3.2倍</w:t>
      </w:r>
      <w:r w:rsidR="00191697" w:rsidRPr="002B707A">
        <w:rPr>
          <w:rFonts w:hint="eastAsia"/>
          <w:szCs w:val="21"/>
        </w:rPr>
        <w:t>。</w:t>
      </w:r>
    </w:p>
    <w:p w14:paraId="241F589C" w14:textId="4C9B89AA" w:rsidR="00191697" w:rsidRPr="002B707A" w:rsidRDefault="00191697" w:rsidP="002B707A">
      <w:pPr>
        <w:pStyle w:val="a9"/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 w:rsidRPr="002B707A">
        <w:rPr>
          <w:rFonts w:hint="eastAsia"/>
          <w:sz w:val="24"/>
          <w:szCs w:val="24"/>
        </w:rPr>
        <w:t>嵌入式FPGA（eFPGA）的崛起</w:t>
      </w:r>
    </w:p>
    <w:p w14:paraId="50D67AD9" w14:textId="77777777" w:rsidR="00BD29F9" w:rsidRPr="002B707A" w:rsidRDefault="00BD29F9" w:rsidP="002B707A">
      <w:pPr>
        <w:spacing w:line="360" w:lineRule="auto"/>
        <w:rPr>
          <w:rFonts w:hint="eastAsia"/>
          <w:szCs w:val="21"/>
        </w:rPr>
      </w:pPr>
      <w:r w:rsidRPr="002B707A">
        <w:rPr>
          <w:szCs w:val="21"/>
        </w:rPr>
        <w:t>技术范式：将FPGA逻辑单元以IP核形式嵌入SoC，实现“固定功能+可编程”混合架构。</w:t>
      </w:r>
    </w:p>
    <w:p w14:paraId="4F33C5A6" w14:textId="77777777" w:rsidR="00BD29F9" w:rsidRPr="002B707A" w:rsidRDefault="00BD29F9" w:rsidP="002B707A">
      <w:pPr>
        <w:spacing w:line="360" w:lineRule="auto"/>
        <w:rPr>
          <w:rFonts w:hint="eastAsia"/>
          <w:szCs w:val="21"/>
        </w:rPr>
      </w:pPr>
      <w:r w:rsidRPr="002B707A">
        <w:rPr>
          <w:szCs w:val="21"/>
        </w:rPr>
        <w:t>应用场景：</w:t>
      </w:r>
    </w:p>
    <w:p w14:paraId="103263F3" w14:textId="77777777" w:rsidR="00BD29F9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AIoT芯片：平头哥玄铁C910处理器集成eFPGA核，支持自定义指令集扩展，已用于阿里云智能音箱的本地语音识别。</w:t>
      </w:r>
    </w:p>
    <w:p w14:paraId="7831114E" w14:textId="77777777" w:rsidR="00BD29F9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通信基带：华为海思Balong 5000基带芯片嵌入eFPGA，通过远程重配置支持5G NR协议动态升级。</w:t>
      </w:r>
    </w:p>
    <w:p w14:paraId="0D71C7BD" w14:textId="77777777" w:rsidR="00BD29F9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lastRenderedPageBreak/>
        <w:t>存内计算：Mythic AI芯片结合eFPGA与模拟存算单元，在边缘端实现ResNet-152推理的1.5 TOPS/W能效。</w:t>
      </w:r>
    </w:p>
    <w:p w14:paraId="61084E70" w14:textId="77777777" w:rsidR="00BD29F9" w:rsidRPr="002B707A" w:rsidRDefault="00BD29F9" w:rsidP="002B707A">
      <w:pPr>
        <w:spacing w:line="360" w:lineRule="auto"/>
        <w:rPr>
          <w:rFonts w:hint="eastAsia"/>
          <w:szCs w:val="21"/>
        </w:rPr>
      </w:pPr>
      <w:r w:rsidRPr="002B707A">
        <w:rPr>
          <w:szCs w:val="21"/>
        </w:rPr>
        <w:t>设计挑战：</w:t>
      </w:r>
    </w:p>
    <w:p w14:paraId="16B6020C" w14:textId="77777777" w:rsidR="00BD29F9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面积与功耗平衡：Flex Logix EFLX eFPGA IP采用分层布线技术，在16nm工艺下实现逻辑单元密度达100K/mm²，功耗降低30%。</w:t>
      </w:r>
    </w:p>
    <w:p w14:paraId="7D1B440E" w14:textId="6EC1B243" w:rsidR="00191697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工具链兼容性：Cadence Tensilica DNA 100处理器集成eFPGA核，支持与Tensilica指令集协同仿真，缩短验证周期50</w:t>
      </w:r>
      <w:r w:rsidRPr="002B707A">
        <w:rPr>
          <w:rFonts w:hint="eastAsia"/>
          <w:szCs w:val="21"/>
        </w:rPr>
        <w:t>%</w:t>
      </w:r>
      <w:r w:rsidR="00191697" w:rsidRPr="002B707A">
        <w:rPr>
          <w:rFonts w:hint="eastAsia"/>
          <w:szCs w:val="21"/>
        </w:rPr>
        <w:t>。</w:t>
      </w:r>
    </w:p>
    <w:p w14:paraId="46229367" w14:textId="0F82B9B9" w:rsidR="00191697" w:rsidRPr="002B707A" w:rsidRDefault="00191697" w:rsidP="002B707A">
      <w:pPr>
        <w:pStyle w:val="a9"/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 w:rsidRPr="002B707A">
        <w:rPr>
          <w:rFonts w:hint="eastAsia"/>
          <w:sz w:val="24"/>
          <w:szCs w:val="24"/>
        </w:rPr>
        <w:t>5G与AI的协同驱动</w:t>
      </w:r>
    </w:p>
    <w:p w14:paraId="72AC4B67" w14:textId="77777777" w:rsidR="00BD29F9" w:rsidRPr="002B707A" w:rsidRDefault="00BD29F9" w:rsidP="002B707A">
      <w:pPr>
        <w:spacing w:line="360" w:lineRule="auto"/>
        <w:rPr>
          <w:rFonts w:hint="eastAsia"/>
          <w:szCs w:val="21"/>
        </w:rPr>
      </w:pPr>
      <w:r w:rsidRPr="002B707A">
        <w:rPr>
          <w:szCs w:val="21"/>
        </w:rPr>
        <w:t>基站侧创新：</w:t>
      </w:r>
    </w:p>
    <w:p w14:paraId="56D5B0F1" w14:textId="77777777" w:rsidR="00BD29F9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大规模MIMO波束成形：Xilinx Zynq RFSoC集成14位ADC/DAC，支持毫米波频段的128天线实时赋形，功耗较分立方案降低40%。</w:t>
      </w:r>
    </w:p>
    <w:p w14:paraId="5EF1F793" w14:textId="77777777" w:rsidR="00BD29F9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O-RAN虚拟化：诺基亚AirScale Cloud RAN采用Intel Agilex FPGA实现L1加速，单芯片支持32个5G小区，TCO降低35%。</w:t>
      </w:r>
    </w:p>
    <w:p w14:paraId="03B39D12" w14:textId="77777777" w:rsidR="00BD29F9" w:rsidRPr="002B707A" w:rsidRDefault="00BD29F9" w:rsidP="002B707A">
      <w:pPr>
        <w:spacing w:line="360" w:lineRule="auto"/>
        <w:rPr>
          <w:rFonts w:hint="eastAsia"/>
          <w:szCs w:val="21"/>
        </w:rPr>
      </w:pPr>
      <w:r w:rsidRPr="002B707A">
        <w:rPr>
          <w:szCs w:val="21"/>
        </w:rPr>
        <w:t>数据中心应用：</w:t>
      </w:r>
    </w:p>
    <w:p w14:paraId="1C9D66C6" w14:textId="77777777" w:rsidR="00BD29F9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数据预处理流水线：百度X-MAN4.0服务器部署Alveo U280卡，完成图像解码-归一化-增强的全流水处理，时延从15ms降至3ms。</w:t>
      </w:r>
    </w:p>
    <w:p w14:paraId="6DE7EE3D" w14:textId="064DB860" w:rsidR="00191697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隐私计算加速：腾讯云采用Xilinx Versal HBM系列实现同态加密算法加速，金融风控模型推理速度提升8倍</w:t>
      </w:r>
      <w:r w:rsidR="00191697" w:rsidRPr="002B707A">
        <w:rPr>
          <w:rFonts w:hint="eastAsia"/>
          <w:szCs w:val="21"/>
        </w:rPr>
        <w:t>。</w:t>
      </w:r>
    </w:p>
    <w:p w14:paraId="50AFF1BD" w14:textId="01DD9E7F" w:rsidR="00191697" w:rsidRPr="002B707A" w:rsidRDefault="00191697" w:rsidP="002B707A">
      <w:pPr>
        <w:pStyle w:val="a9"/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 w:rsidRPr="002B707A">
        <w:rPr>
          <w:rFonts w:hint="eastAsia"/>
          <w:sz w:val="24"/>
          <w:szCs w:val="24"/>
        </w:rPr>
        <w:t>国产替代与市场拓展</w:t>
      </w:r>
    </w:p>
    <w:p w14:paraId="7E062D36" w14:textId="77777777" w:rsidR="00BD29F9" w:rsidRPr="002B707A" w:rsidRDefault="00BD29F9" w:rsidP="002B707A">
      <w:pPr>
        <w:spacing w:line="360" w:lineRule="auto"/>
        <w:rPr>
          <w:rFonts w:hint="eastAsia"/>
          <w:szCs w:val="21"/>
        </w:rPr>
      </w:pPr>
      <w:r w:rsidRPr="002B707A">
        <w:rPr>
          <w:szCs w:val="21"/>
        </w:rPr>
        <w:t>技术突破路径：</w:t>
      </w:r>
    </w:p>
    <w:p w14:paraId="4E0172D8" w14:textId="77777777" w:rsidR="00BD29F9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制程追赶：高云半导体22nm GW5AT系列FPGA逻辑容量达200K LUTs，性能对标Xilinx Kintex-7，已用于电网继电保护装置。</w:t>
      </w:r>
    </w:p>
    <w:p w14:paraId="289F969F" w14:textId="77777777" w:rsidR="00BD29F9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异构集成：京微齐力“山云”系列集成RISC-V核与AI加速引擎，在工业机器人运动控制中替代TI DSP方案。</w:t>
      </w:r>
    </w:p>
    <w:p w14:paraId="0D62168D" w14:textId="77777777" w:rsidR="00BD29F9" w:rsidRPr="002B707A" w:rsidRDefault="00BD29F9" w:rsidP="002B707A">
      <w:pPr>
        <w:spacing w:line="360" w:lineRule="auto"/>
        <w:rPr>
          <w:rFonts w:hint="eastAsia"/>
          <w:szCs w:val="21"/>
        </w:rPr>
      </w:pPr>
      <w:r w:rsidRPr="002B707A">
        <w:rPr>
          <w:szCs w:val="21"/>
        </w:rPr>
        <w:t>生态建设：安路科技联合中科院软件所推出Tang Dynasty IDE，支持国产SF2系列与Vivado工程文件双向迁移。</w:t>
      </w:r>
    </w:p>
    <w:p w14:paraId="0707C8F6" w14:textId="77777777" w:rsidR="00BD29F9" w:rsidRPr="002B707A" w:rsidRDefault="00BD29F9" w:rsidP="002B707A">
      <w:pPr>
        <w:spacing w:line="360" w:lineRule="auto"/>
        <w:rPr>
          <w:rFonts w:hint="eastAsia"/>
          <w:szCs w:val="21"/>
        </w:rPr>
      </w:pPr>
      <w:r w:rsidRPr="002B707A">
        <w:rPr>
          <w:szCs w:val="21"/>
        </w:rPr>
        <w:t>政策推力：</w:t>
      </w:r>
    </w:p>
    <w:p w14:paraId="50B53F83" w14:textId="77777777" w:rsidR="00BD29F9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t>国家“十四五”集成电路规划明确将FPGA列为“卡脖子”技术，上海复旦、成都华微等企业获专项基金支持。</w:t>
      </w:r>
    </w:p>
    <w:p w14:paraId="25E19BD3" w14:textId="3F138E70" w:rsidR="00191697" w:rsidRPr="002B707A" w:rsidRDefault="00BD29F9" w:rsidP="002B707A">
      <w:pPr>
        <w:spacing w:line="360" w:lineRule="auto"/>
        <w:ind w:firstLine="420"/>
        <w:rPr>
          <w:rFonts w:hint="eastAsia"/>
          <w:szCs w:val="21"/>
        </w:rPr>
      </w:pPr>
      <w:r w:rsidRPr="002B707A">
        <w:rPr>
          <w:szCs w:val="21"/>
        </w:rPr>
        <w:lastRenderedPageBreak/>
        <w:t>中国移动5G Open UPF白皮书要求核心网设备国产化率超50%，推动紫光同创PGT180H芯片进入华为供应链</w:t>
      </w:r>
      <w:r w:rsidR="00191697" w:rsidRPr="002B707A">
        <w:rPr>
          <w:rFonts w:hint="eastAsia"/>
          <w:szCs w:val="21"/>
        </w:rPr>
        <w:t>。</w:t>
      </w:r>
    </w:p>
    <w:p w14:paraId="064742D9" w14:textId="1C1722BF" w:rsidR="00191697" w:rsidRPr="002B707A" w:rsidRDefault="00191697" w:rsidP="002B707A">
      <w:pPr>
        <w:pStyle w:val="a9"/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 w:rsidRPr="002B707A">
        <w:rPr>
          <w:rFonts w:hint="eastAsia"/>
          <w:sz w:val="24"/>
          <w:szCs w:val="24"/>
        </w:rPr>
        <w:t>挑战与未来展望</w:t>
      </w:r>
    </w:p>
    <w:p w14:paraId="7671EA2A" w14:textId="3E9CADC3" w:rsidR="00191697" w:rsidRPr="002B707A" w:rsidRDefault="00191697" w:rsidP="002B707A">
      <w:pPr>
        <w:spacing w:line="360" w:lineRule="auto"/>
        <w:rPr>
          <w:rFonts w:hint="eastAsia"/>
          <w:szCs w:val="21"/>
        </w:rPr>
      </w:pPr>
      <w:r w:rsidRPr="002B707A">
        <w:rPr>
          <w:rFonts w:hint="eastAsia"/>
          <w:szCs w:val="21"/>
        </w:rPr>
        <w:t>尽管FPGA在AI时代展现出巨大潜力，但仍需面对市场竞争、开发复杂度和专利壁垒等挑战。GPU和ASIC在算力与成本上的优势仍显著，FPGA在AI芯片市场中的占比相对较低。为了克服这些挑战，FPGA厂商需要进一步优化软硬件生态，提升开发效率，降低开发成本。同时，加强与国际巨头的合作与竞争，推动技术创新和产业升级。</w:t>
      </w:r>
    </w:p>
    <w:p w14:paraId="7C1109A6" w14:textId="1BC2EA68" w:rsidR="00191697" w:rsidRPr="002B707A" w:rsidRDefault="00191697" w:rsidP="002B707A">
      <w:pPr>
        <w:spacing w:line="360" w:lineRule="auto"/>
        <w:rPr>
          <w:rFonts w:hint="eastAsia"/>
          <w:szCs w:val="21"/>
        </w:rPr>
      </w:pPr>
      <w:r w:rsidRPr="002B707A">
        <w:rPr>
          <w:rFonts w:hint="eastAsia"/>
          <w:szCs w:val="21"/>
        </w:rPr>
        <w:t>未来，随着边缘AI的普及、异构计算的深化和开源生态的建设，FPGA有望在智能汽车、工业4.0等领域实现更广泛的应用。预计全球FPGA市场规模将持续增长，向130亿美元迈进。在这个过程中，FPGA将成为连接硬件与软件、实现高效计算的重要力量，推动AI技术的持续发展和创新。</w:t>
      </w:r>
    </w:p>
    <w:p w14:paraId="48397FCD" w14:textId="446F61A9" w:rsidR="00191697" w:rsidRPr="002B707A" w:rsidRDefault="00191697" w:rsidP="002B707A">
      <w:pPr>
        <w:pStyle w:val="a9"/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 w:rsidRPr="002B707A">
        <w:rPr>
          <w:rFonts w:hint="eastAsia"/>
          <w:sz w:val="24"/>
          <w:szCs w:val="24"/>
        </w:rPr>
        <w:t>结论</w:t>
      </w:r>
    </w:p>
    <w:p w14:paraId="162D1160" w14:textId="1A933365" w:rsidR="00003BB7" w:rsidRDefault="00BD29F9" w:rsidP="002B707A">
      <w:pPr>
        <w:spacing w:line="360" w:lineRule="auto"/>
        <w:rPr>
          <w:rFonts w:hint="eastAsia"/>
          <w:szCs w:val="21"/>
        </w:rPr>
      </w:pPr>
      <w:r w:rsidRPr="002B707A">
        <w:rPr>
          <w:szCs w:val="21"/>
        </w:rPr>
        <w:t>在AI驱动的计算范式变革中，FPGA凭借其“硬件可编程”的独特定位，正从传统通信领域向智能边缘、异构加速等新兴场景快速渗透。尽管面临工具链生态薄弱、专利壁垒等挑战，但通过架构创新（如eFPGA）、软件抽象（如HLS）和产业链协同（如Chiplet），FPGA有望在AIoT、自动驾驶、隐私计算等万亿级市场构建差异化竞争力。对于中国厂商而言，需在政策引导下突破核心IP自主化，同时以开源社区（如OpenFPGA）降低生态门槛，最终实现从“替代者”到“引领者”的跨越</w:t>
      </w:r>
      <w:r w:rsidR="00191697" w:rsidRPr="002B707A">
        <w:rPr>
          <w:rFonts w:hint="eastAsia"/>
          <w:szCs w:val="21"/>
        </w:rPr>
        <w:t>。</w:t>
      </w:r>
    </w:p>
    <w:p w14:paraId="303B4585" w14:textId="77777777" w:rsidR="002B707A" w:rsidRDefault="002B707A" w:rsidP="002B707A">
      <w:pPr>
        <w:spacing w:line="360" w:lineRule="auto"/>
        <w:rPr>
          <w:rFonts w:hint="eastAsia"/>
          <w:szCs w:val="21"/>
        </w:rPr>
      </w:pPr>
    </w:p>
    <w:p w14:paraId="6B03D4CB" w14:textId="77777777" w:rsidR="002B707A" w:rsidRPr="002B707A" w:rsidRDefault="002B707A" w:rsidP="002B707A">
      <w:pPr>
        <w:spacing w:line="360" w:lineRule="auto"/>
        <w:rPr>
          <w:rFonts w:hint="eastAsia"/>
          <w:szCs w:val="21"/>
        </w:rPr>
      </w:pPr>
    </w:p>
    <w:p w14:paraId="09E4FE71" w14:textId="77777777" w:rsidR="002B707A" w:rsidRPr="002B707A" w:rsidRDefault="002B707A" w:rsidP="002B707A">
      <w:pPr>
        <w:spacing w:line="360" w:lineRule="auto"/>
        <w:rPr>
          <w:rFonts w:hint="eastAsia"/>
          <w:szCs w:val="21"/>
        </w:rPr>
      </w:pPr>
      <w:r>
        <w:rPr>
          <w:rFonts w:hint="eastAsia"/>
          <w:sz w:val="24"/>
          <w:szCs w:val="24"/>
        </w:rPr>
        <w:t>参考：</w:t>
      </w:r>
      <w:hyperlink r:id="rId7" w:history="1">
        <w:r w:rsidRPr="003B4A26">
          <w:rPr>
            <w:rStyle w:val="ae"/>
            <w:rFonts w:hint="eastAsia"/>
            <w:sz w:val="24"/>
            <w:szCs w:val="24"/>
          </w:rPr>
          <w:t>https://www.sohu.com/a/812479489_121798711</w:t>
        </w:r>
      </w:hyperlink>
      <w:r>
        <w:rPr>
          <w:rFonts w:hint="eastAsia"/>
          <w:sz w:val="24"/>
          <w:szCs w:val="24"/>
        </w:rPr>
        <w:t>：</w:t>
      </w:r>
      <w:r w:rsidRPr="002B707A">
        <w:rPr>
          <w:szCs w:val="21"/>
        </w:rPr>
        <w:t>FPGA在AI时代能否扮演更重要的角色？</w:t>
      </w:r>
    </w:p>
    <w:p w14:paraId="0D4D97A9" w14:textId="77777777" w:rsidR="002B707A" w:rsidRPr="002B707A" w:rsidRDefault="002B707A" w:rsidP="002B707A">
      <w:pPr>
        <w:spacing w:line="360" w:lineRule="auto"/>
        <w:rPr>
          <w:rFonts w:hint="eastAsia"/>
          <w:szCs w:val="21"/>
        </w:rPr>
      </w:pPr>
      <w:hyperlink r:id="rId8" w:history="1">
        <w:r w:rsidRPr="006B2EA5">
          <w:rPr>
            <w:rStyle w:val="ae"/>
            <w:rFonts w:hint="eastAsia"/>
            <w:sz w:val="24"/>
            <w:szCs w:val="24"/>
          </w:rPr>
          <w:t>https://cloud.tencent.com/developer/news/1323249</w:t>
        </w:r>
      </w:hyperlink>
      <w:r>
        <w:rPr>
          <w:rFonts w:hint="eastAsia"/>
          <w:sz w:val="24"/>
          <w:szCs w:val="24"/>
        </w:rPr>
        <w:t>：</w:t>
      </w:r>
      <w:r w:rsidRPr="002B707A">
        <w:rPr>
          <w:szCs w:val="21"/>
        </w:rPr>
        <w:t>FPGA崛起：2024年AI加速的新选择</w:t>
      </w:r>
    </w:p>
    <w:p w14:paraId="6C9B770A" w14:textId="77777777" w:rsidR="002B707A" w:rsidRPr="002B707A" w:rsidRDefault="002B707A" w:rsidP="002B707A">
      <w:pPr>
        <w:spacing w:line="360" w:lineRule="auto"/>
        <w:rPr>
          <w:rFonts w:hint="eastAsia"/>
          <w:szCs w:val="21"/>
        </w:rPr>
      </w:pPr>
      <w:hyperlink r:id="rId9" w:history="1">
        <w:r w:rsidRPr="006B2EA5">
          <w:rPr>
            <w:rStyle w:val="ae"/>
            <w:rFonts w:hint="eastAsia"/>
            <w:sz w:val="24"/>
            <w:szCs w:val="24"/>
          </w:rPr>
          <w:t>https://blog.csdn.net/LrS62520kV/article/details/90708864</w:t>
        </w:r>
      </w:hyperlink>
      <w:r>
        <w:rPr>
          <w:rFonts w:hint="eastAsia"/>
          <w:sz w:val="24"/>
          <w:szCs w:val="24"/>
        </w:rPr>
        <w:t>：</w:t>
      </w:r>
      <w:r w:rsidRPr="002B707A">
        <w:rPr>
          <w:rFonts w:hint="eastAsia"/>
          <w:szCs w:val="21"/>
        </w:rPr>
        <w:t>AI时代FPGA何去何从？</w:t>
      </w:r>
    </w:p>
    <w:p w14:paraId="2C052C6C" w14:textId="0D075DAB" w:rsidR="002B707A" w:rsidRPr="002B707A" w:rsidRDefault="002B707A" w:rsidP="002B707A">
      <w:pPr>
        <w:spacing w:line="360" w:lineRule="auto"/>
        <w:rPr>
          <w:rFonts w:hint="eastAsia"/>
          <w:szCs w:val="21"/>
        </w:rPr>
      </w:pPr>
      <w:hyperlink r:id="rId10" w:history="1">
        <w:r w:rsidRPr="006B2EA5">
          <w:rPr>
            <w:rStyle w:val="ae"/>
            <w:rFonts w:hint="eastAsia"/>
            <w:sz w:val="24"/>
            <w:szCs w:val="24"/>
          </w:rPr>
          <w:t>https://www.sohu.com/a/838546733_121924584</w:t>
        </w:r>
      </w:hyperlink>
      <w:r>
        <w:rPr>
          <w:rFonts w:hint="eastAsia"/>
          <w:sz w:val="24"/>
          <w:szCs w:val="24"/>
        </w:rPr>
        <w:t>：</w:t>
      </w:r>
      <w:r w:rsidRPr="002B707A">
        <w:rPr>
          <w:szCs w:val="21"/>
        </w:rPr>
        <w:t>边缘AI驱动FPGA变革：新技术引领智能设备未来</w:t>
      </w:r>
    </w:p>
    <w:sectPr w:rsidR="002B707A" w:rsidRPr="002B7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3E64C" w14:textId="77777777" w:rsidR="008A72EF" w:rsidRDefault="008A72EF" w:rsidP="0001195F">
      <w:pPr>
        <w:rPr>
          <w:rFonts w:hint="eastAsia"/>
        </w:rPr>
      </w:pPr>
      <w:r>
        <w:separator/>
      </w:r>
    </w:p>
  </w:endnote>
  <w:endnote w:type="continuationSeparator" w:id="0">
    <w:p w14:paraId="3D114E1D" w14:textId="77777777" w:rsidR="008A72EF" w:rsidRDefault="008A72EF" w:rsidP="000119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03F8F" w14:textId="77777777" w:rsidR="008A72EF" w:rsidRDefault="008A72EF" w:rsidP="0001195F">
      <w:pPr>
        <w:rPr>
          <w:rFonts w:hint="eastAsia"/>
        </w:rPr>
      </w:pPr>
      <w:r>
        <w:separator/>
      </w:r>
    </w:p>
  </w:footnote>
  <w:footnote w:type="continuationSeparator" w:id="0">
    <w:p w14:paraId="644FD340" w14:textId="77777777" w:rsidR="008A72EF" w:rsidRDefault="008A72EF" w:rsidP="0001195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40BAE"/>
    <w:multiLevelType w:val="multilevel"/>
    <w:tmpl w:val="9CE8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57EBE"/>
    <w:multiLevelType w:val="multilevel"/>
    <w:tmpl w:val="2624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C2851"/>
    <w:multiLevelType w:val="multilevel"/>
    <w:tmpl w:val="C080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C63E0"/>
    <w:multiLevelType w:val="multilevel"/>
    <w:tmpl w:val="9546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90993"/>
    <w:multiLevelType w:val="multilevel"/>
    <w:tmpl w:val="00BA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66FA2"/>
    <w:multiLevelType w:val="multilevel"/>
    <w:tmpl w:val="D43E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F0DA1"/>
    <w:multiLevelType w:val="hybridMultilevel"/>
    <w:tmpl w:val="266C694A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1B26346"/>
    <w:multiLevelType w:val="hybridMultilevel"/>
    <w:tmpl w:val="563CB03C"/>
    <w:lvl w:ilvl="0" w:tplc="8884D3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2B82542"/>
    <w:multiLevelType w:val="multilevel"/>
    <w:tmpl w:val="23DE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4420E"/>
    <w:multiLevelType w:val="multilevel"/>
    <w:tmpl w:val="BA36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E7486"/>
    <w:multiLevelType w:val="multilevel"/>
    <w:tmpl w:val="131A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B4166"/>
    <w:multiLevelType w:val="multilevel"/>
    <w:tmpl w:val="7448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02A39"/>
    <w:multiLevelType w:val="multilevel"/>
    <w:tmpl w:val="FC4E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838961">
    <w:abstractNumId w:val="6"/>
  </w:num>
  <w:num w:numId="2" w16cid:durableId="572859652">
    <w:abstractNumId w:val="7"/>
  </w:num>
  <w:num w:numId="3" w16cid:durableId="1997107501">
    <w:abstractNumId w:val="8"/>
  </w:num>
  <w:num w:numId="4" w16cid:durableId="1920823842">
    <w:abstractNumId w:val="3"/>
  </w:num>
  <w:num w:numId="5" w16cid:durableId="152110225">
    <w:abstractNumId w:val="9"/>
  </w:num>
  <w:num w:numId="6" w16cid:durableId="215243316">
    <w:abstractNumId w:val="2"/>
  </w:num>
  <w:num w:numId="7" w16cid:durableId="555748443">
    <w:abstractNumId w:val="5"/>
  </w:num>
  <w:num w:numId="8" w16cid:durableId="764233115">
    <w:abstractNumId w:val="12"/>
  </w:num>
  <w:num w:numId="9" w16cid:durableId="1059981430">
    <w:abstractNumId w:val="0"/>
  </w:num>
  <w:num w:numId="10" w16cid:durableId="189607691">
    <w:abstractNumId w:val="1"/>
  </w:num>
  <w:num w:numId="11" w16cid:durableId="189144643">
    <w:abstractNumId w:val="10"/>
  </w:num>
  <w:num w:numId="12" w16cid:durableId="2114474317">
    <w:abstractNumId w:val="11"/>
  </w:num>
  <w:num w:numId="13" w16cid:durableId="910820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E2"/>
    <w:rsid w:val="00003BB7"/>
    <w:rsid w:val="0001195F"/>
    <w:rsid w:val="0019028D"/>
    <w:rsid w:val="00191697"/>
    <w:rsid w:val="002959C6"/>
    <w:rsid w:val="002B707A"/>
    <w:rsid w:val="003B2B9A"/>
    <w:rsid w:val="003E061C"/>
    <w:rsid w:val="004A307E"/>
    <w:rsid w:val="008A72EF"/>
    <w:rsid w:val="00940442"/>
    <w:rsid w:val="00A86936"/>
    <w:rsid w:val="00AD07A8"/>
    <w:rsid w:val="00BD29F9"/>
    <w:rsid w:val="00CF4BE3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E6D5D5"/>
  <w15:chartTrackingRefBased/>
  <w15:docId w15:val="{A90A39ED-F510-4572-BE59-EBFCFD1D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55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5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55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55E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55E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55E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55E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55E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55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F5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F5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55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55E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55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55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55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55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55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5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55E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55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55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55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55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55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5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55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55E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B707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B707A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0119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01195F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011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0119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eveloper/news/13232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hu.com/a/812479489_1217987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sohu.com/a/838546733_1219245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rS62520kV/article/details/907088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4</Pages>
  <Words>1503</Words>
  <Characters>2120</Characters>
  <Application>Microsoft Office Word</Application>
  <DocSecurity>0</DocSecurity>
  <Lines>73</Lines>
  <Paragraphs>64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YENA YAO</dc:creator>
  <cp:keywords/>
  <dc:description/>
  <cp:lastModifiedBy>YENA YAO</cp:lastModifiedBy>
  <cp:revision>5</cp:revision>
  <dcterms:created xsi:type="dcterms:W3CDTF">2025-03-02T15:38:00Z</dcterms:created>
  <dcterms:modified xsi:type="dcterms:W3CDTF">2025-06-20T08:57:00Z</dcterms:modified>
</cp:coreProperties>
</file>