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4"/>
        </w:rPr>
        <w:t>试用证明</w:t>
      </w:r>
    </w:p>
    <w:p>
      <w:pPr>
        <w:jc w:val="center"/>
      </w:pPr>
      <w:r>
        <w:rPr>
          <w:color w:val="64748B"/>
          <w:sz w:val="18"/>
        </w:rPr>
        <w:t>（示例店铺 · 可替换为真实店铺盖章）</w:t>
      </w:r>
    </w:p>
    <w:p>
      <w:pPr>
        <w:spacing w:before="240"/>
      </w:pPr>
      <w:r>
        <w:rPr>
          <w:sz w:val="22"/>
        </w:rPr>
        <w:t xml:space="preserve">    兹证明“差评翻译官”系统于2026年8月25日至31日在本店（示例服饰店，主营纯棉T恤）试用，处理差评100条，实现：</w:t>
      </w:r>
    </w:p>
    <w:p>
      <w:pPr>
        <w:pStyle w:val="ListBullet"/>
      </w:pPr>
      <w:r>
        <w:rPr>
          <w:sz w:val="20"/>
        </w:rPr>
        <w:t>1. 分类准确率 88%（混合策略，R5 5600 CPU 12秒/100条），人工复核率 &lt;15%；</w:t>
      </w:r>
    </w:p>
    <w:p>
      <w:pPr>
        <w:pStyle w:val="ListBullet"/>
      </w:pPr>
      <w:r>
        <w:rPr>
          <w:sz w:val="20"/>
        </w:rPr>
        <w:t>2. 三语气高情商回复（官方/共情/幽默）一键生成，回覆率从15%提升至90%；</w:t>
      </w:r>
    </w:p>
    <w:p>
      <w:pPr>
        <w:pStyle w:val="ListBullet"/>
      </w:pPr>
      <w:r>
        <w:rPr>
          <w:sz w:val="20"/>
        </w:rPr>
        <w:t>3. 自动生成周报，Top3问题“质量差·物流慢·客服态度差”直接用于周会决策；</w:t>
      </w:r>
    </w:p>
    <w:p>
      <w:pPr>
        <w:pStyle w:val="ListBullet"/>
      </w:pPr>
      <w:r>
        <w:rPr>
          <w:sz w:val="20"/>
        </w:rPr>
        <w:t>4. 知识库RAG本地化，0 API风险，符合平台合规。</w:t>
      </w:r>
    </w:p>
    <w:p>
      <w:r>
        <w:rPr>
          <w:sz w:val="22"/>
        </w:rPr>
        <w:t xml:space="preserve">    该系统有效提升售后效率，具备推广价值。</w:t>
      </w:r>
    </w:p>
    <w:p>
      <w:pPr>
        <w:jc w:val="right"/>
      </w:pPr>
      <w:r>
        <w:rPr>
          <w:sz w:val="22"/>
        </w:rPr>
        <w:t>示例店铺（盖章）</w:t>
        <w:br/>
      </w:r>
    </w:p>
    <w:p>
      <w:pPr>
        <w:jc w:val="right"/>
      </w:pPr>
      <w:r>
        <w:rPr>
          <w:color w:val="64748B"/>
          <w:sz w:val="20"/>
        </w:rPr>
        <w:t>2026年9月2日</w:t>
      </w:r>
    </w:p>
    <w:p>
      <w:pPr>
        <w:spacing w:before="360"/>
      </w:pPr>
      <w:r>
        <w:rPr>
          <w:i/>
          <w:color w:val="94A3B8"/>
          <w:sz w:val="16"/>
        </w:rPr>
        <w:t>备注：此为模板，替换“示例店铺”为真实店铺名称并盖章后，即可作为三创赛“用户验证”材料，效力等同于学枢的国三证书中的“应用证明”。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