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741" w:rsidRPr="009E1741" w:rsidRDefault="009E1741" w:rsidP="009E1741">
      <w:pPr>
        <w:rPr>
          <w:lang w:val="en-US" w:eastAsia="es-ES"/>
        </w:rPr>
      </w:pPr>
      <w:r w:rsidRPr="009E1741">
        <w:rPr>
          <w:lang w:val="en-US" w:eastAsia="es-ES"/>
        </w:rPr>
        <w:t>http://www.goddardconsulting.ca/financial-engineering.html#Derivatives</w:t>
      </w:r>
    </w:p>
    <w:p w:rsidR="009E1741" w:rsidRPr="009E1741" w:rsidRDefault="009E1741" w:rsidP="009E1741">
      <w:pPr>
        <w:shd w:val="clear" w:color="auto" w:fill="FFFFFF"/>
        <w:spacing w:before="150" w:after="225" w:line="240" w:lineRule="auto"/>
        <w:outlineLvl w:val="1"/>
        <w:rPr>
          <w:rFonts w:ascii="Helvetica" w:eastAsia="Times New Roman" w:hAnsi="Helvetica" w:cs="Helvetica"/>
          <w:b/>
          <w:bCs/>
          <w:color w:val="555555"/>
          <w:spacing w:val="-15"/>
          <w:sz w:val="43"/>
          <w:szCs w:val="43"/>
          <w:lang w:val="en-US" w:eastAsia="es-ES"/>
        </w:rPr>
      </w:pPr>
      <w:r w:rsidRPr="009E1741">
        <w:rPr>
          <w:rFonts w:ascii="Helvetica" w:eastAsia="Times New Roman" w:hAnsi="Helvetica" w:cs="Helvetica"/>
          <w:b/>
          <w:bCs/>
          <w:color w:val="555555"/>
          <w:spacing w:val="-15"/>
          <w:sz w:val="43"/>
          <w:szCs w:val="43"/>
          <w:lang w:val="en-US" w:eastAsia="es-ES"/>
        </w:rPr>
        <w:t>Option Pricing - Finite Difference Methods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 xml:space="preserve">Finite difference </w:t>
      </w:r>
      <w:bookmarkStart w:id="0" w:name="_GoBack"/>
      <w:bookmarkEnd w:id="0"/>
      <w:r w:rsidRPr="009E1741">
        <w:rPr>
          <w:rFonts w:ascii="Helvetica" w:eastAsia="Times New Roman" w:hAnsi="Helvetica" w:cs="Helvetica"/>
          <w:color w:val="555555"/>
          <w:sz w:val="20"/>
          <w:szCs w:val="20"/>
          <w:lang w:val="en-US" w:eastAsia="es-ES"/>
        </w:rPr>
        <w:t>methods (also called finite element methods) are used to price options by approximating the (continuous-time) differential equation that describes how an option price evolves over time by a set of (discrete-time) difference equations. The discrete difference equations may then be solved iteratively to calculate a price for the option.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tutorial covers the general mathematical concepts behind finite diffence methods. Companion tutorials cover specific aspects of the following three finite difference methods, including links to examples of implementing the methods in MATLAB,</w:t>
      </w:r>
    </w:p>
    <w:p w:rsidR="009E1741" w:rsidRPr="009E1741" w:rsidRDefault="009E1741" w:rsidP="009E1741">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0"/>
          <w:szCs w:val="20"/>
          <w:lang w:eastAsia="es-ES"/>
        </w:rPr>
      </w:pPr>
      <w:hyperlink r:id="rId5" w:history="1">
        <w:r w:rsidRPr="009E1741">
          <w:rPr>
            <w:rFonts w:ascii="Helvetica" w:eastAsia="Times New Roman" w:hAnsi="Helvetica" w:cs="Helvetica"/>
            <w:color w:val="245399"/>
            <w:sz w:val="20"/>
            <w:szCs w:val="20"/>
            <w:u w:val="single"/>
            <w:lang w:eastAsia="es-ES"/>
          </w:rPr>
          <w:t>Explicit method</w:t>
        </w:r>
      </w:hyperlink>
    </w:p>
    <w:p w:rsidR="009E1741" w:rsidRPr="009E1741" w:rsidRDefault="009E1741" w:rsidP="009E1741">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0"/>
          <w:szCs w:val="20"/>
          <w:lang w:eastAsia="es-ES"/>
        </w:rPr>
      </w:pPr>
      <w:hyperlink r:id="rId6" w:history="1">
        <w:r w:rsidRPr="009E1741">
          <w:rPr>
            <w:rFonts w:ascii="Helvetica" w:eastAsia="Times New Roman" w:hAnsi="Helvetica" w:cs="Helvetica"/>
            <w:color w:val="245399"/>
            <w:sz w:val="20"/>
            <w:szCs w:val="20"/>
            <w:u w:val="single"/>
            <w:lang w:eastAsia="es-ES"/>
          </w:rPr>
          <w:t>Implicit method</w:t>
        </w:r>
      </w:hyperlink>
    </w:p>
    <w:p w:rsidR="009E1741" w:rsidRPr="009E1741" w:rsidRDefault="009E1741" w:rsidP="009E1741">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0"/>
          <w:szCs w:val="20"/>
          <w:lang w:eastAsia="es-ES"/>
        </w:rPr>
      </w:pPr>
      <w:hyperlink r:id="rId7" w:history="1">
        <w:r w:rsidRPr="009E1741">
          <w:rPr>
            <w:rFonts w:ascii="Helvetica" w:eastAsia="Times New Roman" w:hAnsi="Helvetica" w:cs="Helvetica"/>
            <w:color w:val="245399"/>
            <w:sz w:val="20"/>
            <w:szCs w:val="20"/>
            <w:u w:val="single"/>
            <w:lang w:eastAsia="es-ES"/>
          </w:rPr>
          <w:t>Crank-Nicolson method</w:t>
        </w:r>
      </w:hyperlink>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Finite difference methods are very similar to binomial and trinomial models. The </w:t>
      </w:r>
      <w:hyperlink r:id="rId8" w:history="1">
        <w:r w:rsidRPr="009E1741">
          <w:rPr>
            <w:rFonts w:ascii="Helvetica" w:eastAsia="Times New Roman" w:hAnsi="Helvetica" w:cs="Helvetica"/>
            <w:color w:val="245399"/>
            <w:sz w:val="20"/>
            <w:szCs w:val="20"/>
            <w:u w:val="single"/>
            <w:lang w:val="en-US" w:eastAsia="es-ES"/>
          </w:rPr>
          <w:t>Binomial Model</w:t>
        </w:r>
      </w:hyperlink>
      <w:r w:rsidRPr="009E1741">
        <w:rPr>
          <w:rFonts w:ascii="Helvetica" w:eastAsia="Times New Roman" w:hAnsi="Helvetica" w:cs="Helvetica"/>
          <w:color w:val="555555"/>
          <w:sz w:val="20"/>
          <w:szCs w:val="20"/>
          <w:lang w:val="en-US" w:eastAsia="es-ES"/>
        </w:rPr>
        <w:t> series of tutorials cover their use in option pricing including examples of implementing serveral versions of the binomial model in MATLAB. Other </w:t>
      </w:r>
      <w:hyperlink r:id="rId9" w:history="1">
        <w:r w:rsidRPr="009E1741">
          <w:rPr>
            <w:rFonts w:ascii="Helvetica" w:eastAsia="Times New Roman" w:hAnsi="Helvetica" w:cs="Helvetica"/>
            <w:color w:val="245399"/>
            <w:sz w:val="20"/>
            <w:szCs w:val="20"/>
            <w:u w:val="single"/>
            <w:lang w:val="en-US" w:eastAsia="es-ES"/>
          </w:rPr>
          <w:t>Financial Engineering</w:t>
        </w:r>
      </w:hyperlink>
      <w:r w:rsidRPr="009E1741">
        <w:rPr>
          <w:rFonts w:ascii="Helvetica" w:eastAsia="Times New Roman" w:hAnsi="Helvetica" w:cs="Helvetica"/>
          <w:color w:val="555555"/>
          <w:sz w:val="20"/>
          <w:szCs w:val="20"/>
          <w:lang w:val="en-US" w:eastAsia="es-ES"/>
        </w:rPr>
        <w:t> tutorials may be found on the </w:t>
      </w:r>
      <w:hyperlink r:id="rId10" w:history="1">
        <w:r w:rsidRPr="009E1741">
          <w:rPr>
            <w:rFonts w:ascii="Helvetica" w:eastAsia="Times New Roman" w:hAnsi="Helvetica" w:cs="Helvetica"/>
            <w:color w:val="245399"/>
            <w:sz w:val="20"/>
            <w:szCs w:val="20"/>
            <w:u w:val="single"/>
            <w:lang w:val="en-US" w:eastAsia="es-ES"/>
          </w:rPr>
          <w:t>Software Tutorials</w:t>
        </w:r>
      </w:hyperlink>
      <w:r w:rsidRPr="009E1741">
        <w:rPr>
          <w:rFonts w:ascii="Helvetica" w:eastAsia="Times New Roman" w:hAnsi="Helvetica" w:cs="Helvetica"/>
          <w:color w:val="555555"/>
          <w:sz w:val="20"/>
          <w:szCs w:val="20"/>
          <w:lang w:val="en-US" w:eastAsia="es-ES"/>
        </w:rPr>
        <w:t> page.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Each of the finite difference methods has advantages and disadvantages. However, they all involve a similar four step process. The following sections discuss those four steps,</w:t>
      </w:r>
    </w:p>
    <w:p w:rsidR="009E1741" w:rsidRPr="009E1741" w:rsidRDefault="009E1741" w:rsidP="009E1741">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hyperlink r:id="rId11" w:anchor="FEMDiscretization" w:history="1">
        <w:r w:rsidRPr="009E1741">
          <w:rPr>
            <w:rFonts w:ascii="Helvetica" w:eastAsia="Times New Roman" w:hAnsi="Helvetica" w:cs="Helvetica"/>
            <w:color w:val="245399"/>
            <w:sz w:val="20"/>
            <w:szCs w:val="20"/>
            <w:u w:val="single"/>
            <w:lang w:val="en-US" w:eastAsia="es-ES"/>
          </w:rPr>
          <w:t>Discretize the appropriate (continuous-time, partial) differential equation</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hyperlink r:id="rId12" w:anchor="FEMGrid" w:history="1">
        <w:r w:rsidRPr="009E1741">
          <w:rPr>
            <w:rFonts w:ascii="Helvetica" w:eastAsia="Times New Roman" w:hAnsi="Helvetica" w:cs="Helvetica"/>
            <w:color w:val="245399"/>
            <w:sz w:val="20"/>
            <w:szCs w:val="20"/>
            <w:u w:val="single"/>
            <w:lang w:val="en-US" w:eastAsia="es-ES"/>
          </w:rPr>
          <w:t>Specify a grid of potential current and future prices for the underlying asset</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hyperlink r:id="rId13" w:anchor="FEMPayoff" w:history="1">
        <w:r w:rsidRPr="009E1741">
          <w:rPr>
            <w:rFonts w:ascii="Helvetica" w:eastAsia="Times New Roman" w:hAnsi="Helvetica" w:cs="Helvetica"/>
            <w:color w:val="245399"/>
            <w:sz w:val="20"/>
            <w:szCs w:val="20"/>
            <w:u w:val="single"/>
            <w:lang w:val="en-US" w:eastAsia="es-ES"/>
          </w:rPr>
          <w:t>Calculate the payoff of the option at specfic </w:t>
        </w:r>
        <w:r w:rsidRPr="009E1741">
          <w:rPr>
            <w:rFonts w:ascii="Helvetica" w:eastAsia="Times New Roman" w:hAnsi="Helvetica" w:cs="Helvetica"/>
            <w:i/>
            <w:iCs/>
            <w:color w:val="245399"/>
            <w:sz w:val="20"/>
            <w:szCs w:val="20"/>
            <w:u w:val="single"/>
            <w:lang w:val="en-US" w:eastAsia="es-ES"/>
          </w:rPr>
          <w:t>boundaries</w:t>
        </w:r>
        <w:r w:rsidRPr="009E1741">
          <w:rPr>
            <w:rFonts w:ascii="Helvetica" w:eastAsia="Times New Roman" w:hAnsi="Helvetica" w:cs="Helvetica"/>
            <w:color w:val="245399"/>
            <w:sz w:val="20"/>
            <w:szCs w:val="20"/>
            <w:u w:val="single"/>
            <w:lang w:val="en-US" w:eastAsia="es-ES"/>
          </w:rPr>
          <w:t> of the grid of potential underlying prices</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Iteratively determine the option price at all other grid points, including the point for the current time and underlying price (i.e. the option price today). The iteration procedure is differrent depending on whether the </w:t>
      </w:r>
      <w:hyperlink r:id="rId14"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w:t>
      </w:r>
      <w:hyperlink r:id="rId15"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or </w:t>
      </w:r>
      <w:hyperlink r:id="rId16"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is being used and whether there is the possibility of early exercise of the option.</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 w:name="FEMDiscretization"/>
      <w:bookmarkEnd w:id="1"/>
      <w:r w:rsidRPr="009E1741">
        <w:rPr>
          <w:rFonts w:ascii="Helvetica" w:eastAsia="Times New Roman" w:hAnsi="Helvetica" w:cs="Helvetica"/>
          <w:b/>
          <w:bCs/>
          <w:color w:val="555555"/>
          <w:sz w:val="36"/>
          <w:szCs w:val="36"/>
          <w:lang w:val="en-US" w:eastAsia="es-ES"/>
        </w:rPr>
        <w:t>Discretizing a Differential Equation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Black, Scholes and Merton showed that a riskless portfolio made up of an asset with value </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color w:val="555555"/>
          <w:sz w:val="20"/>
          <w:szCs w:val="20"/>
          <w:lang w:val="en-US" w:eastAsia="es-ES"/>
        </w:rPr>
        <w:t> and an option with value </w:t>
      </w:r>
      <w:proofErr w:type="gramStart"/>
      <w:r w:rsidRPr="009E1741">
        <w:rPr>
          <w:rFonts w:ascii="Helvetica" w:eastAsia="Times New Roman" w:hAnsi="Helvetica" w:cs="Helvetica"/>
          <w:i/>
          <w:iCs/>
          <w:color w:val="555555"/>
          <w:sz w:val="20"/>
          <w:szCs w:val="20"/>
          <w:lang w:val="en-US" w:eastAsia="es-ES"/>
        </w:rPr>
        <w:t>ƒ(</w:t>
      </w:r>
      <w:proofErr w:type="gramEnd"/>
      <w:r w:rsidRPr="009E1741">
        <w:rPr>
          <w:rFonts w:ascii="Helvetica" w:eastAsia="Times New Roman" w:hAnsi="Helvetica" w:cs="Helvetica"/>
          <w:i/>
          <w:iCs/>
          <w:color w:val="555555"/>
          <w:sz w:val="20"/>
          <w:szCs w:val="20"/>
          <w:lang w:val="en-US" w:eastAsia="es-ES"/>
        </w:rPr>
        <w:t>t,S)</w:t>
      </w:r>
      <w:r w:rsidRPr="009E1741">
        <w:rPr>
          <w:rFonts w:ascii="Helvetica" w:eastAsia="Times New Roman" w:hAnsi="Helvetica" w:cs="Helvetica"/>
          <w:color w:val="555555"/>
          <w:sz w:val="20"/>
          <w:szCs w:val="20"/>
          <w:lang w:val="en-US" w:eastAsia="es-ES"/>
        </w:rPr>
        <w:t> satisfies the differential equation</w:t>
      </w:r>
      <w:r w:rsidRPr="009E1741">
        <w:rPr>
          <w:rFonts w:ascii="Helvetica" w:eastAsia="Times New Roman" w:hAnsi="Helvetica" w:cs="Helvetica"/>
          <w:noProof/>
          <w:color w:val="555555"/>
          <w:sz w:val="20"/>
          <w:szCs w:val="20"/>
          <w:lang w:eastAsia="es-ES"/>
        </w:rPr>
        <w:drawing>
          <wp:inline distT="0" distB="0" distL="0" distR="0">
            <wp:extent cx="2286000" cy="514350"/>
            <wp:effectExtent l="0" t="0" r="0" b="0"/>
            <wp:docPr id="10" name="Imagen 10" descr="Black-Scholes-Merton 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Scholes-Merton P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1: Black-Scholes-Merton PDE</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hyperlink r:id="rId18" w:anchor="FEMDiscretization"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is called a partial differential equation. It is comprised of (partial) derivatives with repsect to time </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and asset value </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solution to the Black-Scholes-Merton PDE depends on several factors, including the expected form of </w:t>
      </w:r>
      <w:proofErr w:type="gramStart"/>
      <w:r w:rsidRPr="009E1741">
        <w:rPr>
          <w:rFonts w:ascii="Helvetica" w:eastAsia="Times New Roman" w:hAnsi="Helvetica" w:cs="Helvetica"/>
          <w:i/>
          <w:iCs/>
          <w:color w:val="555555"/>
          <w:sz w:val="20"/>
          <w:szCs w:val="20"/>
          <w:lang w:val="en-US" w:eastAsia="es-ES"/>
        </w:rPr>
        <w:t>ƒ(</w:t>
      </w:r>
      <w:proofErr w:type="gramEnd"/>
      <w:r w:rsidRPr="009E1741">
        <w:rPr>
          <w:rFonts w:ascii="Helvetica" w:eastAsia="Times New Roman" w:hAnsi="Helvetica" w:cs="Helvetica"/>
          <w:i/>
          <w:iCs/>
          <w:color w:val="555555"/>
          <w:sz w:val="20"/>
          <w:szCs w:val="20"/>
          <w:lang w:val="en-US" w:eastAsia="es-ES"/>
        </w:rPr>
        <w:t>t,S)</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boundary</w:t>
      </w:r>
      <w:r w:rsidRPr="009E1741">
        <w:rPr>
          <w:rFonts w:ascii="Helvetica" w:eastAsia="Times New Roman" w:hAnsi="Helvetica" w:cs="Helvetica"/>
          <w:color w:val="555555"/>
          <w:sz w:val="20"/>
          <w:szCs w:val="20"/>
          <w:lang w:val="en-US" w:eastAsia="es-ES"/>
        </w:rPr>
        <w:t> conditions imposed on the solution. Boundary conditions are specified to reflect the expected payoff of the option at expiry and for minimum and maximum values of </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color w:val="555555"/>
          <w:sz w:val="20"/>
          <w:szCs w:val="20"/>
          <w:lang w:val="en-US" w:eastAsia="es-ES"/>
        </w:rPr>
        <w:t>. They are discussed in more detail in the </w:t>
      </w:r>
      <w:hyperlink r:id="rId19" w:anchor="FEMPayoff" w:history="1">
        <w:r w:rsidRPr="009E1741">
          <w:rPr>
            <w:rFonts w:ascii="Helvetica" w:eastAsia="Times New Roman" w:hAnsi="Helvetica" w:cs="Helvetica"/>
            <w:color w:val="245399"/>
            <w:sz w:val="20"/>
            <w:szCs w:val="20"/>
            <w:u w:val="single"/>
            <w:lang w:val="en-US" w:eastAsia="es-ES"/>
          </w:rPr>
          <w:t>Specifying </w:t>
        </w:r>
        <w:r w:rsidRPr="009E1741">
          <w:rPr>
            <w:rFonts w:ascii="Helvetica" w:eastAsia="Times New Roman" w:hAnsi="Helvetica" w:cs="Helvetica"/>
            <w:i/>
            <w:iCs/>
            <w:color w:val="245399"/>
            <w:sz w:val="20"/>
            <w:szCs w:val="20"/>
            <w:u w:val="single"/>
            <w:lang w:val="en-US" w:eastAsia="es-ES"/>
          </w:rPr>
          <w:t>Boundaries</w:t>
        </w:r>
        <w:r w:rsidRPr="009E1741">
          <w:rPr>
            <w:rFonts w:ascii="Helvetica" w:eastAsia="Times New Roman" w:hAnsi="Helvetica" w:cs="Helvetica"/>
            <w:color w:val="245399"/>
            <w:sz w:val="20"/>
            <w:szCs w:val="20"/>
            <w:u w:val="single"/>
            <w:lang w:val="en-US" w:eastAsia="es-ES"/>
          </w:rPr>
          <w:t> Conditions</w:t>
        </w:r>
      </w:hyperlink>
      <w:r w:rsidRPr="009E1741">
        <w:rPr>
          <w:rFonts w:ascii="Helvetica" w:eastAsia="Times New Roman" w:hAnsi="Helvetica" w:cs="Helvetica"/>
          <w:color w:val="555555"/>
          <w:sz w:val="20"/>
          <w:szCs w:val="20"/>
          <w:lang w:val="en-US" w:eastAsia="es-ES"/>
        </w:rPr>
        <w:t> section.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There are several ways that the Black-Scholes-Merton PDE can be solved for the unknown value of </w:t>
      </w:r>
      <w:proofErr w:type="gramStart"/>
      <w:r w:rsidRPr="009E1741">
        <w:rPr>
          <w:rFonts w:ascii="Helvetica" w:eastAsia="Times New Roman" w:hAnsi="Helvetica" w:cs="Helvetica"/>
          <w:i/>
          <w:iCs/>
          <w:color w:val="555555"/>
          <w:sz w:val="20"/>
          <w:szCs w:val="20"/>
          <w:lang w:val="en-US" w:eastAsia="es-ES"/>
        </w:rPr>
        <w:t>ƒ(</w:t>
      </w:r>
      <w:proofErr w:type="gramEnd"/>
      <w:r w:rsidRPr="009E1741">
        <w:rPr>
          <w:rFonts w:ascii="Helvetica" w:eastAsia="Times New Roman" w:hAnsi="Helvetica" w:cs="Helvetica"/>
          <w:i/>
          <w:iCs/>
          <w:color w:val="555555"/>
          <w:sz w:val="20"/>
          <w:szCs w:val="20"/>
          <w:lang w:val="en-US" w:eastAsia="es-ES"/>
        </w:rPr>
        <w:t>t,S)</w:t>
      </w:r>
      <w:r w:rsidRPr="009E1741">
        <w:rPr>
          <w:rFonts w:ascii="Helvetica" w:eastAsia="Times New Roman" w:hAnsi="Helvetica" w:cs="Helvetica"/>
          <w:color w:val="555555"/>
          <w:sz w:val="20"/>
          <w:szCs w:val="20"/>
          <w:lang w:val="en-US" w:eastAsia="es-ES"/>
        </w:rPr>
        <w:t xml:space="preserve">. Black and Scholes developed an exact analytic solution for pricing plain vanilla European Put and Call options. However often an analytic solution is not available. In such instances finite </w:t>
      </w:r>
      <w:r w:rsidRPr="009E1741">
        <w:rPr>
          <w:rFonts w:ascii="Helvetica" w:eastAsia="Times New Roman" w:hAnsi="Helvetica" w:cs="Helvetica"/>
          <w:color w:val="555555"/>
          <w:sz w:val="20"/>
          <w:szCs w:val="20"/>
          <w:lang w:val="en-US" w:eastAsia="es-ES"/>
        </w:rPr>
        <w:lastRenderedPageBreak/>
        <w:t>difference methods can be used to calculate approximate solutions for </w:t>
      </w:r>
      <w:proofErr w:type="gramStart"/>
      <w:r w:rsidRPr="009E1741">
        <w:rPr>
          <w:rFonts w:ascii="Helvetica" w:eastAsia="Times New Roman" w:hAnsi="Helvetica" w:cs="Helvetica"/>
          <w:i/>
          <w:iCs/>
          <w:color w:val="555555"/>
          <w:sz w:val="20"/>
          <w:szCs w:val="20"/>
          <w:lang w:val="en-US" w:eastAsia="es-ES"/>
        </w:rPr>
        <w:t>ƒ(</w:t>
      </w:r>
      <w:proofErr w:type="gramEnd"/>
      <w:r w:rsidRPr="009E1741">
        <w:rPr>
          <w:rFonts w:ascii="Helvetica" w:eastAsia="Times New Roman" w:hAnsi="Helvetica" w:cs="Helvetica"/>
          <w:i/>
          <w:iCs/>
          <w:color w:val="555555"/>
          <w:sz w:val="20"/>
          <w:szCs w:val="20"/>
          <w:lang w:val="en-US" w:eastAsia="es-ES"/>
        </w:rPr>
        <w:t>t,S)</w:t>
      </w:r>
      <w:r w:rsidRPr="009E1741">
        <w:rPr>
          <w:rFonts w:ascii="Helvetica" w:eastAsia="Times New Roman" w:hAnsi="Helvetica" w:cs="Helvetica"/>
          <w:color w:val="555555"/>
          <w:sz w:val="20"/>
          <w:szCs w:val="20"/>
          <w:lang w:val="en-US" w:eastAsia="es-ES"/>
        </w:rPr>
        <w:t> that are valid over small discrete time intervals </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At the heart of finite difference methods are the approximation of the partial derivatives in the PDE by appropriate difference equations. Depending on the difference equations used then the </w:t>
      </w:r>
      <w:hyperlink r:id="rId20"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w:t>
      </w:r>
      <w:hyperlink r:id="rId21"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or </w:t>
      </w:r>
      <w:hyperlink r:id="rId22"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is obtained.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next sections outline different ways of approximating the partial derivatives of</w:t>
      </w:r>
      <w:hyperlink r:id="rId23" w:anchor="FEMDiscretization"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before="150" w:after="150" w:line="240" w:lineRule="auto"/>
        <w:outlineLvl w:val="3"/>
        <w:rPr>
          <w:rFonts w:ascii="Helvetica" w:eastAsia="Times New Roman" w:hAnsi="Helvetica" w:cs="Helvetica"/>
          <w:b/>
          <w:bCs/>
          <w:color w:val="555555"/>
          <w:sz w:val="29"/>
          <w:szCs w:val="29"/>
          <w:lang w:val="en-US" w:eastAsia="es-ES"/>
        </w:rPr>
      </w:pPr>
      <w:bookmarkStart w:id="2" w:name="FcnOneVar"/>
      <w:bookmarkEnd w:id="2"/>
      <w:r w:rsidRPr="009E1741">
        <w:rPr>
          <w:rFonts w:ascii="Helvetica" w:eastAsia="Times New Roman" w:hAnsi="Helvetica" w:cs="Helvetica"/>
          <w:b/>
          <w:bCs/>
          <w:color w:val="555555"/>
          <w:sz w:val="29"/>
          <w:szCs w:val="29"/>
          <w:lang w:val="en-US" w:eastAsia="es-ES"/>
        </w:rPr>
        <w:t>Functions of One Variable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Consider the function of one variable </w:t>
      </w:r>
      <w:r w:rsidRPr="009E1741">
        <w:rPr>
          <w:rFonts w:ascii="Helvetica" w:eastAsia="Times New Roman" w:hAnsi="Helvetica" w:cs="Helvetica"/>
          <w:i/>
          <w:iCs/>
          <w:color w:val="555555"/>
          <w:sz w:val="20"/>
          <w:szCs w:val="20"/>
          <w:lang w:val="en-US" w:eastAsia="es-ES"/>
        </w:rPr>
        <w:t>ƒ(x)</w:t>
      </w:r>
      <w:r w:rsidRPr="009E1741">
        <w:rPr>
          <w:rFonts w:ascii="Helvetica" w:eastAsia="Times New Roman" w:hAnsi="Helvetica" w:cs="Helvetica"/>
          <w:color w:val="555555"/>
          <w:sz w:val="20"/>
          <w:szCs w:val="20"/>
          <w:lang w:val="en-US" w:eastAsia="es-ES"/>
        </w:rPr>
        <w:t> shown in </w:t>
      </w:r>
      <w:hyperlink r:id="rId24" w:anchor="FcnOneVar"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3514725" cy="2314575"/>
            <wp:effectExtent l="0" t="0" r="9525" b="9525"/>
            <wp:docPr id="9" name="Imagen 9" descr="Fcn of On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n of One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23145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1: Function of One Variable</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Then </w:t>
      </w:r>
      <w:r w:rsidRPr="009E1741">
        <w:rPr>
          <w:rFonts w:ascii="Helvetica" w:eastAsia="Times New Roman" w:hAnsi="Helvetica" w:cs="Helvetica"/>
          <w:i/>
          <w:iCs/>
          <w:color w:val="555555"/>
          <w:sz w:val="20"/>
          <w:szCs w:val="20"/>
          <w:lang w:val="en-US" w:eastAsia="es-ES"/>
        </w:rPr>
        <w:t>ƒ′(x)</w:t>
      </w:r>
      <w:r w:rsidRPr="009E1741">
        <w:rPr>
          <w:rFonts w:ascii="Helvetica" w:eastAsia="Times New Roman" w:hAnsi="Helvetica" w:cs="Helvetica"/>
          <w:color w:val="555555"/>
          <w:sz w:val="20"/>
          <w:szCs w:val="20"/>
          <w:lang w:val="en-US" w:eastAsia="es-ES"/>
        </w:rPr>
        <w:t>, the derivative of the function at </w:t>
      </w:r>
      <w:r w:rsidRPr="009E1741">
        <w:rPr>
          <w:rFonts w:ascii="Helvetica" w:eastAsia="Times New Roman" w:hAnsi="Helvetica" w:cs="Helvetica"/>
          <w:i/>
          <w:iCs/>
          <w:color w:val="555555"/>
          <w:sz w:val="20"/>
          <w:szCs w:val="20"/>
          <w:lang w:val="en-US" w:eastAsia="es-ES"/>
        </w:rPr>
        <w:t>x</w:t>
      </w:r>
      <w:r w:rsidRPr="009E1741">
        <w:rPr>
          <w:rFonts w:ascii="Helvetica" w:eastAsia="Times New Roman" w:hAnsi="Helvetica" w:cs="Helvetica"/>
          <w:color w:val="555555"/>
          <w:sz w:val="20"/>
          <w:szCs w:val="20"/>
          <w:lang w:val="en-US" w:eastAsia="es-ES"/>
        </w:rPr>
        <w:t>, can be approximated in many ways. The most common are called the </w:t>
      </w:r>
      <w:hyperlink r:id="rId26" w:anchor="forwardapprox" w:history="1">
        <w:r w:rsidRPr="009E1741">
          <w:rPr>
            <w:rFonts w:ascii="Helvetica" w:eastAsia="Times New Roman" w:hAnsi="Helvetica" w:cs="Helvetica"/>
            <w:color w:val="245399"/>
            <w:sz w:val="20"/>
            <w:szCs w:val="20"/>
            <w:u w:val="single"/>
            <w:lang w:val="en-US" w:eastAsia="es-ES"/>
          </w:rPr>
          <w:t>forward</w:t>
        </w:r>
      </w:hyperlink>
      <w:r w:rsidRPr="009E1741">
        <w:rPr>
          <w:rFonts w:ascii="Helvetica" w:eastAsia="Times New Roman" w:hAnsi="Helvetica" w:cs="Helvetica"/>
          <w:color w:val="555555"/>
          <w:sz w:val="20"/>
          <w:szCs w:val="20"/>
          <w:lang w:val="en-US" w:eastAsia="es-ES"/>
        </w:rPr>
        <w:t>, </w:t>
      </w:r>
      <w:hyperlink r:id="rId27" w:anchor="backwardapprox" w:history="1">
        <w:r w:rsidRPr="009E1741">
          <w:rPr>
            <w:rFonts w:ascii="Helvetica" w:eastAsia="Times New Roman" w:hAnsi="Helvetica" w:cs="Helvetica"/>
            <w:color w:val="245399"/>
            <w:sz w:val="20"/>
            <w:szCs w:val="20"/>
            <w:u w:val="single"/>
            <w:lang w:val="en-US" w:eastAsia="es-ES"/>
          </w:rPr>
          <w:t>backward</w:t>
        </w:r>
      </w:hyperlink>
      <w:r w:rsidRPr="009E1741">
        <w:rPr>
          <w:rFonts w:ascii="Helvetica" w:eastAsia="Times New Roman" w:hAnsi="Helvetica" w:cs="Helvetica"/>
          <w:color w:val="555555"/>
          <w:sz w:val="20"/>
          <w:szCs w:val="20"/>
          <w:lang w:val="en-US" w:eastAsia="es-ES"/>
        </w:rPr>
        <w:t> and </w:t>
      </w:r>
      <w:hyperlink r:id="rId28" w:anchor="centralapprox" w:history="1">
        <w:r w:rsidRPr="009E1741">
          <w:rPr>
            <w:rFonts w:ascii="Helvetica" w:eastAsia="Times New Roman" w:hAnsi="Helvetica" w:cs="Helvetica"/>
            <w:color w:val="245399"/>
            <w:sz w:val="20"/>
            <w:szCs w:val="20"/>
            <w:u w:val="single"/>
            <w:lang w:val="en-US" w:eastAsia="es-ES"/>
          </w:rPr>
          <w:t>central</w:t>
        </w:r>
      </w:hyperlink>
      <w:r w:rsidRPr="009E1741">
        <w:rPr>
          <w:rFonts w:ascii="Helvetica" w:eastAsia="Times New Roman" w:hAnsi="Helvetica" w:cs="Helvetica"/>
          <w:color w:val="555555"/>
          <w:sz w:val="20"/>
          <w:szCs w:val="20"/>
          <w:lang w:val="en-US" w:eastAsia="es-ES"/>
        </w:rPr>
        <w:t> approximation, all of which are drawn and indicated on </w:t>
      </w:r>
      <w:hyperlink r:id="rId29" w:anchor="FcnOneVar"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before="100" w:beforeAutospacing="1" w:after="100" w:afterAutospacing="1" w:line="240" w:lineRule="auto"/>
        <w:outlineLvl w:val="4"/>
        <w:rPr>
          <w:rFonts w:ascii="Helvetica" w:eastAsia="Times New Roman" w:hAnsi="Helvetica" w:cs="Helvetica"/>
          <w:b/>
          <w:bCs/>
          <w:color w:val="555555"/>
          <w:sz w:val="20"/>
          <w:szCs w:val="20"/>
          <w:lang w:val="en-US" w:eastAsia="es-ES"/>
        </w:rPr>
      </w:pPr>
      <w:bookmarkStart w:id="3" w:name="forwardapprox"/>
      <w:bookmarkEnd w:id="3"/>
      <w:r w:rsidRPr="009E1741">
        <w:rPr>
          <w:rFonts w:ascii="Helvetica" w:eastAsia="Times New Roman" w:hAnsi="Helvetica" w:cs="Helvetica"/>
          <w:b/>
          <w:bCs/>
          <w:color w:val="555555"/>
          <w:sz w:val="20"/>
          <w:szCs w:val="20"/>
          <w:lang w:val="en-US" w:eastAsia="es-ES"/>
        </w:rPr>
        <w:t>Forward Approximation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Consider the Taylor's series expansion for </w:t>
      </w:r>
      <w:r w:rsidRPr="009E1741">
        <w:rPr>
          <w:rFonts w:ascii="Helvetica" w:eastAsia="Times New Roman" w:hAnsi="Helvetica" w:cs="Helvetica"/>
          <w:i/>
          <w:iCs/>
          <w:color w:val="555555"/>
          <w:sz w:val="20"/>
          <w:szCs w:val="20"/>
          <w:lang w:val="en-US" w:eastAsia="es-ES"/>
        </w:rPr>
        <w:t>ƒ(x+h)</w:t>
      </w:r>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3333750" cy="514350"/>
            <wp:effectExtent l="0" t="0" r="0" b="0"/>
            <wp:docPr id="8" name="Imagen 8" descr="Taylors Series Exp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ylors Series Expans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2: Taylor's Series Expansion</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Then re-arranging Equation 2 leads to,</w:t>
      </w:r>
      <w:r w:rsidRPr="009E1741">
        <w:rPr>
          <w:rFonts w:ascii="Helvetica" w:eastAsia="Times New Roman" w:hAnsi="Helvetica" w:cs="Helvetica"/>
          <w:noProof/>
          <w:color w:val="555555"/>
          <w:sz w:val="20"/>
          <w:szCs w:val="20"/>
          <w:lang w:eastAsia="es-ES"/>
        </w:rPr>
        <w:drawing>
          <wp:inline distT="0" distB="0" distL="0" distR="0">
            <wp:extent cx="2933700" cy="514350"/>
            <wp:effectExtent l="0" t="0" r="0" b="0"/>
            <wp:docPr id="7" name="Imagen 7" descr="Forward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ward Appr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3: Forward Approximation for </w:t>
      </w:r>
      <w:r w:rsidRPr="009E1741">
        <w:rPr>
          <w:rFonts w:ascii="Helvetica" w:eastAsia="Times New Roman" w:hAnsi="Helvetica" w:cs="Helvetica"/>
          <w:i/>
          <w:iCs/>
          <w:color w:val="555555"/>
          <w:sz w:val="20"/>
          <w:szCs w:val="20"/>
          <w:lang w:val="en-US" w:eastAsia="es-ES"/>
        </w:rPr>
        <w:t>ƒ′(x)</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 symbolizes terms </w:t>
      </w:r>
      <w:r w:rsidRPr="009E1741">
        <w:rPr>
          <w:rFonts w:ascii="Helvetica" w:eastAsia="Times New Roman" w:hAnsi="Helvetica" w:cs="Helvetica"/>
          <w:i/>
          <w:iCs/>
          <w:color w:val="555555"/>
          <w:sz w:val="20"/>
          <w:szCs w:val="20"/>
          <w:lang w:val="en-US" w:eastAsia="es-ES"/>
        </w:rPr>
        <w:t>of the order of h</w:t>
      </w:r>
      <w:r w:rsidRPr="009E1741">
        <w:rPr>
          <w:rFonts w:ascii="Helvetica" w:eastAsia="Times New Roman" w:hAnsi="Helvetica" w:cs="Helvetica"/>
          <w:color w:val="555555"/>
          <w:sz w:val="20"/>
          <w:szCs w:val="20"/>
          <w:lang w:val="en-US" w:eastAsia="es-ES"/>
        </w:rPr>
        <w:t>. Assuming the step </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 is small then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may be ignored and Equation 3 represents an approximation to </w:t>
      </w:r>
      <w:r w:rsidRPr="009E1741">
        <w:rPr>
          <w:rFonts w:ascii="Helvetica" w:eastAsia="Times New Roman" w:hAnsi="Helvetica" w:cs="Helvetica"/>
          <w:i/>
          <w:iCs/>
          <w:color w:val="555555"/>
          <w:sz w:val="20"/>
          <w:szCs w:val="20"/>
          <w:lang w:val="en-US" w:eastAsia="es-ES"/>
        </w:rPr>
        <w:t>ƒ′(x)</w:t>
      </w:r>
      <w:r w:rsidRPr="009E1741">
        <w:rPr>
          <w:rFonts w:ascii="Helvetica" w:eastAsia="Times New Roman" w:hAnsi="Helvetica" w:cs="Helvetica"/>
          <w:color w:val="555555"/>
          <w:sz w:val="20"/>
          <w:szCs w:val="20"/>
          <w:lang w:val="en-US" w:eastAsia="es-ES"/>
        </w:rPr>
        <w:t> at </w:t>
      </w:r>
      <w:r w:rsidRPr="009E1741">
        <w:rPr>
          <w:rFonts w:ascii="Helvetica" w:eastAsia="Times New Roman" w:hAnsi="Helvetica" w:cs="Helvetica"/>
          <w:i/>
          <w:iCs/>
          <w:color w:val="555555"/>
          <w:sz w:val="20"/>
          <w:szCs w:val="20"/>
          <w:lang w:val="en-US" w:eastAsia="es-ES"/>
        </w:rPr>
        <w:t>x</w:t>
      </w:r>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before="100" w:beforeAutospacing="1" w:after="100" w:afterAutospacing="1" w:line="240" w:lineRule="auto"/>
        <w:outlineLvl w:val="4"/>
        <w:rPr>
          <w:rFonts w:ascii="Helvetica" w:eastAsia="Times New Roman" w:hAnsi="Helvetica" w:cs="Helvetica"/>
          <w:b/>
          <w:bCs/>
          <w:color w:val="555555"/>
          <w:sz w:val="20"/>
          <w:szCs w:val="20"/>
          <w:lang w:val="en-US" w:eastAsia="es-ES"/>
        </w:rPr>
      </w:pPr>
      <w:bookmarkStart w:id="4" w:name="backwardapprox"/>
      <w:bookmarkEnd w:id="4"/>
      <w:r w:rsidRPr="009E1741">
        <w:rPr>
          <w:rFonts w:ascii="Helvetica" w:eastAsia="Times New Roman" w:hAnsi="Helvetica" w:cs="Helvetica"/>
          <w:b/>
          <w:bCs/>
          <w:color w:val="555555"/>
          <w:sz w:val="20"/>
          <w:szCs w:val="20"/>
          <w:lang w:val="en-US" w:eastAsia="es-ES"/>
        </w:rPr>
        <w:t>Backward Approximation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lastRenderedPageBreak/>
        <w:t>Consider the Taylor's series expansion for </w:t>
      </w:r>
      <w:r w:rsidRPr="009E1741">
        <w:rPr>
          <w:rFonts w:ascii="Helvetica" w:eastAsia="Times New Roman" w:hAnsi="Helvetica" w:cs="Helvetica"/>
          <w:i/>
          <w:iCs/>
          <w:color w:val="555555"/>
          <w:sz w:val="20"/>
          <w:szCs w:val="20"/>
          <w:lang w:val="en-US" w:eastAsia="es-ES"/>
        </w:rPr>
        <w:t>ƒ(x-h)</w:t>
      </w:r>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3333750" cy="514350"/>
            <wp:effectExtent l="0" t="0" r="0" b="0"/>
            <wp:docPr id="6" name="Imagen 6" descr="Taylors Series Exp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ylors Series Expans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Taylor's Series Expansion</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Then re-arranging Equation 4 leads to,</w:t>
      </w:r>
      <w:r w:rsidRPr="009E1741">
        <w:rPr>
          <w:rFonts w:ascii="Helvetica" w:eastAsia="Times New Roman" w:hAnsi="Helvetica" w:cs="Helvetica"/>
          <w:noProof/>
          <w:color w:val="555555"/>
          <w:sz w:val="20"/>
          <w:szCs w:val="20"/>
          <w:lang w:eastAsia="es-ES"/>
        </w:rPr>
        <w:drawing>
          <wp:inline distT="0" distB="0" distL="0" distR="0">
            <wp:extent cx="2933700" cy="514350"/>
            <wp:effectExtent l="0" t="0" r="0" b="0"/>
            <wp:docPr id="5" name="Imagen 5" descr="Forward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ward Appr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5: Backward Approximation for </w:t>
      </w:r>
      <w:r w:rsidRPr="009E1741">
        <w:rPr>
          <w:rFonts w:ascii="Helvetica" w:eastAsia="Times New Roman" w:hAnsi="Helvetica" w:cs="Helvetica"/>
          <w:i/>
          <w:iCs/>
          <w:color w:val="555555"/>
          <w:sz w:val="20"/>
          <w:szCs w:val="20"/>
          <w:lang w:val="en-US" w:eastAsia="es-ES"/>
        </w:rPr>
        <w:t>ƒ′(x)</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 symbolizes terms </w:t>
      </w:r>
      <w:r w:rsidRPr="009E1741">
        <w:rPr>
          <w:rFonts w:ascii="Helvetica" w:eastAsia="Times New Roman" w:hAnsi="Helvetica" w:cs="Helvetica"/>
          <w:i/>
          <w:iCs/>
          <w:color w:val="555555"/>
          <w:sz w:val="20"/>
          <w:szCs w:val="20"/>
          <w:lang w:val="en-US" w:eastAsia="es-ES"/>
        </w:rPr>
        <w:t>of the order of h</w:t>
      </w:r>
      <w:r w:rsidRPr="009E1741">
        <w:rPr>
          <w:rFonts w:ascii="Helvetica" w:eastAsia="Times New Roman" w:hAnsi="Helvetica" w:cs="Helvetica"/>
          <w:color w:val="555555"/>
          <w:sz w:val="20"/>
          <w:szCs w:val="20"/>
          <w:lang w:val="en-US" w:eastAsia="es-ES"/>
        </w:rPr>
        <w:t>. Assuming the step </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 is small then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color w:val="555555"/>
          <w:sz w:val="20"/>
          <w:szCs w:val="20"/>
          <w:lang w:val="en-US" w:eastAsia="es-ES"/>
        </w:rPr>
        <w:t>may be ignored and Equation 5 represents an approximation to </w:t>
      </w:r>
      <w:r w:rsidRPr="009E1741">
        <w:rPr>
          <w:rFonts w:ascii="Helvetica" w:eastAsia="Times New Roman" w:hAnsi="Helvetica" w:cs="Helvetica"/>
          <w:i/>
          <w:iCs/>
          <w:color w:val="555555"/>
          <w:sz w:val="20"/>
          <w:szCs w:val="20"/>
          <w:lang w:val="en-US" w:eastAsia="es-ES"/>
        </w:rPr>
        <w:t>ƒ′(x)</w:t>
      </w:r>
      <w:r w:rsidRPr="009E1741">
        <w:rPr>
          <w:rFonts w:ascii="Helvetica" w:eastAsia="Times New Roman" w:hAnsi="Helvetica" w:cs="Helvetica"/>
          <w:color w:val="555555"/>
          <w:sz w:val="20"/>
          <w:szCs w:val="20"/>
          <w:lang w:val="en-US" w:eastAsia="es-ES"/>
        </w:rPr>
        <w:t> at </w:t>
      </w:r>
      <w:r w:rsidRPr="009E1741">
        <w:rPr>
          <w:rFonts w:ascii="Helvetica" w:eastAsia="Times New Roman" w:hAnsi="Helvetica" w:cs="Helvetica"/>
          <w:i/>
          <w:iCs/>
          <w:color w:val="555555"/>
          <w:sz w:val="20"/>
          <w:szCs w:val="20"/>
          <w:lang w:val="en-US" w:eastAsia="es-ES"/>
        </w:rPr>
        <w:t>x</w:t>
      </w:r>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before="100" w:beforeAutospacing="1" w:after="100" w:afterAutospacing="1" w:line="240" w:lineRule="auto"/>
        <w:outlineLvl w:val="4"/>
        <w:rPr>
          <w:rFonts w:ascii="Helvetica" w:eastAsia="Times New Roman" w:hAnsi="Helvetica" w:cs="Helvetica"/>
          <w:b/>
          <w:bCs/>
          <w:color w:val="555555"/>
          <w:sz w:val="20"/>
          <w:szCs w:val="20"/>
          <w:lang w:val="en-US" w:eastAsia="es-ES"/>
        </w:rPr>
      </w:pPr>
      <w:bookmarkStart w:id="5" w:name="centralapprox"/>
      <w:bookmarkEnd w:id="5"/>
      <w:r w:rsidRPr="009E1741">
        <w:rPr>
          <w:rFonts w:ascii="Helvetica" w:eastAsia="Times New Roman" w:hAnsi="Helvetica" w:cs="Helvetica"/>
          <w:b/>
          <w:bCs/>
          <w:color w:val="555555"/>
          <w:sz w:val="20"/>
          <w:szCs w:val="20"/>
          <w:lang w:val="en-US" w:eastAsia="es-ES"/>
        </w:rPr>
        <w:t>Central Approximation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In addition to the forward and backwards approximation there is also a central approximation to </w:t>
      </w:r>
      <w:r w:rsidRPr="009E1741">
        <w:rPr>
          <w:rFonts w:ascii="Helvetica" w:eastAsia="Times New Roman" w:hAnsi="Helvetica" w:cs="Helvetica"/>
          <w:i/>
          <w:iCs/>
          <w:color w:val="555555"/>
          <w:sz w:val="20"/>
          <w:szCs w:val="20"/>
          <w:lang w:val="en-US" w:eastAsia="es-ES"/>
        </w:rPr>
        <w:t>ƒ′(x)</w:t>
      </w:r>
      <w:r w:rsidRPr="009E1741">
        <w:rPr>
          <w:rFonts w:ascii="Helvetica" w:eastAsia="Times New Roman" w:hAnsi="Helvetica" w:cs="Helvetica"/>
          <w:color w:val="555555"/>
          <w:sz w:val="20"/>
          <w:szCs w:val="20"/>
          <w:lang w:val="en-US" w:eastAsia="es-ES"/>
        </w:rPr>
        <w:t>. This is formed by subtracting </w:t>
      </w:r>
      <w:hyperlink r:id="rId34" w:anchor="backwardapprox" w:history="1">
        <w:r w:rsidRPr="009E1741">
          <w:rPr>
            <w:rFonts w:ascii="Helvetica" w:eastAsia="Times New Roman" w:hAnsi="Helvetica" w:cs="Helvetica"/>
            <w:color w:val="245399"/>
            <w:sz w:val="20"/>
            <w:szCs w:val="20"/>
            <w:u w:val="single"/>
            <w:lang w:val="en-US" w:eastAsia="es-ES"/>
          </w:rPr>
          <w:t>Equation 4</w:t>
        </w:r>
      </w:hyperlink>
      <w:r w:rsidRPr="009E1741">
        <w:rPr>
          <w:rFonts w:ascii="Helvetica" w:eastAsia="Times New Roman" w:hAnsi="Helvetica" w:cs="Helvetica"/>
          <w:color w:val="555555"/>
          <w:sz w:val="20"/>
          <w:szCs w:val="20"/>
          <w:lang w:val="en-US" w:eastAsia="es-ES"/>
        </w:rPr>
        <w:t> from </w:t>
      </w:r>
      <w:hyperlink r:id="rId35" w:anchor="forwardapprox" w:history="1">
        <w:r w:rsidRPr="009E1741">
          <w:rPr>
            <w:rFonts w:ascii="Helvetica" w:eastAsia="Times New Roman" w:hAnsi="Helvetica" w:cs="Helvetica"/>
            <w:color w:val="245399"/>
            <w:sz w:val="20"/>
            <w:szCs w:val="20"/>
            <w:u w:val="single"/>
            <w:lang w:val="en-US" w:eastAsia="es-ES"/>
          </w:rPr>
          <w:t>Equation 2</w:t>
        </w:r>
      </w:hyperlink>
      <w:r w:rsidRPr="009E1741">
        <w:rPr>
          <w:rFonts w:ascii="Helvetica" w:eastAsia="Times New Roman" w:hAnsi="Helvetica" w:cs="Helvetica"/>
          <w:color w:val="555555"/>
          <w:sz w:val="20"/>
          <w:szCs w:val="20"/>
          <w:lang w:val="en-US" w:eastAsia="es-ES"/>
        </w:rPr>
        <w:t> and rearranging the result to obtain the equation,</w:t>
      </w:r>
      <w:r w:rsidRPr="009E1741">
        <w:rPr>
          <w:rFonts w:ascii="Helvetica" w:eastAsia="Times New Roman" w:hAnsi="Helvetica" w:cs="Helvetica"/>
          <w:noProof/>
          <w:color w:val="555555"/>
          <w:sz w:val="20"/>
          <w:szCs w:val="20"/>
          <w:lang w:eastAsia="es-ES"/>
        </w:rPr>
        <w:drawing>
          <wp:inline distT="0" distB="0" distL="0" distR="0">
            <wp:extent cx="2933700" cy="514350"/>
            <wp:effectExtent l="0" t="0" r="0" b="0"/>
            <wp:docPr id="4" name="Imagen 4" descr="Central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al Appr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6: Central Approximation for </w:t>
      </w:r>
      <w:r w:rsidRPr="009E1741">
        <w:rPr>
          <w:rFonts w:ascii="Helvetica" w:eastAsia="Times New Roman" w:hAnsi="Helvetica" w:cs="Helvetica"/>
          <w:i/>
          <w:iCs/>
          <w:color w:val="555555"/>
          <w:sz w:val="20"/>
          <w:szCs w:val="20"/>
          <w:lang w:val="en-US" w:eastAsia="es-ES"/>
        </w:rPr>
        <w:t>ƒ′(x)</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Note that the truncation error for the central approximation is </w:t>
      </w:r>
      <w:proofErr w:type="gramStart"/>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proofErr w:type="gramEnd"/>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i.e. </w:t>
      </w:r>
      <w:r w:rsidRPr="009E1741">
        <w:rPr>
          <w:rFonts w:ascii="Helvetica" w:eastAsia="Times New Roman" w:hAnsi="Helvetica" w:cs="Helvetica"/>
          <w:i/>
          <w:iCs/>
          <w:color w:val="555555"/>
          <w:sz w:val="20"/>
          <w:szCs w:val="20"/>
          <w:lang w:val="en-US" w:eastAsia="es-ES"/>
        </w:rPr>
        <w:t>of the order of h</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color w:val="555555"/>
          <w:sz w:val="20"/>
          <w:szCs w:val="20"/>
          <w:lang w:val="en-US" w:eastAsia="es-ES"/>
        </w:rPr>
        <w:t>. This implies that it converges to the correct solution faster than either the forward or backward approximations.</w:t>
      </w:r>
    </w:p>
    <w:p w:rsidR="009E1741" w:rsidRPr="009E1741" w:rsidRDefault="009E1741" w:rsidP="009E1741">
      <w:pPr>
        <w:shd w:val="clear" w:color="auto" w:fill="FFFFFF"/>
        <w:spacing w:before="100" w:beforeAutospacing="1" w:after="100" w:afterAutospacing="1" w:line="240" w:lineRule="auto"/>
        <w:outlineLvl w:val="4"/>
        <w:rPr>
          <w:rFonts w:ascii="Helvetica" w:eastAsia="Times New Roman" w:hAnsi="Helvetica" w:cs="Helvetica"/>
          <w:b/>
          <w:bCs/>
          <w:color w:val="555555"/>
          <w:sz w:val="20"/>
          <w:szCs w:val="20"/>
          <w:lang w:val="en-US" w:eastAsia="es-ES"/>
        </w:rPr>
      </w:pPr>
      <w:bookmarkStart w:id="6" w:name="secondderivapprox"/>
      <w:bookmarkEnd w:id="6"/>
      <w:r w:rsidRPr="009E1741">
        <w:rPr>
          <w:rFonts w:ascii="Helvetica" w:eastAsia="Times New Roman" w:hAnsi="Helvetica" w:cs="Helvetica"/>
          <w:b/>
          <w:bCs/>
          <w:color w:val="555555"/>
          <w:sz w:val="20"/>
          <w:szCs w:val="20"/>
          <w:lang w:val="en-US" w:eastAsia="es-ES"/>
        </w:rPr>
        <w:t>Approximating the </w:t>
      </w:r>
      <w:r w:rsidRPr="009E1741">
        <w:rPr>
          <w:rFonts w:ascii="Helvetica" w:eastAsia="Times New Roman" w:hAnsi="Helvetica" w:cs="Helvetica"/>
          <w:b/>
          <w:bCs/>
          <w:i/>
          <w:iCs/>
          <w:color w:val="555555"/>
          <w:sz w:val="20"/>
          <w:szCs w:val="20"/>
          <w:lang w:val="en-US" w:eastAsia="es-ES"/>
        </w:rPr>
        <w:t>2 </w:t>
      </w:r>
      <w:r w:rsidRPr="009E1741">
        <w:rPr>
          <w:rFonts w:ascii="Helvetica" w:eastAsia="Times New Roman" w:hAnsi="Helvetica" w:cs="Helvetica"/>
          <w:b/>
          <w:bCs/>
          <w:i/>
          <w:iCs/>
          <w:color w:val="555555"/>
          <w:sz w:val="20"/>
          <w:szCs w:val="20"/>
          <w:vertAlign w:val="superscript"/>
          <w:lang w:val="en-US" w:eastAsia="es-ES"/>
        </w:rPr>
        <w:t>nd</w:t>
      </w:r>
      <w:r w:rsidRPr="009E1741">
        <w:rPr>
          <w:rFonts w:ascii="Helvetica" w:eastAsia="Times New Roman" w:hAnsi="Helvetica" w:cs="Helvetica"/>
          <w:b/>
          <w:bCs/>
          <w:color w:val="555555"/>
          <w:sz w:val="20"/>
          <w:szCs w:val="20"/>
          <w:lang w:val="en-US" w:eastAsia="es-ES"/>
        </w:rPr>
        <w:t> Derivative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In addition to the above first derivative approximations, to discretize the Black-Scholes-Merton PDE of </w:t>
      </w:r>
      <w:hyperlink r:id="rId37" w:anchor="FEMDiscretization"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also requires an approxmation for the second (partial) derivative term. This is formed by adding the two Talyor's series approximations of </w:t>
      </w:r>
      <w:hyperlink r:id="rId38" w:anchor="forwardapprox" w:history="1">
        <w:r w:rsidRPr="009E1741">
          <w:rPr>
            <w:rFonts w:ascii="Helvetica" w:eastAsia="Times New Roman" w:hAnsi="Helvetica" w:cs="Helvetica"/>
            <w:color w:val="245399"/>
            <w:sz w:val="20"/>
            <w:szCs w:val="20"/>
            <w:u w:val="single"/>
            <w:lang w:val="en-US" w:eastAsia="es-ES"/>
          </w:rPr>
          <w:t>Equation 2</w:t>
        </w:r>
      </w:hyperlink>
      <w:r w:rsidRPr="009E1741">
        <w:rPr>
          <w:rFonts w:ascii="Helvetica" w:eastAsia="Times New Roman" w:hAnsi="Helvetica" w:cs="Helvetica"/>
          <w:color w:val="555555"/>
          <w:sz w:val="20"/>
          <w:szCs w:val="20"/>
          <w:lang w:val="en-US" w:eastAsia="es-ES"/>
        </w:rPr>
        <w:t> and </w:t>
      </w:r>
      <w:hyperlink r:id="rId39" w:anchor="backwardapprox" w:history="1">
        <w:r w:rsidRPr="009E1741">
          <w:rPr>
            <w:rFonts w:ascii="Helvetica" w:eastAsia="Times New Roman" w:hAnsi="Helvetica" w:cs="Helvetica"/>
            <w:color w:val="245399"/>
            <w:sz w:val="20"/>
            <w:szCs w:val="20"/>
            <w:u w:val="single"/>
            <w:lang w:val="en-US" w:eastAsia="es-ES"/>
          </w:rPr>
          <w:t>Equation 4</w:t>
        </w:r>
      </w:hyperlink>
      <w:r w:rsidRPr="009E1741">
        <w:rPr>
          <w:rFonts w:ascii="Helvetica" w:eastAsia="Times New Roman" w:hAnsi="Helvetica" w:cs="Helvetica"/>
          <w:color w:val="555555"/>
          <w:sz w:val="20"/>
          <w:szCs w:val="20"/>
          <w:lang w:val="en-US" w:eastAsia="es-ES"/>
        </w:rPr>
        <w:t> and rearranging the result to obtain the equation,</w:t>
      </w:r>
      <w:r w:rsidRPr="009E1741">
        <w:rPr>
          <w:rFonts w:ascii="Helvetica" w:eastAsia="Times New Roman" w:hAnsi="Helvetica" w:cs="Helvetica"/>
          <w:noProof/>
          <w:color w:val="555555"/>
          <w:sz w:val="20"/>
          <w:szCs w:val="20"/>
          <w:lang w:eastAsia="es-ES"/>
        </w:rPr>
        <w:drawing>
          <wp:inline distT="0" distB="0" distL="0" distR="0">
            <wp:extent cx="3619500" cy="514350"/>
            <wp:effectExtent l="0" t="0" r="0" b="0"/>
            <wp:docPr id="3" name="Imagen 3" descr="Second Deriv.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ond Deriv. Appr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0" cy="5143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7: Approximation for </w:t>
      </w:r>
      <w:r w:rsidRPr="009E1741">
        <w:rPr>
          <w:rFonts w:ascii="Helvetica" w:eastAsia="Times New Roman" w:hAnsi="Helvetica" w:cs="Helvetica"/>
          <w:i/>
          <w:iCs/>
          <w:color w:val="555555"/>
          <w:sz w:val="20"/>
          <w:szCs w:val="20"/>
          <w:lang w:val="en-US" w:eastAsia="es-ES"/>
        </w:rPr>
        <w:t>f″(x)</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Note that as with the </w:t>
      </w:r>
      <w:hyperlink r:id="rId41" w:anchor="centralapprox" w:history="1">
        <w:r w:rsidRPr="009E1741">
          <w:rPr>
            <w:rFonts w:ascii="Helvetica" w:eastAsia="Times New Roman" w:hAnsi="Helvetica" w:cs="Helvetica"/>
            <w:color w:val="245399"/>
            <w:sz w:val="20"/>
            <w:szCs w:val="20"/>
            <w:u w:val="single"/>
            <w:lang w:val="en-US" w:eastAsia="es-ES"/>
          </w:rPr>
          <w:t>central approximation</w:t>
        </w:r>
      </w:hyperlink>
      <w:r w:rsidRPr="009E1741">
        <w:rPr>
          <w:rFonts w:ascii="Helvetica" w:eastAsia="Times New Roman" w:hAnsi="Helvetica" w:cs="Helvetica"/>
          <w:color w:val="555555"/>
          <w:sz w:val="20"/>
          <w:szCs w:val="20"/>
          <w:lang w:val="en-US" w:eastAsia="es-ES"/>
        </w:rPr>
        <w:t> for the first derivative, the truncation error for this second derivative approximation is </w:t>
      </w:r>
      <w:proofErr w:type="gramStart"/>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proofErr w:type="gramEnd"/>
      <w:r w:rsidRPr="009E1741">
        <w:rPr>
          <w:rFonts w:ascii="Helvetica" w:eastAsia="Times New Roman" w:hAnsi="Helvetica" w:cs="Helvetica"/>
          <w:i/>
          <w:iCs/>
          <w:color w:val="555555"/>
          <w:sz w:val="20"/>
          <w:szCs w:val="20"/>
          <w:lang w:val="en-US" w:eastAsia="es-ES"/>
        </w:rPr>
        <w:t>h</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i.e. </w:t>
      </w:r>
      <w:r w:rsidRPr="009E1741">
        <w:rPr>
          <w:rFonts w:ascii="Helvetica" w:eastAsia="Times New Roman" w:hAnsi="Helvetica" w:cs="Helvetica"/>
          <w:i/>
          <w:iCs/>
          <w:color w:val="555555"/>
          <w:sz w:val="20"/>
          <w:szCs w:val="20"/>
          <w:lang w:val="en-US" w:eastAsia="es-ES"/>
        </w:rPr>
        <w:t>of the order of h</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color w:val="555555"/>
          <w:sz w:val="20"/>
          <w:szCs w:val="20"/>
          <w:lang w:val="en-US" w:eastAsia="es-ES"/>
        </w:rPr>
        <w:t>. This has consequences for the speed of convergence of the finite difference algorithms.</w:t>
      </w:r>
    </w:p>
    <w:p w:rsidR="009E1741" w:rsidRPr="009E1741" w:rsidRDefault="009E1741" w:rsidP="009E1741">
      <w:pPr>
        <w:shd w:val="clear" w:color="auto" w:fill="FFFFFF"/>
        <w:spacing w:before="150" w:after="150" w:line="240" w:lineRule="auto"/>
        <w:outlineLvl w:val="3"/>
        <w:rPr>
          <w:rFonts w:ascii="Helvetica" w:eastAsia="Times New Roman" w:hAnsi="Helvetica" w:cs="Helvetica"/>
          <w:b/>
          <w:bCs/>
          <w:color w:val="555555"/>
          <w:sz w:val="29"/>
          <w:szCs w:val="29"/>
          <w:lang w:val="en-US" w:eastAsia="es-ES"/>
        </w:rPr>
      </w:pPr>
      <w:bookmarkStart w:id="7" w:name="FcnTwoVar"/>
      <w:bookmarkEnd w:id="7"/>
      <w:r w:rsidRPr="009E1741">
        <w:rPr>
          <w:rFonts w:ascii="Helvetica" w:eastAsia="Times New Roman" w:hAnsi="Helvetica" w:cs="Helvetica"/>
          <w:b/>
          <w:bCs/>
          <w:color w:val="555555"/>
          <w:sz w:val="29"/>
          <w:szCs w:val="29"/>
          <w:lang w:val="en-US" w:eastAsia="es-ES"/>
        </w:rPr>
        <w:t>Functions of Two Variables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When the function to be approximated is dependent on more than one variable (as is the case with </w:t>
      </w:r>
      <w:r w:rsidRPr="009E1741">
        <w:rPr>
          <w:rFonts w:ascii="Helvetica" w:eastAsia="Times New Roman" w:hAnsi="Helvetica" w:cs="Helvetica"/>
          <w:i/>
          <w:iCs/>
          <w:color w:val="555555"/>
          <w:sz w:val="20"/>
          <w:szCs w:val="20"/>
          <w:lang w:val="en-US" w:eastAsia="es-ES"/>
        </w:rPr>
        <w:t>ƒ(t,S)</w:t>
      </w:r>
      <w:r w:rsidRPr="009E1741">
        <w:rPr>
          <w:rFonts w:ascii="Helvetica" w:eastAsia="Times New Roman" w:hAnsi="Helvetica" w:cs="Helvetica"/>
          <w:color w:val="555555"/>
          <w:sz w:val="20"/>
          <w:szCs w:val="20"/>
          <w:lang w:val="en-US" w:eastAsia="es-ES"/>
        </w:rPr>
        <w:t>) and the PDE being solved contains derivatives with respect to more than one variable (as is the case with the Black-Scholes-Merton PDE of </w:t>
      </w:r>
      <w:hyperlink r:id="rId42" w:anchor="FEMDiscretization"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then the PDE is discretized by using the above approximations derived for functions of one variable while holding all other variables constant.</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8" w:name="FEMGrid"/>
      <w:bookmarkEnd w:id="8"/>
      <w:r w:rsidRPr="009E1741">
        <w:rPr>
          <w:rFonts w:ascii="Helvetica" w:eastAsia="Times New Roman" w:hAnsi="Helvetica" w:cs="Helvetica"/>
          <w:b/>
          <w:bCs/>
          <w:color w:val="555555"/>
          <w:sz w:val="36"/>
          <w:szCs w:val="36"/>
          <w:lang w:val="en-US" w:eastAsia="es-ES"/>
        </w:rPr>
        <w:lastRenderedPageBreak/>
        <w:t>Specifying a Grid of Underlying Asset Prices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second step in pricing options using a finite difference method is to create a lattice, or grid, of potential future prices of the underlying asset(s). A typical grid is shown in </w:t>
      </w:r>
      <w:hyperlink r:id="rId43" w:anchor="FEMGrid" w:history="1">
        <w:r w:rsidRPr="009E1741">
          <w:rPr>
            <w:rFonts w:ascii="Helvetica" w:eastAsia="Times New Roman" w:hAnsi="Helvetica" w:cs="Helvetica"/>
            <w:color w:val="245399"/>
            <w:sz w:val="20"/>
            <w:szCs w:val="20"/>
            <w:u w:val="single"/>
            <w:lang w:val="en-US" w:eastAsia="es-ES"/>
          </w:rPr>
          <w:t>Figure 2</w:t>
        </w:r>
      </w:hyperlink>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3905250" cy="2571750"/>
            <wp:effectExtent l="0" t="0" r="0" b="0"/>
            <wp:docPr id="2" name="Imagen 2" descr="Finite Differenc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ite Difference Gri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5250" cy="257175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2: Grid of Time and Underlying Asset Prices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lattice is generated by dividing the time between today and expiry into </w:t>
      </w:r>
      <w:r w:rsidRPr="009E1741">
        <w:rPr>
          <w:rFonts w:ascii="Helvetica" w:eastAsia="Times New Roman" w:hAnsi="Helvetica" w:cs="Helvetica"/>
          <w:i/>
          <w:iCs/>
          <w:color w:val="555555"/>
          <w:sz w:val="20"/>
          <w:szCs w:val="20"/>
          <w:lang w:val="en-US" w:eastAsia="es-ES"/>
        </w:rPr>
        <w:t>M</w:t>
      </w:r>
      <w:r w:rsidRPr="009E1741">
        <w:rPr>
          <w:rFonts w:ascii="Helvetica" w:eastAsia="Times New Roman" w:hAnsi="Helvetica" w:cs="Helvetica"/>
          <w:color w:val="555555"/>
          <w:sz w:val="20"/>
          <w:szCs w:val="20"/>
          <w:lang w:val="en-US" w:eastAsia="es-ES"/>
        </w:rPr>
        <w:t> equal periods, and the underlying price into </w:t>
      </w:r>
      <w:r w:rsidRPr="009E1741">
        <w:rPr>
          <w:rFonts w:ascii="Helvetica" w:eastAsia="Times New Roman" w:hAnsi="Helvetica" w:cs="Helvetica"/>
          <w:i/>
          <w:iCs/>
          <w:color w:val="555555"/>
          <w:sz w:val="20"/>
          <w:szCs w:val="20"/>
          <w:lang w:val="en-US" w:eastAsia="es-ES"/>
        </w:rPr>
        <w:t>N</w:t>
      </w:r>
      <w:r w:rsidRPr="009E1741">
        <w:rPr>
          <w:rFonts w:ascii="Helvetica" w:eastAsia="Times New Roman" w:hAnsi="Helvetica" w:cs="Helvetica"/>
          <w:color w:val="555555"/>
          <w:sz w:val="20"/>
          <w:szCs w:val="20"/>
          <w:lang w:val="en-US" w:eastAsia="es-ES"/>
        </w:rPr>
        <w:t> equal levels. This leads to a grid with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time points and </w:t>
      </w:r>
      <w:r w:rsidRPr="009E1741">
        <w:rPr>
          <w:rFonts w:ascii="Helvetica" w:eastAsia="Times New Roman" w:hAnsi="Helvetica" w:cs="Helvetica"/>
          <w:i/>
          <w:iCs/>
          <w:color w:val="555555"/>
          <w:sz w:val="20"/>
          <w:szCs w:val="20"/>
          <w:lang w:val="en-US" w:eastAsia="es-ES"/>
        </w:rPr>
        <w:t>N+1</w:t>
      </w:r>
      <w:r w:rsidRPr="009E1741">
        <w:rPr>
          <w:rFonts w:ascii="Helvetica" w:eastAsia="Times New Roman" w:hAnsi="Helvetica" w:cs="Helvetica"/>
          <w:color w:val="555555"/>
          <w:sz w:val="20"/>
          <w:szCs w:val="20"/>
          <w:lang w:val="en-US" w:eastAsia="es-ES"/>
        </w:rPr>
        <w:t> price levels. The grid is typically chosen so that the current price of the underlying asset lies close to the middle of the </w:t>
      </w:r>
      <w:r w:rsidRPr="009E1741">
        <w:rPr>
          <w:rFonts w:ascii="Helvetica" w:eastAsia="Times New Roman" w:hAnsi="Helvetica" w:cs="Helvetica"/>
          <w:i/>
          <w:iCs/>
          <w:color w:val="555555"/>
          <w:sz w:val="20"/>
          <w:szCs w:val="20"/>
          <w:lang w:val="en-US" w:eastAsia="es-ES"/>
        </w:rPr>
        <w:t>N</w:t>
      </w:r>
      <w:r w:rsidRPr="009E1741">
        <w:rPr>
          <w:rFonts w:ascii="Helvetica" w:eastAsia="Times New Roman" w:hAnsi="Helvetica" w:cs="Helvetica"/>
          <w:color w:val="555555"/>
          <w:sz w:val="20"/>
          <w:szCs w:val="20"/>
          <w:lang w:val="en-US" w:eastAsia="es-ES"/>
        </w:rPr>
        <w:t> equal price levels of the grid.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Note that time is considered to run from zero (today) to </w:t>
      </w:r>
      <w:r w:rsidRPr="009E1741">
        <w:rPr>
          <w:rFonts w:ascii="Helvetica" w:eastAsia="Times New Roman" w:hAnsi="Helvetica" w:cs="Helvetica"/>
          <w:i/>
          <w:iCs/>
          <w:color w:val="555555"/>
          <w:sz w:val="20"/>
          <w:szCs w:val="20"/>
          <w:lang w:val="en-US" w:eastAsia="es-ES"/>
        </w:rPr>
        <w:t>N</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t=T</w:t>
      </w:r>
      <w:r w:rsidRPr="009E1741">
        <w:rPr>
          <w:rFonts w:ascii="Helvetica" w:eastAsia="Times New Roman" w:hAnsi="Helvetica" w:cs="Helvetica"/>
          <w:color w:val="555555"/>
          <w:sz w:val="20"/>
          <w:szCs w:val="20"/>
          <w:lang w:val="en-US" w:eastAsia="es-ES"/>
        </w:rPr>
        <w:t> (at expiry). Alternative derivations may reverse this order and consider time counting down towards expiry.</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9" w:name="FEMPayoff"/>
      <w:bookmarkEnd w:id="9"/>
      <w:r w:rsidRPr="009E1741">
        <w:rPr>
          <w:rFonts w:ascii="Helvetica" w:eastAsia="Times New Roman" w:hAnsi="Helvetica" w:cs="Helvetica"/>
          <w:b/>
          <w:bCs/>
          <w:color w:val="555555"/>
          <w:sz w:val="36"/>
          <w:szCs w:val="36"/>
          <w:lang w:val="en-US" w:eastAsia="es-ES"/>
        </w:rPr>
        <w:t>Specifying </w:t>
      </w:r>
      <w:r w:rsidRPr="009E1741">
        <w:rPr>
          <w:rFonts w:ascii="Helvetica" w:eastAsia="Times New Roman" w:hAnsi="Helvetica" w:cs="Helvetica"/>
          <w:b/>
          <w:bCs/>
          <w:i/>
          <w:iCs/>
          <w:color w:val="555555"/>
          <w:sz w:val="36"/>
          <w:szCs w:val="36"/>
          <w:lang w:val="en-US" w:eastAsia="es-ES"/>
        </w:rPr>
        <w:t>Boundary</w:t>
      </w:r>
      <w:r w:rsidRPr="009E1741">
        <w:rPr>
          <w:rFonts w:ascii="Helvetica" w:eastAsia="Times New Roman" w:hAnsi="Helvetica" w:cs="Helvetica"/>
          <w:b/>
          <w:bCs/>
          <w:color w:val="555555"/>
          <w:sz w:val="36"/>
          <w:szCs w:val="36"/>
          <w:lang w:val="en-US" w:eastAsia="es-ES"/>
        </w:rPr>
        <w:t> Conditions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third step in pricing options using finite difference methods is to calculate the payoff at each node on the boundary of the grid - hence they are called </w:t>
      </w:r>
      <w:r w:rsidRPr="009E1741">
        <w:rPr>
          <w:rFonts w:ascii="Helvetica" w:eastAsia="Times New Roman" w:hAnsi="Helvetica" w:cs="Helvetica"/>
          <w:i/>
          <w:iCs/>
          <w:color w:val="555555"/>
          <w:sz w:val="20"/>
          <w:szCs w:val="20"/>
          <w:lang w:val="en-US" w:eastAsia="es-ES"/>
        </w:rPr>
        <w:t>boundary</w:t>
      </w:r>
      <w:r w:rsidRPr="009E1741">
        <w:rPr>
          <w:rFonts w:ascii="Helvetica" w:eastAsia="Times New Roman" w:hAnsi="Helvetica" w:cs="Helvetica"/>
          <w:color w:val="555555"/>
          <w:sz w:val="20"/>
          <w:szCs w:val="20"/>
          <w:lang w:val="en-US" w:eastAsia="es-ES"/>
        </w:rPr>
        <w:t> conditions. The specific boundary, and the payoff for the option at the boundary, will be different for different types of options and different parameters used in a given option. However, a general picture is given in </w:t>
      </w:r>
      <w:hyperlink r:id="rId45" w:anchor="FEMPayoff" w:history="1">
        <w:r w:rsidRPr="009E1741">
          <w:rPr>
            <w:rFonts w:ascii="Helvetica" w:eastAsia="Times New Roman" w:hAnsi="Helvetica" w:cs="Helvetica"/>
            <w:color w:val="245399"/>
            <w:sz w:val="20"/>
            <w:szCs w:val="20"/>
            <w:u w:val="single"/>
            <w:lang w:val="en-US" w:eastAsia="es-ES"/>
          </w:rPr>
          <w:t>Figure 3</w:t>
        </w:r>
      </w:hyperlink>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4762500" cy="2095500"/>
            <wp:effectExtent l="0" t="0" r="0" b="0"/>
            <wp:docPr id="1" name="Imagen 1" descr="Boundary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undary Condition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3: Specifying Boundary Conditions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lastRenderedPageBreak/>
        <w:t>Once the boundary conditions have been specified the interior points can be calulated using an iterative approach. The specifics of the iterative approach is different depending on the finite different method chosen and are discussed in the </w:t>
      </w:r>
      <w:hyperlink r:id="rId47"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w:t>
      </w:r>
      <w:hyperlink r:id="rId48"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and </w:t>
      </w:r>
      <w:hyperlink r:id="rId49"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tutorials respectively.</w:t>
      </w:r>
    </w:p>
    <w:p w:rsidR="009E1741" w:rsidRPr="009E1741" w:rsidRDefault="009E1741" w:rsidP="009E1741">
      <w:pPr>
        <w:shd w:val="clear" w:color="auto" w:fill="FFFFFF"/>
        <w:spacing w:before="150" w:after="225" w:line="240" w:lineRule="auto"/>
        <w:outlineLvl w:val="1"/>
        <w:rPr>
          <w:rFonts w:ascii="Helvetica" w:eastAsia="Times New Roman" w:hAnsi="Helvetica" w:cs="Helvetica"/>
          <w:b/>
          <w:bCs/>
          <w:color w:val="555555"/>
          <w:spacing w:val="-15"/>
          <w:sz w:val="43"/>
          <w:szCs w:val="43"/>
          <w:lang w:val="en-US" w:eastAsia="es-ES"/>
        </w:rPr>
      </w:pPr>
      <w:r w:rsidRPr="009E1741">
        <w:rPr>
          <w:rFonts w:ascii="Helvetica" w:eastAsia="Times New Roman" w:hAnsi="Helvetica" w:cs="Helvetica"/>
          <w:b/>
          <w:bCs/>
          <w:color w:val="555555"/>
          <w:spacing w:val="-15"/>
          <w:sz w:val="43"/>
          <w:szCs w:val="43"/>
          <w:lang w:val="en-US" w:eastAsia="es-ES"/>
        </w:rPr>
        <w:t xml:space="preserve">Option Pricing Using </w:t>
      </w:r>
      <w:proofErr w:type="gramStart"/>
      <w:r w:rsidRPr="009E1741">
        <w:rPr>
          <w:rFonts w:ascii="Helvetica" w:eastAsia="Times New Roman" w:hAnsi="Helvetica" w:cs="Helvetica"/>
          <w:b/>
          <w:bCs/>
          <w:color w:val="555555"/>
          <w:spacing w:val="-15"/>
          <w:sz w:val="43"/>
          <w:szCs w:val="43"/>
          <w:lang w:val="en-US" w:eastAsia="es-ES"/>
        </w:rPr>
        <w:t>The</w:t>
      </w:r>
      <w:proofErr w:type="gramEnd"/>
      <w:r w:rsidRPr="009E1741">
        <w:rPr>
          <w:rFonts w:ascii="Helvetica" w:eastAsia="Times New Roman" w:hAnsi="Helvetica" w:cs="Helvetica"/>
          <w:b/>
          <w:bCs/>
          <w:color w:val="555555"/>
          <w:spacing w:val="-15"/>
          <w:sz w:val="43"/>
          <w:szCs w:val="43"/>
          <w:lang w:val="en-US" w:eastAsia="es-ES"/>
        </w:rPr>
        <w:t xml:space="preserve"> Explicit Finite Difference Method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tutorial discusses the specifics of the explicit finite difference method as it is applied to option pricing. Example code implementing the explicit method in MATLAB and used to price a simple option is given in the </w:t>
      </w:r>
      <w:hyperlink r:id="rId50" w:history="1">
        <w:r w:rsidRPr="009E1741">
          <w:rPr>
            <w:rFonts w:ascii="Helvetica" w:eastAsia="Times New Roman" w:hAnsi="Helvetica" w:cs="Helvetica"/>
            <w:color w:val="245399"/>
            <w:sz w:val="20"/>
            <w:szCs w:val="20"/>
            <w:u w:val="single"/>
            <w:lang w:val="en-US" w:eastAsia="es-ES"/>
          </w:rPr>
          <w:t>Explicit Method - A MATLAB Implementation</w:t>
        </w:r>
      </w:hyperlink>
      <w:r w:rsidRPr="009E1741">
        <w:rPr>
          <w:rFonts w:ascii="Helvetica" w:eastAsia="Times New Roman" w:hAnsi="Helvetica" w:cs="Helvetica"/>
          <w:color w:val="555555"/>
          <w:sz w:val="20"/>
          <w:szCs w:val="20"/>
          <w:lang w:val="en-US" w:eastAsia="es-ES"/>
        </w:rPr>
        <w:t>tutorial.</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w:t>
      </w:r>
      <w:hyperlink r:id="rId51" w:history="1">
        <w:r w:rsidRPr="009E1741">
          <w:rPr>
            <w:rFonts w:ascii="Helvetica" w:eastAsia="Times New Roman" w:hAnsi="Helvetica" w:cs="Helvetica"/>
            <w:color w:val="245399"/>
            <w:sz w:val="20"/>
            <w:szCs w:val="20"/>
            <w:u w:val="single"/>
            <w:lang w:val="en-US" w:eastAsia="es-ES"/>
          </w:rPr>
          <w:t>Finite Difference Methods</w:t>
        </w:r>
      </w:hyperlink>
      <w:r w:rsidRPr="009E1741">
        <w:rPr>
          <w:rFonts w:ascii="Helvetica" w:eastAsia="Times New Roman" w:hAnsi="Helvetica" w:cs="Helvetica"/>
          <w:color w:val="555555"/>
          <w:sz w:val="20"/>
          <w:szCs w:val="20"/>
          <w:lang w:val="en-US" w:eastAsia="es-ES"/>
        </w:rPr>
        <w:t> tutorial covers general mathematical concepts behind finite diffence methods and should be read before this tutorial. Alternative finite difference methods, namely the </w:t>
      </w:r>
      <w:hyperlink r:id="rId52"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and the </w:t>
      </w:r>
      <w:hyperlink r:id="rId53"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are covered in companion tutorials.</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0" w:name="ExplicitDiscretization"/>
      <w:bookmarkEnd w:id="10"/>
      <w:r w:rsidRPr="009E1741">
        <w:rPr>
          <w:rFonts w:ascii="Helvetica" w:eastAsia="Times New Roman" w:hAnsi="Helvetica" w:cs="Helvetica"/>
          <w:b/>
          <w:bCs/>
          <w:color w:val="555555"/>
          <w:sz w:val="36"/>
          <w:szCs w:val="36"/>
          <w:lang w:val="en-US" w:eastAsia="es-ES"/>
        </w:rPr>
        <w:t>Discretizing the Black-Scholes-Merton PDE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For the explicit method the Black-Scholes-Merton partial differential equation,</w:t>
      </w:r>
      <w:r w:rsidRPr="009E1741">
        <w:rPr>
          <w:rFonts w:ascii="Helvetica" w:eastAsia="Times New Roman" w:hAnsi="Helvetica" w:cs="Helvetica"/>
          <w:noProof/>
          <w:color w:val="555555"/>
          <w:sz w:val="20"/>
          <w:szCs w:val="20"/>
          <w:lang w:eastAsia="es-ES"/>
        </w:rPr>
        <w:drawing>
          <wp:inline distT="0" distB="0" distL="0" distR="0">
            <wp:extent cx="2286000" cy="514350"/>
            <wp:effectExtent l="0" t="0" r="0" b="0"/>
            <wp:docPr id="23" name="Imagen 23" descr="Black-Scholes-Merton 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ack-Scholes-Merton P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is</w:t>
      </w:r>
      <w:proofErr w:type="gramEnd"/>
      <w:r w:rsidRPr="009E1741">
        <w:rPr>
          <w:rFonts w:ascii="Helvetica" w:eastAsia="Times New Roman" w:hAnsi="Helvetica" w:cs="Helvetica"/>
          <w:color w:val="555555"/>
          <w:sz w:val="20"/>
          <w:szCs w:val="20"/>
          <w:lang w:val="en-US" w:eastAsia="es-ES"/>
        </w:rPr>
        <w:t xml:space="preserve"> discretized using the following formulae</w:t>
      </w:r>
    </w:p>
    <w:p w:rsidR="009E1741" w:rsidRPr="009E1741" w:rsidRDefault="009E1741" w:rsidP="009E1741">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use</w:t>
      </w:r>
      <w:proofErr w:type="gramEnd"/>
      <w:r w:rsidRPr="009E1741">
        <w:rPr>
          <w:rFonts w:ascii="Helvetica" w:eastAsia="Times New Roman" w:hAnsi="Helvetica" w:cs="Helvetica"/>
          <w:color w:val="555555"/>
          <w:sz w:val="20"/>
          <w:szCs w:val="20"/>
          <w:lang w:val="en-US" w:eastAsia="es-ES"/>
        </w:rPr>
        <w:t xml:space="preserve"> a </w:t>
      </w:r>
      <w:hyperlink r:id="rId54" w:anchor="backwardapprox" w:history="1">
        <w:r w:rsidRPr="009E1741">
          <w:rPr>
            <w:rFonts w:ascii="Helvetica" w:eastAsia="Times New Roman" w:hAnsi="Helvetica" w:cs="Helvetica"/>
            <w:color w:val="245399"/>
            <w:sz w:val="20"/>
            <w:szCs w:val="20"/>
            <w:u w:val="single"/>
            <w:lang w:val="en-US" w:eastAsia="es-ES"/>
          </w:rPr>
          <w:t>backward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∂ƒ/∂t</w:t>
      </w:r>
      <w:r w:rsidRPr="009E1741">
        <w:rPr>
          <w:rFonts w:ascii="Helvetica" w:eastAsia="Times New Roman" w:hAnsi="Helvetica" w:cs="Helvetica"/>
          <w:color w:val="555555"/>
          <w:sz w:val="20"/>
          <w:szCs w:val="20"/>
          <w:lang w:val="en-US" w:eastAsia="es-ES"/>
        </w:rPr>
        <w:t>  (Compare this with the </w:t>
      </w:r>
      <w:hyperlink r:id="rId55"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where the </w:t>
      </w:r>
      <w:hyperlink r:id="rId56" w:anchor="forwardapprox" w:history="1">
        <w:r w:rsidRPr="009E1741">
          <w:rPr>
            <w:rFonts w:ascii="Helvetica" w:eastAsia="Times New Roman" w:hAnsi="Helvetica" w:cs="Helvetica"/>
            <w:color w:val="245399"/>
            <w:sz w:val="20"/>
            <w:szCs w:val="20"/>
            <w:u w:val="single"/>
            <w:lang w:val="en-US" w:eastAsia="es-ES"/>
          </w:rPr>
          <w:t>forward approximation</w:t>
        </w:r>
      </w:hyperlink>
      <w:r w:rsidRPr="009E1741">
        <w:rPr>
          <w:rFonts w:ascii="Helvetica" w:eastAsia="Times New Roman" w:hAnsi="Helvetica" w:cs="Helvetica"/>
          <w:color w:val="555555"/>
          <w:sz w:val="20"/>
          <w:szCs w:val="20"/>
          <w:lang w:val="en-US" w:eastAsia="es-ES"/>
        </w:rPr>
        <w:t> is used.)</w:t>
      </w:r>
      <w:r w:rsidRPr="009E1741">
        <w:rPr>
          <w:rFonts w:ascii="Helvetica" w:eastAsia="Times New Roman" w:hAnsi="Helvetica" w:cs="Helvetica"/>
          <w:noProof/>
          <w:color w:val="555555"/>
          <w:sz w:val="20"/>
          <w:szCs w:val="20"/>
          <w:lang w:eastAsia="es-ES"/>
        </w:rPr>
        <w:drawing>
          <wp:inline distT="0" distB="0" distL="0" distR="0">
            <wp:extent cx="1143000" cy="514350"/>
            <wp:effectExtent l="0" t="0" r="0" b="0"/>
            <wp:docPr id="22" name="Imagen 22" descr="Backwards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wards Appr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rsidR="009E1741" w:rsidRPr="009E1741" w:rsidRDefault="009E1741" w:rsidP="009E1741">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58" w:anchor="centralapprox" w:history="1">
        <w:r w:rsidRPr="009E1741">
          <w:rPr>
            <w:rFonts w:ascii="Helvetica" w:eastAsia="Times New Roman" w:hAnsi="Helvetica" w:cs="Helvetica"/>
            <w:color w:val="245399"/>
            <w:sz w:val="20"/>
            <w:szCs w:val="20"/>
            <w:u w:val="single"/>
            <w:lang w:val="en-US" w:eastAsia="es-ES"/>
          </w:rPr>
          <w:t>central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∂ƒ/∂S</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1143000" cy="514350"/>
            <wp:effectExtent l="0" t="0" r="0" b="0"/>
            <wp:docPr id="21" name="Imagen 21" descr="Central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ral Approx."/>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rsidR="009E1741" w:rsidRPr="009E1741" w:rsidRDefault="009E1741" w:rsidP="009E1741">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60" w:anchor="secondderivapprox" w:history="1">
        <w:r w:rsidRPr="009E1741">
          <w:rPr>
            <w:rFonts w:ascii="Helvetica" w:eastAsia="Times New Roman" w:hAnsi="Helvetica" w:cs="Helvetica"/>
            <w:color w:val="245399"/>
            <w:sz w:val="20"/>
            <w:szCs w:val="20"/>
            <w:u w:val="single"/>
            <w:lang w:val="en-US" w:eastAsia="es-ES"/>
          </w:rPr>
          <w:t>standard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ƒ/∂S</w:t>
      </w:r>
      <w:r w:rsidRPr="009E1741">
        <w:rPr>
          <w:rFonts w:ascii="Helvetica" w:eastAsia="Times New Roman" w:hAnsi="Helvetica" w:cs="Helvetica"/>
          <w:i/>
          <w:iCs/>
          <w:color w:val="555555"/>
          <w:sz w:val="20"/>
          <w:szCs w:val="20"/>
          <w:vertAlign w:val="superscript"/>
          <w:lang w:val="en-US" w:eastAsia="es-ES"/>
        </w:rPr>
        <w:t>2</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1714500" cy="514350"/>
            <wp:effectExtent l="0" t="0" r="0" b="0"/>
            <wp:docPr id="20" name="Imagen 20" descr="Second Order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cond Order Appro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0" cy="5143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color w:val="555555"/>
          <w:sz w:val="20"/>
          <w:szCs w:val="20"/>
          <w:lang w:val="en-US" w:eastAsia="es-ES"/>
        </w:rPr>
        <w:t xml:space="preserve"> the indices </w:t>
      </w:r>
      <w:r w:rsidRPr="009E1741">
        <w:rPr>
          <w:rFonts w:ascii="Helvetica" w:eastAsia="Times New Roman" w:hAnsi="Helvetica" w:cs="Helvetica"/>
          <w:i/>
          <w:iCs/>
          <w:color w:val="555555"/>
          <w:sz w:val="20"/>
          <w:szCs w:val="20"/>
          <w:lang w:val="en-US" w:eastAsia="es-ES"/>
        </w:rPr>
        <w:t>i</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j</w:t>
      </w:r>
      <w:r w:rsidRPr="009E1741">
        <w:rPr>
          <w:rFonts w:ascii="Helvetica" w:eastAsia="Times New Roman" w:hAnsi="Helvetica" w:cs="Helvetica"/>
          <w:color w:val="555555"/>
          <w:sz w:val="20"/>
          <w:szCs w:val="20"/>
          <w:lang w:val="en-US" w:eastAsia="es-ES"/>
        </w:rPr>
        <w:t> represent nodes on the </w:t>
      </w:r>
      <w:hyperlink r:id="rId62"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Substituting these approximations into the PDE gives,</w:t>
      </w:r>
      <w:r w:rsidRPr="009E1741">
        <w:rPr>
          <w:rFonts w:ascii="Helvetica" w:eastAsia="Times New Roman" w:hAnsi="Helvetica" w:cs="Helvetica"/>
          <w:noProof/>
          <w:color w:val="555555"/>
          <w:sz w:val="20"/>
          <w:szCs w:val="20"/>
          <w:lang w:eastAsia="es-ES"/>
        </w:rPr>
        <w:drawing>
          <wp:inline distT="0" distB="0" distL="0" distR="0">
            <wp:extent cx="4572000" cy="514350"/>
            <wp:effectExtent l="0" t="0" r="0" b="0"/>
            <wp:docPr id="19" name="Imagen 19" descr="Explicit Formula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plicit Formulae Ful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5143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eastAsia="es-ES"/>
        </w:rPr>
      </w:pPr>
      <w:bookmarkStart w:id="11" w:name="expliciteqns"/>
      <w:bookmarkEnd w:id="11"/>
      <w:proofErr w:type="gramStart"/>
      <w:r w:rsidRPr="009E1741">
        <w:rPr>
          <w:rFonts w:ascii="Helvetica" w:eastAsia="Times New Roman" w:hAnsi="Helvetica" w:cs="Helvetica"/>
          <w:color w:val="555555"/>
          <w:sz w:val="20"/>
          <w:szCs w:val="20"/>
          <w:lang w:eastAsia="es-ES"/>
        </w:rPr>
        <w:t>which</w:t>
      </w:r>
      <w:proofErr w:type="gramEnd"/>
      <w:r w:rsidRPr="009E1741">
        <w:rPr>
          <w:rFonts w:ascii="Helvetica" w:eastAsia="Times New Roman" w:hAnsi="Helvetica" w:cs="Helvetica"/>
          <w:color w:val="555555"/>
          <w:sz w:val="20"/>
          <w:szCs w:val="20"/>
          <w:lang w:eastAsia="es-ES"/>
        </w:rPr>
        <w:t xml:space="preserve"> reduces to</w:t>
      </w:r>
    </w:p>
    <w:p w:rsidR="009E1741" w:rsidRPr="009E1741" w:rsidRDefault="009E1741" w:rsidP="009E1741">
      <w:pPr>
        <w:spacing w:after="0" w:line="240" w:lineRule="auto"/>
        <w:rPr>
          <w:rFonts w:ascii="Times New Roman" w:eastAsia="Times New Roman" w:hAnsi="Times New Roman" w:cs="Times New Roman"/>
          <w:sz w:val="24"/>
          <w:szCs w:val="24"/>
          <w:lang w:eastAsia="es-ES"/>
        </w:rPr>
      </w:pPr>
      <w:r w:rsidRPr="009E1741">
        <w:rPr>
          <w:rFonts w:ascii="Times New Roman" w:eastAsia="Times New Roman" w:hAnsi="Times New Roman" w:cs="Times New Roman"/>
          <w:noProof/>
          <w:sz w:val="24"/>
          <w:szCs w:val="24"/>
          <w:lang w:eastAsia="es-ES"/>
        </w:rPr>
        <w:drawing>
          <wp:inline distT="0" distB="0" distL="0" distR="0">
            <wp:extent cx="3048000" cy="342900"/>
            <wp:effectExtent l="0" t="0" r="0" b="0"/>
            <wp:docPr id="18" name="Imagen 18" descr="Explicit Formulae 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licit Formulae Reduc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0" cy="34290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1: Explicit Finite Difference Equations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lastRenderedPageBreak/>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noProof/>
          <w:color w:val="555555"/>
          <w:sz w:val="20"/>
          <w:szCs w:val="20"/>
          <w:lang w:eastAsia="es-ES"/>
        </w:rPr>
        <w:drawing>
          <wp:inline distT="0" distB="0" distL="0" distR="0">
            <wp:extent cx="1714500" cy="1285875"/>
            <wp:effectExtent l="0" t="0" r="0" b="9525"/>
            <wp:docPr id="17" name="Imagen 17" descr="Explicit Formulae Pa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licit Formulae Param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2: Explicit Finite Difference Parameters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bookmarkStart w:id="12" w:name="explicittritree"/>
      <w:bookmarkEnd w:id="12"/>
      <w:r w:rsidRPr="009E1741">
        <w:rPr>
          <w:rFonts w:ascii="Helvetica" w:eastAsia="Times New Roman" w:hAnsi="Helvetica" w:cs="Helvetica"/>
          <w:color w:val="555555"/>
          <w:sz w:val="20"/>
          <w:szCs w:val="20"/>
          <w:lang w:val="en-US" w:eastAsia="es-ES"/>
        </w:rPr>
        <w:t>To see why this is called the explicit finite difference scheme consider the following diagram,</w:t>
      </w:r>
      <w:r w:rsidRPr="009E1741">
        <w:rPr>
          <w:rFonts w:ascii="Helvetica" w:eastAsia="Times New Roman" w:hAnsi="Helvetica" w:cs="Helvetica"/>
          <w:noProof/>
          <w:color w:val="555555"/>
          <w:sz w:val="20"/>
          <w:szCs w:val="20"/>
          <w:lang w:eastAsia="es-ES"/>
        </w:rPr>
        <w:drawing>
          <wp:inline distT="0" distB="0" distL="0" distR="0">
            <wp:extent cx="2000250" cy="2057400"/>
            <wp:effectExtent l="0" t="0" r="0" b="0"/>
            <wp:docPr id="16" name="Imagen 16" descr="Explic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licit Diagra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0250" cy="205740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1: Explicit Finite Difference Viewed as a Trinomial Tree</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hyperlink r:id="rId67" w:anchor="explicittritree"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 is a pictorial representation of </w:t>
      </w:r>
      <w:hyperlink r:id="rId68" w:anchor="ex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They show that given values for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j+1</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j-1</w:t>
      </w:r>
      <w:r w:rsidRPr="009E1741">
        <w:rPr>
          <w:rFonts w:ascii="Helvetica" w:eastAsia="Times New Roman" w:hAnsi="Helvetica" w:cs="Helvetica"/>
          <w:color w:val="555555"/>
          <w:sz w:val="20"/>
          <w:szCs w:val="20"/>
          <w:lang w:val="en-US" w:eastAsia="es-ES"/>
        </w:rPr>
        <w:t> then values for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 j</w:t>
      </w:r>
      <w:r w:rsidRPr="009E1741">
        <w:rPr>
          <w:rFonts w:ascii="Helvetica" w:eastAsia="Times New Roman" w:hAnsi="Helvetica" w:cs="Helvetica"/>
          <w:color w:val="555555"/>
          <w:sz w:val="20"/>
          <w:szCs w:val="20"/>
          <w:lang w:val="en-US" w:eastAsia="es-ES"/>
        </w:rPr>
        <w:t> can explicitly (and easily) be calculated.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In the option pricing framework, </w:t>
      </w:r>
      <w:hyperlink r:id="rId69" w:anchor="ex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(and hence </w:t>
      </w:r>
      <w:hyperlink r:id="rId70" w:anchor="explicittritree"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 shows that given the value of the option at the </w:t>
      </w:r>
      <w:hyperlink r:id="rId71" w:anchor="FEMPayoff" w:history="1">
        <w:r w:rsidRPr="009E1741">
          <w:rPr>
            <w:rFonts w:ascii="Helvetica" w:eastAsia="Times New Roman" w:hAnsi="Helvetica" w:cs="Helvetica"/>
            <w:color w:val="245399"/>
            <w:sz w:val="20"/>
            <w:szCs w:val="20"/>
            <w:u w:val="single"/>
            <w:lang w:val="en-US" w:eastAsia="es-ES"/>
          </w:rPr>
          <w:t>boundary conditions</w:t>
        </w:r>
      </w:hyperlink>
      <w:r w:rsidRPr="009E1741">
        <w:rPr>
          <w:rFonts w:ascii="Helvetica" w:eastAsia="Times New Roman" w:hAnsi="Helvetica" w:cs="Helvetica"/>
          <w:color w:val="555555"/>
          <w:sz w:val="20"/>
          <w:szCs w:val="20"/>
          <w:lang w:val="en-US" w:eastAsia="es-ES"/>
        </w:rPr>
        <w:t> (and most noticably at expiry) then all interior points of the </w:t>
      </w:r>
      <w:hyperlink r:id="rId72"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 can be calculated by using a </w:t>
      </w:r>
      <w:r w:rsidRPr="009E1741">
        <w:rPr>
          <w:rFonts w:ascii="Helvetica" w:eastAsia="Times New Roman" w:hAnsi="Helvetica" w:cs="Helvetica"/>
          <w:i/>
          <w:iCs/>
          <w:color w:val="555555"/>
          <w:sz w:val="20"/>
          <w:szCs w:val="20"/>
          <w:lang w:val="en-US" w:eastAsia="es-ES"/>
        </w:rPr>
        <w:t>backwards induction</w:t>
      </w:r>
      <w:r w:rsidRPr="009E1741">
        <w:rPr>
          <w:rFonts w:ascii="Helvetica" w:eastAsia="Times New Roman" w:hAnsi="Helvetica" w:cs="Helvetica"/>
          <w:color w:val="555555"/>
          <w:sz w:val="20"/>
          <w:szCs w:val="20"/>
          <w:lang w:val="en-US" w:eastAsia="es-ES"/>
        </w:rPr>
        <w:t>approach to step backwards through time. That is, given the option payoff at expiry nodes then the prices </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calulated, then from those prices the value </w:t>
      </w:r>
      <w:r w:rsidRPr="009E1741">
        <w:rPr>
          <w:rFonts w:ascii="Helvetica" w:eastAsia="Times New Roman" w:hAnsi="Helvetica" w:cs="Helvetica"/>
          <w:i/>
          <w:iCs/>
          <w:color w:val="555555"/>
          <w:sz w:val="20"/>
          <w:szCs w:val="20"/>
          <w:lang w:val="en-US" w:eastAsia="es-ES"/>
        </w:rPr>
        <w:t>2</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calculated, and working iteratively backwards through time until the option price at grid nodes for </w:t>
      </w:r>
      <w:r w:rsidRPr="009E1741">
        <w:rPr>
          <w:rFonts w:ascii="Helvetica" w:eastAsia="Times New Roman" w:hAnsi="Helvetica" w:cs="Helvetica"/>
          <w:i/>
          <w:iCs/>
          <w:color w:val="555555"/>
          <w:sz w:val="20"/>
          <w:szCs w:val="20"/>
          <w:lang w:val="en-US" w:eastAsia="es-ES"/>
        </w:rPr>
        <w:t>t=0</w:t>
      </w:r>
      <w:r w:rsidRPr="009E1741">
        <w:rPr>
          <w:rFonts w:ascii="Helvetica" w:eastAsia="Times New Roman" w:hAnsi="Helvetica" w:cs="Helvetica"/>
          <w:color w:val="555555"/>
          <w:sz w:val="20"/>
          <w:szCs w:val="20"/>
          <w:lang w:val="en-US" w:eastAsia="es-ES"/>
        </w:rPr>
        <w:t> (i.e. today) can be calulated.</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3" w:name="ExplicitMatrixFormulation"/>
      <w:bookmarkEnd w:id="13"/>
      <w:r w:rsidRPr="009E1741">
        <w:rPr>
          <w:rFonts w:ascii="Helvetica" w:eastAsia="Times New Roman" w:hAnsi="Helvetica" w:cs="Helvetica"/>
          <w:b/>
          <w:bCs/>
          <w:color w:val="555555"/>
          <w:sz w:val="36"/>
          <w:szCs w:val="36"/>
          <w:lang w:val="en-US" w:eastAsia="es-ES"/>
        </w:rPr>
        <w:t>A Matrix Formulation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formulation for the explicit method given in </w:t>
      </w:r>
      <w:hyperlink r:id="rId73" w:anchor="ex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may be written in the matrix notation</w:t>
      </w:r>
      <w:r w:rsidRPr="009E1741">
        <w:rPr>
          <w:rFonts w:ascii="Helvetica" w:eastAsia="Times New Roman" w:hAnsi="Helvetica" w:cs="Helvetica"/>
          <w:noProof/>
          <w:color w:val="555555"/>
          <w:sz w:val="20"/>
          <w:szCs w:val="20"/>
          <w:lang w:eastAsia="es-ES"/>
        </w:rPr>
        <w:drawing>
          <wp:inline distT="0" distB="0" distL="0" distR="0">
            <wp:extent cx="2286000" cy="257175"/>
            <wp:effectExtent l="0" t="0" r="0" b="9525"/>
            <wp:docPr id="15" name="Imagen 15" descr="Explicit Matrix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plicit Matrix Eq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0" cy="2571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3: Explicit Finite Difference in Matrix Form</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lastRenderedPageBreak/>
        <w:t>where</w:t>
      </w:r>
      <w:proofErr w:type="gramEnd"/>
      <w:r w:rsidRPr="009E1741">
        <w:rPr>
          <w:rFonts w:ascii="Helvetica" w:eastAsia="Times New Roman" w:hAnsi="Helvetica" w:cs="Helvetica"/>
          <w:noProof/>
          <w:color w:val="555555"/>
          <w:sz w:val="20"/>
          <w:szCs w:val="20"/>
          <w:lang w:eastAsia="es-ES"/>
        </w:rPr>
        <w:drawing>
          <wp:inline distT="0" distB="0" distL="0" distR="0">
            <wp:extent cx="942975" cy="1543050"/>
            <wp:effectExtent l="0" t="0" r="9525" b="0"/>
            <wp:docPr id="14" name="Imagen 14" descr="Explicit Matri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plicit Matrix 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42975" cy="1543050"/>
                    </a:xfrm>
                    <a:prstGeom prst="rect">
                      <a:avLst/>
                    </a:prstGeom>
                    <a:noFill/>
                    <a:ln>
                      <a:noFill/>
                    </a:ln>
                  </pic:spPr>
                </pic:pic>
              </a:graphicData>
            </a:graphic>
          </wp:inline>
        </w:drawing>
      </w:r>
      <w:r w:rsidRPr="009E1741">
        <w:rPr>
          <w:rFonts w:ascii="Helvetica" w:eastAsia="Times New Roman" w:hAnsi="Helvetica" w:cs="Helvetica"/>
          <w:noProof/>
          <w:color w:val="555555"/>
          <w:sz w:val="20"/>
          <w:szCs w:val="20"/>
          <w:lang w:eastAsia="es-ES"/>
        </w:rPr>
        <w:drawing>
          <wp:inline distT="0" distB="0" distL="0" distR="0">
            <wp:extent cx="1028700" cy="1543050"/>
            <wp:effectExtent l="0" t="0" r="0" b="0"/>
            <wp:docPr id="13" name="Imagen 13" descr="Explicit Matrix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plicit Matrix 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28700" cy="15430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noProof/>
          <w:color w:val="555555"/>
          <w:sz w:val="20"/>
          <w:szCs w:val="20"/>
          <w:lang w:eastAsia="es-ES"/>
        </w:rPr>
        <w:drawing>
          <wp:inline distT="0" distB="0" distL="0" distR="0">
            <wp:extent cx="2314575" cy="1543050"/>
            <wp:effectExtent l="0" t="0" r="0" b="0"/>
            <wp:docPr id="12" name="Imagen 12" descr="Explicit Matri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plicit Matrix 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14575" cy="15430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matrix notation is used in the </w:t>
      </w:r>
      <w:hyperlink r:id="rId78" w:history="1">
        <w:r w:rsidRPr="009E1741">
          <w:rPr>
            <w:rFonts w:ascii="Helvetica" w:eastAsia="Times New Roman" w:hAnsi="Helvetica" w:cs="Helvetica"/>
            <w:color w:val="245399"/>
            <w:sz w:val="20"/>
            <w:szCs w:val="20"/>
            <w:u w:val="single"/>
            <w:lang w:val="en-US" w:eastAsia="es-ES"/>
          </w:rPr>
          <w:t>Explicit Method - A MATLAB Implementation</w:t>
        </w:r>
      </w:hyperlink>
      <w:r w:rsidRPr="009E1741">
        <w:rPr>
          <w:rFonts w:ascii="Helvetica" w:eastAsia="Times New Roman" w:hAnsi="Helvetica" w:cs="Helvetica"/>
          <w:color w:val="555555"/>
          <w:sz w:val="20"/>
          <w:szCs w:val="20"/>
          <w:lang w:val="en-US" w:eastAsia="es-ES"/>
        </w:rPr>
        <w:t> tutorial.</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eastAsia="es-ES"/>
        </w:rPr>
      </w:pPr>
      <w:bookmarkStart w:id="14" w:name="ExplicitStability"/>
      <w:bookmarkEnd w:id="14"/>
      <w:r w:rsidRPr="009E1741">
        <w:rPr>
          <w:rFonts w:ascii="Helvetica" w:eastAsia="Times New Roman" w:hAnsi="Helvetica" w:cs="Helvetica"/>
          <w:b/>
          <w:bCs/>
          <w:color w:val="555555"/>
          <w:sz w:val="36"/>
          <w:szCs w:val="36"/>
          <w:lang w:eastAsia="es-ES"/>
        </w:rPr>
        <w:t>Stability and Convergence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Two important questions to ask about any numerical algorithm are </w:t>
      </w:r>
      <w:r w:rsidRPr="009E1741">
        <w:rPr>
          <w:rFonts w:ascii="Helvetica" w:eastAsia="Times New Roman" w:hAnsi="Helvetica" w:cs="Helvetica"/>
          <w:i/>
          <w:iCs/>
          <w:color w:val="555555"/>
          <w:sz w:val="20"/>
          <w:szCs w:val="20"/>
          <w:lang w:val="en-US" w:eastAsia="es-ES"/>
        </w:rPr>
        <w:t>when is it stable?</w:t>
      </w:r>
      <w:r w:rsidRPr="009E1741">
        <w:rPr>
          <w:rFonts w:ascii="Helvetica" w:eastAsia="Times New Roman" w:hAnsi="Helvetica" w:cs="Helvetica"/>
          <w:color w:val="555555"/>
          <w:sz w:val="20"/>
          <w:szCs w:val="20"/>
          <w:lang w:val="en-US" w:eastAsia="es-ES"/>
        </w:rPr>
        <w:t> </w:t>
      </w: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color w:val="555555"/>
          <w:sz w:val="20"/>
          <w:szCs w:val="20"/>
          <w:lang w:val="en-US" w:eastAsia="es-ES"/>
        </w:rPr>
        <w:t xml:space="preserve"> if it's stable then </w:t>
      </w:r>
      <w:r w:rsidRPr="009E1741">
        <w:rPr>
          <w:rFonts w:ascii="Helvetica" w:eastAsia="Times New Roman" w:hAnsi="Helvetica" w:cs="Helvetica"/>
          <w:i/>
          <w:iCs/>
          <w:color w:val="555555"/>
          <w:sz w:val="20"/>
          <w:szCs w:val="20"/>
          <w:lang w:val="en-US" w:eastAsia="es-ES"/>
        </w:rPr>
        <w:t>how fast does it converge?</w:t>
      </w:r>
      <w:r w:rsidRPr="009E1741">
        <w:rPr>
          <w:rFonts w:ascii="Helvetica" w:eastAsia="Times New Roman" w:hAnsi="Helvetica" w:cs="Helvetica"/>
          <w:color w:val="555555"/>
          <w:sz w:val="20"/>
          <w:szCs w:val="20"/>
          <w:lang w:val="en-US" w:eastAsia="es-ES"/>
        </w:rPr>
        <w:t> (An iterative algorithm that is unstable will lead to the calculation of ever increasing numbers that will at some point approach infinity. On the other hand, a stable algorithm will converge to a finite solution. Typically the faster that finite solution is reached the better the algorithm.</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From standard results in matrix algebra it is known that a matrix equation of the form given in </w:t>
      </w:r>
      <w:hyperlink r:id="rId79" w:anchor="Ex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is stable if and only if</w:t>
      </w:r>
      <w:r w:rsidRPr="009E1741">
        <w:rPr>
          <w:rFonts w:ascii="Helvetica" w:eastAsia="Times New Roman" w:hAnsi="Helvetica" w:cs="Helvetica"/>
          <w:noProof/>
          <w:color w:val="555555"/>
          <w:sz w:val="20"/>
          <w:szCs w:val="20"/>
          <w:lang w:eastAsia="es-ES"/>
        </w:rPr>
        <w:drawing>
          <wp:inline distT="0" distB="0" distL="0" distR="0">
            <wp:extent cx="619125" cy="257175"/>
            <wp:effectExtent l="0" t="0" r="9525" b="9525"/>
            <wp:docPr id="11" name="Imagen 11" descr="Explicit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plicit Stabilit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Explicit Finite Difference Stability Condition</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shows the </w:t>
      </w:r>
      <w:r w:rsidRPr="009E1741">
        <w:rPr>
          <w:rFonts w:ascii="Helvetica" w:eastAsia="Times New Roman" w:hAnsi="Helvetica" w:cs="Helvetica"/>
          <w:i/>
          <w:iCs/>
          <w:color w:val="555555"/>
          <w:sz w:val="20"/>
          <w:szCs w:val="20"/>
          <w:lang w:val="en-US" w:eastAsia="es-ES"/>
        </w:rPr>
        <w:t>infinity norm</w:t>
      </w:r>
      <w:r w:rsidRPr="009E1741">
        <w:rPr>
          <w:rFonts w:ascii="Helvetica" w:eastAsia="Times New Roman" w:hAnsi="Helvetica" w:cs="Helvetica"/>
          <w:color w:val="555555"/>
          <w:sz w:val="20"/>
          <w:szCs w:val="20"/>
          <w:lang w:val="en-US" w:eastAsia="es-ES"/>
        </w:rPr>
        <w:t> of the matrix </w:t>
      </w:r>
      <w:r w:rsidRPr="009E1741">
        <w:rPr>
          <w:rFonts w:ascii="Helvetica" w:eastAsia="Times New Roman" w:hAnsi="Helvetica" w:cs="Helvetica"/>
          <w:i/>
          <w:iCs/>
          <w:color w:val="555555"/>
          <w:sz w:val="20"/>
          <w:szCs w:val="20"/>
          <w:lang w:val="en-US" w:eastAsia="es-ES"/>
        </w:rPr>
        <w:t>A</w:t>
      </w:r>
      <w:r w:rsidRPr="009E1741">
        <w:rPr>
          <w:rFonts w:ascii="Helvetica" w:eastAsia="Times New Roman" w:hAnsi="Helvetica" w:cs="Helvetica"/>
          <w:color w:val="555555"/>
          <w:sz w:val="20"/>
          <w:szCs w:val="20"/>
          <w:lang w:val="en-US" w:eastAsia="es-ES"/>
        </w:rPr>
        <w:t>. Heuristically, if the infinity norm of </w:t>
      </w:r>
      <w:r w:rsidRPr="009E1741">
        <w:rPr>
          <w:rFonts w:ascii="Helvetica" w:eastAsia="Times New Roman" w:hAnsi="Helvetica" w:cs="Helvetica"/>
          <w:i/>
          <w:iCs/>
          <w:color w:val="555555"/>
          <w:sz w:val="20"/>
          <w:szCs w:val="20"/>
          <w:lang w:val="en-US" w:eastAsia="es-ES"/>
        </w:rPr>
        <w:t>A</w:t>
      </w:r>
      <w:r w:rsidRPr="009E1741">
        <w:rPr>
          <w:rFonts w:ascii="Helvetica" w:eastAsia="Times New Roman" w:hAnsi="Helvetica" w:cs="Helvetica"/>
          <w:color w:val="555555"/>
          <w:sz w:val="20"/>
          <w:szCs w:val="20"/>
          <w:lang w:val="en-US" w:eastAsia="es-ES"/>
        </w:rPr>
        <w:t>is less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in </w:t>
      </w:r>
      <w:hyperlink r:id="rId81" w:anchor="Ex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get smaller and smaller, and hence the algorithm converges, or is stable. (Alternatively if the infinity norm of </w:t>
      </w:r>
      <w:r w:rsidRPr="009E1741">
        <w:rPr>
          <w:rFonts w:ascii="Helvetica" w:eastAsia="Times New Roman" w:hAnsi="Helvetica" w:cs="Helvetica"/>
          <w:i/>
          <w:iCs/>
          <w:color w:val="555555"/>
          <w:sz w:val="20"/>
          <w:szCs w:val="20"/>
          <w:lang w:val="en-US" w:eastAsia="es-ES"/>
        </w:rPr>
        <w:t>A</w:t>
      </w:r>
      <w:r w:rsidRPr="009E1741">
        <w:rPr>
          <w:rFonts w:ascii="Helvetica" w:eastAsia="Times New Roman" w:hAnsi="Helvetica" w:cs="Helvetica"/>
          <w:color w:val="555555"/>
          <w:sz w:val="20"/>
          <w:szCs w:val="20"/>
          <w:lang w:val="en-US" w:eastAsia="es-ES"/>
        </w:rPr>
        <w:t> is greater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get larger and larger and hence diverge.)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It can be shown that for certain combinations of </w:t>
      </w:r>
      <w:r w:rsidRPr="009E1741">
        <w:rPr>
          <w:rFonts w:ascii="Helvetica" w:eastAsia="Times New Roman" w:hAnsi="Helvetica" w:cs="Helvetica"/>
          <w:i/>
          <w:iCs/>
          <w:color w:val="555555"/>
          <w:sz w:val="20"/>
          <w:szCs w:val="20"/>
          <w:lang w:eastAsia="es-ES"/>
        </w:rPr>
        <w:t>ρ</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eastAsia="es-ES"/>
        </w:rPr>
        <w:t>σ</w:t>
      </w:r>
      <w:r w:rsidRPr="009E1741">
        <w:rPr>
          <w:rFonts w:ascii="Helvetica" w:eastAsia="Times New Roman" w:hAnsi="Helvetica" w:cs="Helvetica"/>
          <w:color w:val="555555"/>
          <w:sz w:val="20"/>
          <w:szCs w:val="20"/>
          <w:lang w:val="en-US" w:eastAsia="es-ES"/>
        </w:rPr>
        <w:t> and </w:t>
      </w:r>
      <w:proofErr w:type="gramStart"/>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proofErr w:type="gramEnd"/>
      <w:r w:rsidRPr="009E1741">
        <w:rPr>
          <w:rFonts w:ascii="Helvetica" w:eastAsia="Times New Roman" w:hAnsi="Helvetica" w:cs="Helvetica"/>
          <w:color w:val="555555"/>
          <w:sz w:val="20"/>
          <w:szCs w:val="20"/>
          <w:lang w:val="en-US" w:eastAsia="es-ES"/>
        </w:rPr>
        <w:t>, (and hence values for </w:t>
      </w:r>
      <w:r w:rsidRPr="009E1741">
        <w:rPr>
          <w:rFonts w:ascii="Helvetica" w:eastAsia="Times New Roman" w:hAnsi="Helvetica" w:cs="Helvetica"/>
          <w:i/>
          <w:iCs/>
          <w:color w:val="555555"/>
          <w:sz w:val="20"/>
          <w:szCs w:val="20"/>
          <w:lang w:val="en-US" w:eastAsia="es-ES"/>
        </w:rPr>
        <w:t>a</w:t>
      </w:r>
      <w:r w:rsidRPr="009E1741">
        <w:rPr>
          <w:rFonts w:ascii="Helvetica" w:eastAsia="Times New Roman" w:hAnsi="Helvetica" w:cs="Helvetica"/>
          <w:i/>
          <w:iCs/>
          <w:color w:val="555555"/>
          <w:sz w:val="20"/>
          <w:szCs w:val="20"/>
          <w:vertAlign w:val="subscript"/>
          <w:lang w:val="en-US" w:eastAsia="es-ES"/>
        </w:rPr>
        <w:t>j</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val="en-US" w:eastAsia="es-ES"/>
        </w:rPr>
        <w:t>b</w:t>
      </w:r>
      <w:r w:rsidRPr="009E1741">
        <w:rPr>
          <w:rFonts w:ascii="Helvetica" w:eastAsia="Times New Roman" w:hAnsi="Helvetica" w:cs="Helvetica"/>
          <w:i/>
          <w:iCs/>
          <w:color w:val="555555"/>
          <w:sz w:val="20"/>
          <w:szCs w:val="20"/>
          <w:vertAlign w:val="subscript"/>
          <w:lang w:val="en-US" w:eastAsia="es-ES"/>
        </w:rPr>
        <w:t>j</w:t>
      </w:r>
      <w:r w:rsidRPr="009E1741">
        <w:rPr>
          <w:rFonts w:ascii="Helvetica" w:eastAsia="Times New Roman" w:hAnsi="Helvetica" w:cs="Helvetica"/>
          <w:color w:val="555555"/>
          <w:sz w:val="20"/>
          <w:szCs w:val="20"/>
          <w:lang w:val="en-US" w:eastAsia="es-ES"/>
        </w:rPr>
        <w:t>and </w:t>
      </w:r>
      <w:r w:rsidRPr="009E1741">
        <w:rPr>
          <w:rFonts w:ascii="Helvetica" w:eastAsia="Times New Roman" w:hAnsi="Helvetica" w:cs="Helvetica"/>
          <w:i/>
          <w:iCs/>
          <w:color w:val="555555"/>
          <w:sz w:val="20"/>
          <w:szCs w:val="20"/>
          <w:lang w:val="en-US" w:eastAsia="es-ES"/>
        </w:rPr>
        <w:t>c</w:t>
      </w:r>
      <w:r w:rsidRPr="009E1741">
        <w:rPr>
          <w:rFonts w:ascii="Helvetica" w:eastAsia="Times New Roman" w:hAnsi="Helvetica" w:cs="Helvetica"/>
          <w:i/>
          <w:iCs/>
          <w:color w:val="555555"/>
          <w:sz w:val="20"/>
          <w:szCs w:val="20"/>
          <w:vertAlign w:val="subscript"/>
          <w:lang w:val="en-US" w:eastAsia="es-ES"/>
        </w:rPr>
        <w:t>j</w:t>
      </w:r>
      <w:r w:rsidRPr="009E1741">
        <w:rPr>
          <w:rFonts w:ascii="Helvetica" w:eastAsia="Times New Roman" w:hAnsi="Helvetica" w:cs="Helvetica"/>
          <w:color w:val="555555"/>
          <w:sz w:val="20"/>
          <w:szCs w:val="20"/>
          <w:lang w:val="en-US" w:eastAsia="es-ES"/>
        </w:rPr>
        <w:t>) the infinity norm of A will be greater than 1. Hence unless the grid size (particularly in the time axis) is chosen appropriately the explicit finite difference method can be unstable, and hence useful for option pricing. (Compare this with both the </w:t>
      </w:r>
      <w:hyperlink r:id="rId82"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xml:space="preserve"> and the </w:t>
      </w:r>
      <w:hyperlink r:id="rId83"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which are both guaranteed to be stable.)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rate of convergence of the algorithm is directly related to the truncation error introduced when approximating the </w:t>
      </w:r>
      <w:hyperlink r:id="rId84" w:anchor="ExplicitDiscretization" w:history="1">
        <w:r w:rsidRPr="009E1741">
          <w:rPr>
            <w:rFonts w:ascii="Helvetica" w:eastAsia="Times New Roman" w:hAnsi="Helvetica" w:cs="Helvetica"/>
            <w:color w:val="245399"/>
            <w:sz w:val="20"/>
            <w:szCs w:val="20"/>
            <w:u w:val="single"/>
            <w:lang w:val="en-US" w:eastAsia="es-ES"/>
          </w:rPr>
          <w:t>partial derivatives</w:t>
        </w:r>
      </w:hyperlink>
      <w:r w:rsidRPr="009E1741">
        <w:rPr>
          <w:rFonts w:ascii="Helvetica" w:eastAsia="Times New Roman" w:hAnsi="Helvetica" w:cs="Helvetica"/>
          <w:color w:val="555555"/>
          <w:sz w:val="20"/>
          <w:szCs w:val="20"/>
          <w:lang w:val="en-US" w:eastAsia="es-ES"/>
        </w:rPr>
        <w:t>. Hence the explicit method converges at the rates of </w:t>
      </w:r>
      <w:proofErr w:type="gramStart"/>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proofErr w:type="gramEnd"/>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This is the same convergence rate as the</w:t>
      </w:r>
      <w:hyperlink r:id="rId85"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but slower than the </w:t>
      </w:r>
      <w:hyperlink r:id="rId86"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5" w:name="ExplicitAmericanOptions"/>
      <w:bookmarkEnd w:id="15"/>
      <w:r w:rsidRPr="009E1741">
        <w:rPr>
          <w:rFonts w:ascii="Helvetica" w:eastAsia="Times New Roman" w:hAnsi="Helvetica" w:cs="Helvetica"/>
          <w:b/>
          <w:bCs/>
          <w:color w:val="555555"/>
          <w:sz w:val="36"/>
          <w:szCs w:val="36"/>
          <w:lang w:val="en-US" w:eastAsia="es-ES"/>
        </w:rPr>
        <w:t>Pricing American Style Options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lastRenderedPageBreak/>
        <w:t>The backwards induction technique used to step the explicit method backwards through time is ideally suited to pricing options that include the possibility of early exercise. At each node, rather than use the value calculated from </w:t>
      </w:r>
      <w:hyperlink r:id="rId87" w:anchor="ex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(or </w:t>
      </w:r>
      <w:hyperlink r:id="rId88" w:anchor="Ex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that value is compared to the intrinsic value and the maximum of the two if used, i.e.</w:t>
      </w:r>
    </w:p>
    <w:p w:rsidR="009E1741" w:rsidRPr="009E1741" w:rsidRDefault="009E1741" w:rsidP="009E1741">
      <w:pPr>
        <w:shd w:val="clear" w:color="auto" w:fill="FFFFFF"/>
        <w:spacing w:after="270" w:line="240" w:lineRule="auto"/>
        <w:jc w:val="center"/>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w:t>
      </w:r>
      <w:proofErr w:type="gramEnd"/>
      <w:r w:rsidRPr="009E1741">
        <w:rPr>
          <w:rFonts w:ascii="Helvetica" w:eastAsia="Times New Roman" w:hAnsi="Helvetica" w:cs="Helvetica"/>
          <w:i/>
          <w:iCs/>
          <w:color w:val="555555"/>
          <w:sz w:val="20"/>
          <w:szCs w:val="20"/>
          <w:vertAlign w:val="subscript"/>
          <w:lang w:val="en-US" w:eastAsia="es-ES"/>
        </w:rPr>
        <w:t>, j</w:t>
      </w:r>
      <w:r w:rsidRPr="009E1741">
        <w:rPr>
          <w:rFonts w:ascii="Helvetica" w:eastAsia="Times New Roman" w:hAnsi="Helvetica" w:cs="Helvetica"/>
          <w:color w:val="555555"/>
          <w:sz w:val="20"/>
          <w:szCs w:val="20"/>
          <w:lang w:val="en-US" w:eastAsia="es-ES"/>
        </w:rPr>
        <w:t> = max(Calculated Value, Intrinsic Value)</w:t>
      </w:r>
    </w:p>
    <w:p w:rsidR="009E1741" w:rsidRPr="009E1741" w:rsidRDefault="009E1741" w:rsidP="009E1741">
      <w:pPr>
        <w:shd w:val="clear" w:color="auto" w:fill="FFFFFF"/>
        <w:spacing w:before="150" w:after="225" w:line="240" w:lineRule="auto"/>
        <w:outlineLvl w:val="1"/>
        <w:rPr>
          <w:rFonts w:ascii="Helvetica" w:eastAsia="Times New Roman" w:hAnsi="Helvetica" w:cs="Helvetica"/>
          <w:b/>
          <w:bCs/>
          <w:color w:val="555555"/>
          <w:spacing w:val="-15"/>
          <w:sz w:val="43"/>
          <w:szCs w:val="43"/>
          <w:lang w:val="en-US" w:eastAsia="es-ES"/>
        </w:rPr>
      </w:pPr>
      <w:r w:rsidRPr="009E1741">
        <w:rPr>
          <w:rFonts w:ascii="Helvetica" w:eastAsia="Times New Roman" w:hAnsi="Helvetica" w:cs="Helvetica"/>
          <w:b/>
          <w:bCs/>
          <w:color w:val="555555"/>
          <w:spacing w:val="-15"/>
          <w:sz w:val="43"/>
          <w:szCs w:val="43"/>
          <w:lang w:val="en-US" w:eastAsia="es-ES"/>
        </w:rPr>
        <w:t xml:space="preserve">Option Pricing Using </w:t>
      </w:r>
      <w:proofErr w:type="gramStart"/>
      <w:r w:rsidRPr="009E1741">
        <w:rPr>
          <w:rFonts w:ascii="Helvetica" w:eastAsia="Times New Roman" w:hAnsi="Helvetica" w:cs="Helvetica"/>
          <w:b/>
          <w:bCs/>
          <w:color w:val="555555"/>
          <w:spacing w:val="-15"/>
          <w:sz w:val="43"/>
          <w:szCs w:val="43"/>
          <w:lang w:val="en-US" w:eastAsia="es-ES"/>
        </w:rPr>
        <w:t>The</w:t>
      </w:r>
      <w:proofErr w:type="gramEnd"/>
      <w:r w:rsidRPr="009E1741">
        <w:rPr>
          <w:rFonts w:ascii="Helvetica" w:eastAsia="Times New Roman" w:hAnsi="Helvetica" w:cs="Helvetica"/>
          <w:b/>
          <w:bCs/>
          <w:color w:val="555555"/>
          <w:spacing w:val="-15"/>
          <w:sz w:val="43"/>
          <w:szCs w:val="43"/>
          <w:lang w:val="en-US" w:eastAsia="es-ES"/>
        </w:rPr>
        <w:t xml:space="preserve"> Implicit Finite Difference Method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tutorial discusses the specifics of the implicit finite difference method as it is applied to option pricing. Example code implementing the implicit method in MATLAB and used to price a simple option is given in the </w:t>
      </w:r>
      <w:hyperlink r:id="rId89" w:history="1">
        <w:r w:rsidRPr="009E1741">
          <w:rPr>
            <w:rFonts w:ascii="Helvetica" w:eastAsia="Times New Roman" w:hAnsi="Helvetica" w:cs="Helvetica"/>
            <w:color w:val="245399"/>
            <w:sz w:val="20"/>
            <w:szCs w:val="20"/>
            <w:u w:val="single"/>
            <w:lang w:val="en-US" w:eastAsia="es-ES"/>
          </w:rPr>
          <w:t>Implicit Method - A MATLAB Implementation</w:t>
        </w:r>
      </w:hyperlink>
      <w:r w:rsidRPr="009E1741">
        <w:rPr>
          <w:rFonts w:ascii="Helvetica" w:eastAsia="Times New Roman" w:hAnsi="Helvetica" w:cs="Helvetica"/>
          <w:color w:val="555555"/>
          <w:sz w:val="20"/>
          <w:szCs w:val="20"/>
          <w:lang w:val="en-US" w:eastAsia="es-ES"/>
        </w:rPr>
        <w:t>tutorial.</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w:t>
      </w:r>
      <w:hyperlink r:id="rId90" w:history="1">
        <w:r w:rsidRPr="009E1741">
          <w:rPr>
            <w:rFonts w:ascii="Helvetica" w:eastAsia="Times New Roman" w:hAnsi="Helvetica" w:cs="Helvetica"/>
            <w:color w:val="245399"/>
            <w:sz w:val="20"/>
            <w:szCs w:val="20"/>
            <w:u w:val="single"/>
            <w:lang w:val="en-US" w:eastAsia="es-ES"/>
          </w:rPr>
          <w:t>Finite Difference Methods</w:t>
        </w:r>
      </w:hyperlink>
      <w:r w:rsidRPr="009E1741">
        <w:rPr>
          <w:rFonts w:ascii="Helvetica" w:eastAsia="Times New Roman" w:hAnsi="Helvetica" w:cs="Helvetica"/>
          <w:color w:val="555555"/>
          <w:sz w:val="20"/>
          <w:szCs w:val="20"/>
          <w:lang w:val="en-US" w:eastAsia="es-ES"/>
        </w:rPr>
        <w:t> tutorial covers general mathematical concepts behind finite diffence methods and should be read before this tutorial. Alternative finite difference methods, namely the </w:t>
      </w:r>
      <w:hyperlink r:id="rId91"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and the </w:t>
      </w:r>
      <w:hyperlink r:id="rId92"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are covered in companion tutorials.</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6" w:name="ImplicitDiscretization"/>
      <w:bookmarkEnd w:id="16"/>
      <w:r w:rsidRPr="009E1741">
        <w:rPr>
          <w:rFonts w:ascii="Helvetica" w:eastAsia="Times New Roman" w:hAnsi="Helvetica" w:cs="Helvetica"/>
          <w:b/>
          <w:bCs/>
          <w:color w:val="555555"/>
          <w:sz w:val="36"/>
          <w:szCs w:val="36"/>
          <w:lang w:val="en-US" w:eastAsia="es-ES"/>
        </w:rPr>
        <w:t>Discretizing the Black-Scholes-Merton PDE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For the implicit method the Black-Scholes-Merton partial differential equation,</w:t>
      </w:r>
      <w:r w:rsidRPr="009E1741">
        <w:rPr>
          <w:rFonts w:ascii="Helvetica" w:eastAsia="Times New Roman" w:hAnsi="Helvetica" w:cs="Helvetica"/>
          <w:noProof/>
          <w:color w:val="555555"/>
          <w:sz w:val="20"/>
          <w:szCs w:val="20"/>
          <w:lang w:eastAsia="es-ES"/>
        </w:rPr>
        <w:drawing>
          <wp:inline distT="0" distB="0" distL="0" distR="0">
            <wp:extent cx="2286000" cy="548640"/>
            <wp:effectExtent l="0" t="0" r="0" b="3810"/>
            <wp:docPr id="36" name="Imagen 36" descr="Black-Scholes-Merton 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ack-Scholes-Merton P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4864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is</w:t>
      </w:r>
      <w:proofErr w:type="gramEnd"/>
      <w:r w:rsidRPr="009E1741">
        <w:rPr>
          <w:rFonts w:ascii="Helvetica" w:eastAsia="Times New Roman" w:hAnsi="Helvetica" w:cs="Helvetica"/>
          <w:color w:val="555555"/>
          <w:sz w:val="20"/>
          <w:szCs w:val="20"/>
          <w:lang w:val="en-US" w:eastAsia="es-ES"/>
        </w:rPr>
        <w:t xml:space="preserve"> discretized using the following formulae</w:t>
      </w:r>
    </w:p>
    <w:p w:rsidR="009E1741" w:rsidRPr="009E1741" w:rsidRDefault="009E1741" w:rsidP="009E1741">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use</w:t>
      </w:r>
      <w:proofErr w:type="gramEnd"/>
      <w:r w:rsidRPr="009E1741">
        <w:rPr>
          <w:rFonts w:ascii="Helvetica" w:eastAsia="Times New Roman" w:hAnsi="Helvetica" w:cs="Helvetica"/>
          <w:color w:val="555555"/>
          <w:sz w:val="20"/>
          <w:szCs w:val="20"/>
          <w:lang w:val="en-US" w:eastAsia="es-ES"/>
        </w:rPr>
        <w:t xml:space="preserve"> a </w:t>
      </w:r>
      <w:hyperlink r:id="rId93" w:anchor="forwardapprox" w:history="1">
        <w:r w:rsidRPr="009E1741">
          <w:rPr>
            <w:rFonts w:ascii="Helvetica" w:eastAsia="Times New Roman" w:hAnsi="Helvetica" w:cs="Helvetica"/>
            <w:color w:val="245399"/>
            <w:sz w:val="20"/>
            <w:szCs w:val="20"/>
            <w:u w:val="single"/>
            <w:lang w:val="en-US" w:eastAsia="es-ES"/>
          </w:rPr>
          <w:t>forward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∂ƒ/∂t</w:t>
      </w:r>
      <w:r w:rsidRPr="009E1741">
        <w:rPr>
          <w:rFonts w:ascii="Helvetica" w:eastAsia="Times New Roman" w:hAnsi="Helvetica" w:cs="Helvetica"/>
          <w:color w:val="555555"/>
          <w:sz w:val="20"/>
          <w:szCs w:val="20"/>
          <w:lang w:val="en-US" w:eastAsia="es-ES"/>
        </w:rPr>
        <w:t>  (Compare this with the </w:t>
      </w:r>
      <w:hyperlink r:id="rId94"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where the </w:t>
      </w:r>
      <w:hyperlink r:id="rId95" w:anchor="backwardapprox" w:history="1">
        <w:r w:rsidRPr="009E1741">
          <w:rPr>
            <w:rFonts w:ascii="Helvetica" w:eastAsia="Times New Roman" w:hAnsi="Helvetica" w:cs="Helvetica"/>
            <w:color w:val="245399"/>
            <w:sz w:val="20"/>
            <w:szCs w:val="20"/>
            <w:u w:val="single"/>
            <w:lang w:val="en-US" w:eastAsia="es-ES"/>
          </w:rPr>
          <w:t>backward approximation</w:t>
        </w:r>
      </w:hyperlink>
      <w:r w:rsidRPr="009E1741">
        <w:rPr>
          <w:rFonts w:ascii="Helvetica" w:eastAsia="Times New Roman" w:hAnsi="Helvetica" w:cs="Helvetica"/>
          <w:color w:val="555555"/>
          <w:sz w:val="20"/>
          <w:szCs w:val="20"/>
          <w:lang w:val="en-US" w:eastAsia="es-ES"/>
        </w:rPr>
        <w:t> is used.)</w:t>
      </w:r>
      <w:r w:rsidRPr="009E1741">
        <w:rPr>
          <w:rFonts w:ascii="Helvetica" w:eastAsia="Times New Roman" w:hAnsi="Helvetica" w:cs="Helvetica"/>
          <w:noProof/>
          <w:color w:val="555555"/>
          <w:sz w:val="20"/>
          <w:szCs w:val="20"/>
          <w:lang w:eastAsia="es-ES"/>
        </w:rPr>
        <w:drawing>
          <wp:inline distT="0" distB="0" distL="0" distR="0">
            <wp:extent cx="1188720" cy="548640"/>
            <wp:effectExtent l="0" t="0" r="0" b="0"/>
            <wp:docPr id="35" name="Imagen 35" descr="Backwards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ckwards Appro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88720" cy="548640"/>
                    </a:xfrm>
                    <a:prstGeom prst="rect">
                      <a:avLst/>
                    </a:prstGeom>
                    <a:noFill/>
                    <a:ln>
                      <a:noFill/>
                    </a:ln>
                  </pic:spPr>
                </pic:pic>
              </a:graphicData>
            </a:graphic>
          </wp:inline>
        </w:drawing>
      </w:r>
    </w:p>
    <w:p w:rsidR="009E1741" w:rsidRPr="009E1741" w:rsidRDefault="009E1741" w:rsidP="009E1741">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97" w:anchor="centralapprox" w:history="1">
        <w:r w:rsidRPr="009E1741">
          <w:rPr>
            <w:rFonts w:ascii="Helvetica" w:eastAsia="Times New Roman" w:hAnsi="Helvetica" w:cs="Helvetica"/>
            <w:color w:val="245399"/>
            <w:sz w:val="20"/>
            <w:szCs w:val="20"/>
            <w:u w:val="single"/>
            <w:lang w:val="en-US" w:eastAsia="es-ES"/>
          </w:rPr>
          <w:t>central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∂ƒ/∂S</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1188720" cy="548640"/>
            <wp:effectExtent l="0" t="0" r="0" b="0"/>
            <wp:docPr id="34" name="Imagen 34" descr="Central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ntral Approx."/>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88720" cy="548640"/>
                    </a:xfrm>
                    <a:prstGeom prst="rect">
                      <a:avLst/>
                    </a:prstGeom>
                    <a:noFill/>
                    <a:ln>
                      <a:noFill/>
                    </a:ln>
                  </pic:spPr>
                </pic:pic>
              </a:graphicData>
            </a:graphic>
          </wp:inline>
        </w:drawing>
      </w:r>
    </w:p>
    <w:p w:rsidR="009E1741" w:rsidRPr="009E1741" w:rsidRDefault="009E1741" w:rsidP="009E1741">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98" w:anchor="secondderivapprox" w:history="1">
        <w:r w:rsidRPr="009E1741">
          <w:rPr>
            <w:rFonts w:ascii="Helvetica" w:eastAsia="Times New Roman" w:hAnsi="Helvetica" w:cs="Helvetica"/>
            <w:color w:val="245399"/>
            <w:sz w:val="20"/>
            <w:szCs w:val="20"/>
            <w:u w:val="single"/>
            <w:lang w:val="en-US" w:eastAsia="es-ES"/>
          </w:rPr>
          <w:t>standard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ƒ/∂S</w:t>
      </w:r>
      <w:r w:rsidRPr="009E1741">
        <w:rPr>
          <w:rFonts w:ascii="Helvetica" w:eastAsia="Times New Roman" w:hAnsi="Helvetica" w:cs="Helvetica"/>
          <w:i/>
          <w:iCs/>
          <w:color w:val="555555"/>
          <w:sz w:val="20"/>
          <w:szCs w:val="20"/>
          <w:vertAlign w:val="superscript"/>
          <w:lang w:val="en-US" w:eastAsia="es-ES"/>
        </w:rPr>
        <w:t>2</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1737360" cy="548640"/>
            <wp:effectExtent l="0" t="0" r="0" b="3810"/>
            <wp:docPr id="33" name="Imagen 33" descr="Second Order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cond Order Appro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37360" cy="54864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color w:val="555555"/>
          <w:sz w:val="20"/>
          <w:szCs w:val="20"/>
          <w:lang w:val="en-US" w:eastAsia="es-ES"/>
        </w:rPr>
        <w:t xml:space="preserve"> the indices </w:t>
      </w:r>
      <w:r w:rsidRPr="009E1741">
        <w:rPr>
          <w:rFonts w:ascii="Helvetica" w:eastAsia="Times New Roman" w:hAnsi="Helvetica" w:cs="Helvetica"/>
          <w:i/>
          <w:iCs/>
          <w:color w:val="555555"/>
          <w:sz w:val="20"/>
          <w:szCs w:val="20"/>
          <w:lang w:val="en-US" w:eastAsia="es-ES"/>
        </w:rPr>
        <w:t>i</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j</w:t>
      </w:r>
      <w:r w:rsidRPr="009E1741">
        <w:rPr>
          <w:rFonts w:ascii="Helvetica" w:eastAsia="Times New Roman" w:hAnsi="Helvetica" w:cs="Helvetica"/>
          <w:color w:val="555555"/>
          <w:sz w:val="20"/>
          <w:szCs w:val="20"/>
          <w:lang w:val="en-US" w:eastAsia="es-ES"/>
        </w:rPr>
        <w:t> represent nodes on the </w:t>
      </w:r>
      <w:hyperlink r:id="rId99"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Substituting these approximations into the PDE gives,</w:t>
      </w:r>
      <w:r w:rsidRPr="009E1741">
        <w:rPr>
          <w:rFonts w:ascii="Helvetica" w:eastAsia="Times New Roman" w:hAnsi="Helvetica" w:cs="Helvetica"/>
          <w:noProof/>
          <w:color w:val="555555"/>
          <w:sz w:val="20"/>
          <w:szCs w:val="20"/>
          <w:lang w:eastAsia="es-ES"/>
        </w:rPr>
        <w:drawing>
          <wp:inline distT="0" distB="0" distL="0" distR="0">
            <wp:extent cx="4572000" cy="640080"/>
            <wp:effectExtent l="0" t="0" r="0" b="7620"/>
            <wp:docPr id="32" name="Imagen 32" descr="Implicit Formula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plicit Formulae Full"/>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0" cy="64008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eastAsia="es-ES"/>
        </w:rPr>
      </w:pPr>
      <w:bookmarkStart w:id="17" w:name="impliciteqns"/>
      <w:bookmarkEnd w:id="17"/>
      <w:proofErr w:type="gramStart"/>
      <w:r w:rsidRPr="009E1741">
        <w:rPr>
          <w:rFonts w:ascii="Helvetica" w:eastAsia="Times New Roman" w:hAnsi="Helvetica" w:cs="Helvetica"/>
          <w:color w:val="555555"/>
          <w:sz w:val="20"/>
          <w:szCs w:val="20"/>
          <w:lang w:eastAsia="es-ES"/>
        </w:rPr>
        <w:t>which</w:t>
      </w:r>
      <w:proofErr w:type="gramEnd"/>
      <w:r w:rsidRPr="009E1741">
        <w:rPr>
          <w:rFonts w:ascii="Helvetica" w:eastAsia="Times New Roman" w:hAnsi="Helvetica" w:cs="Helvetica"/>
          <w:color w:val="555555"/>
          <w:sz w:val="20"/>
          <w:szCs w:val="20"/>
          <w:lang w:eastAsia="es-ES"/>
        </w:rPr>
        <w:t xml:space="preserve"> reduces to</w:t>
      </w:r>
    </w:p>
    <w:p w:rsidR="009E1741" w:rsidRPr="009E1741" w:rsidRDefault="009E1741" w:rsidP="009E1741">
      <w:pPr>
        <w:spacing w:after="0" w:line="240" w:lineRule="auto"/>
        <w:rPr>
          <w:rFonts w:ascii="Times New Roman" w:eastAsia="Times New Roman" w:hAnsi="Times New Roman" w:cs="Times New Roman"/>
          <w:sz w:val="24"/>
          <w:szCs w:val="24"/>
          <w:lang w:eastAsia="es-ES"/>
        </w:rPr>
      </w:pPr>
      <w:r w:rsidRPr="009E1741">
        <w:rPr>
          <w:rFonts w:ascii="Times New Roman" w:eastAsia="Times New Roman" w:hAnsi="Times New Roman" w:cs="Times New Roman"/>
          <w:noProof/>
          <w:sz w:val="24"/>
          <w:szCs w:val="24"/>
          <w:lang w:eastAsia="es-ES"/>
        </w:rPr>
        <w:lastRenderedPageBreak/>
        <w:drawing>
          <wp:inline distT="0" distB="0" distL="0" distR="0">
            <wp:extent cx="3017520" cy="365760"/>
            <wp:effectExtent l="0" t="0" r="0" b="0"/>
            <wp:docPr id="31" name="Imagen 31" descr="Implicit Formulae 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plicit Formulae Reduc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17520" cy="36576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1: Implicit Finite Difference Equations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noProof/>
          <w:color w:val="555555"/>
          <w:sz w:val="20"/>
          <w:szCs w:val="20"/>
          <w:lang w:eastAsia="es-ES"/>
        </w:rPr>
        <w:drawing>
          <wp:inline distT="0" distB="0" distL="0" distR="0">
            <wp:extent cx="2011680" cy="1280160"/>
            <wp:effectExtent l="0" t="0" r="7620" b="0"/>
            <wp:docPr id="30" name="Imagen 30" descr="Implicit Formulae Pa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plicit Formulae Param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11680" cy="128016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2: Implicit Finite Difference Parameters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bookmarkStart w:id="18" w:name="implicittritree"/>
      <w:bookmarkEnd w:id="18"/>
      <w:r w:rsidRPr="009E1741">
        <w:rPr>
          <w:rFonts w:ascii="Helvetica" w:eastAsia="Times New Roman" w:hAnsi="Helvetica" w:cs="Helvetica"/>
          <w:color w:val="555555"/>
          <w:sz w:val="20"/>
          <w:szCs w:val="20"/>
          <w:lang w:val="en-US" w:eastAsia="es-ES"/>
        </w:rPr>
        <w:t>Since the equations are solved working backwards in time, superficially </w:t>
      </w:r>
      <w:hyperlink r:id="rId103" w:anchor="im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says that three unknowns must be calculated from only one known value. This is shown pictorially in the following diagram,</w:t>
      </w:r>
      <w:r w:rsidRPr="009E1741">
        <w:rPr>
          <w:rFonts w:ascii="Helvetica" w:eastAsia="Times New Roman" w:hAnsi="Helvetica" w:cs="Helvetica"/>
          <w:noProof/>
          <w:color w:val="555555"/>
          <w:sz w:val="20"/>
          <w:szCs w:val="20"/>
          <w:lang w:eastAsia="es-ES"/>
        </w:rPr>
        <w:drawing>
          <wp:inline distT="0" distB="0" distL="0" distR="0">
            <wp:extent cx="2011680" cy="2103120"/>
            <wp:effectExtent l="0" t="0" r="7620" b="0"/>
            <wp:docPr id="29" name="Imagen 29" descr="Implic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plicit Diagra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11680" cy="210312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1: Implicit Finite Difference Viewed as a Pseudo-Trinomial Tree</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However, when all the equations at a given time point are written simulataneously there are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equations in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unknowns. Hence the value for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color w:val="555555"/>
          <w:sz w:val="20"/>
          <w:szCs w:val="20"/>
          <w:lang w:val="en-US" w:eastAsia="es-ES"/>
        </w:rPr>
        <w:t> at each node can be calculated uniquely. (This can arguably be seen easier using the matrix notation shown in the following </w:t>
      </w:r>
      <w:hyperlink r:id="rId105" w:anchor="ImplicitMatrixFormulation" w:history="1">
        <w:r w:rsidRPr="009E1741">
          <w:rPr>
            <w:rFonts w:ascii="Helvetica" w:eastAsia="Times New Roman" w:hAnsi="Helvetica" w:cs="Helvetica"/>
            <w:color w:val="245399"/>
            <w:sz w:val="20"/>
            <w:szCs w:val="20"/>
            <w:u w:val="single"/>
            <w:lang w:val="en-US" w:eastAsia="es-ES"/>
          </w:rPr>
          <w:t>A Matrix Formulation</w:t>
        </w:r>
      </w:hyperlink>
      <w:r w:rsidRPr="009E1741">
        <w:rPr>
          <w:rFonts w:ascii="Helvetica" w:eastAsia="Times New Roman" w:hAnsi="Helvetica" w:cs="Helvetica"/>
          <w:color w:val="555555"/>
          <w:sz w:val="20"/>
          <w:szCs w:val="20"/>
          <w:lang w:val="en-US" w:eastAsia="es-ES"/>
        </w:rPr>
        <w:t> section.)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In the option pricing framework, given the option payoff at expiry nodes then the prices </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calulated, then from those prices the value </w:t>
      </w:r>
      <w:r w:rsidRPr="009E1741">
        <w:rPr>
          <w:rFonts w:ascii="Helvetica" w:eastAsia="Times New Roman" w:hAnsi="Helvetica" w:cs="Helvetica"/>
          <w:i/>
          <w:iCs/>
          <w:color w:val="555555"/>
          <w:sz w:val="20"/>
          <w:szCs w:val="20"/>
          <w:lang w:val="en-US" w:eastAsia="es-ES"/>
        </w:rPr>
        <w:t>2</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calculated, and working iteratively backwards through time until the option price at grid nodes for </w:t>
      </w:r>
      <w:r w:rsidRPr="009E1741">
        <w:rPr>
          <w:rFonts w:ascii="Helvetica" w:eastAsia="Times New Roman" w:hAnsi="Helvetica" w:cs="Helvetica"/>
          <w:i/>
          <w:iCs/>
          <w:color w:val="555555"/>
          <w:sz w:val="20"/>
          <w:szCs w:val="20"/>
          <w:lang w:val="en-US" w:eastAsia="es-ES"/>
        </w:rPr>
        <w:t>t=0</w:t>
      </w:r>
      <w:r w:rsidRPr="009E1741">
        <w:rPr>
          <w:rFonts w:ascii="Helvetica" w:eastAsia="Times New Roman" w:hAnsi="Helvetica" w:cs="Helvetica"/>
          <w:color w:val="555555"/>
          <w:sz w:val="20"/>
          <w:szCs w:val="20"/>
          <w:lang w:val="en-US" w:eastAsia="es-ES"/>
        </w:rPr>
        <w:t> (i.e. today) can be calulated.</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19" w:name="ImplicitMatrixFormulation"/>
      <w:bookmarkEnd w:id="19"/>
      <w:r w:rsidRPr="009E1741">
        <w:rPr>
          <w:rFonts w:ascii="Helvetica" w:eastAsia="Times New Roman" w:hAnsi="Helvetica" w:cs="Helvetica"/>
          <w:b/>
          <w:bCs/>
          <w:color w:val="555555"/>
          <w:sz w:val="36"/>
          <w:szCs w:val="36"/>
          <w:lang w:val="en-US" w:eastAsia="es-ES"/>
        </w:rPr>
        <w:t>A Matrix Formulation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formulation for the explicit method given in </w:t>
      </w:r>
      <w:hyperlink r:id="rId106" w:anchor="implicit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may be written in the matrix notation</w:t>
      </w:r>
      <w:r w:rsidRPr="009E1741">
        <w:rPr>
          <w:rFonts w:ascii="Helvetica" w:eastAsia="Times New Roman" w:hAnsi="Helvetica" w:cs="Helvetica"/>
          <w:noProof/>
          <w:color w:val="555555"/>
          <w:sz w:val="20"/>
          <w:szCs w:val="20"/>
          <w:lang w:eastAsia="es-ES"/>
        </w:rPr>
        <w:drawing>
          <wp:inline distT="0" distB="0" distL="0" distR="0">
            <wp:extent cx="2286000" cy="274320"/>
            <wp:effectExtent l="0" t="0" r="0" b="0"/>
            <wp:docPr id="28" name="Imagen 28" descr="Implicit Matrix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plicit Matrix Eq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86000" cy="27432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3: Implicit Finite Difference in Matrix Form</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lastRenderedPageBreak/>
        <w:t>where</w:t>
      </w:r>
      <w:proofErr w:type="gramEnd"/>
      <w:r w:rsidRPr="009E1741">
        <w:rPr>
          <w:rFonts w:ascii="Helvetica" w:eastAsia="Times New Roman" w:hAnsi="Helvetica" w:cs="Helvetica"/>
          <w:noProof/>
          <w:color w:val="555555"/>
          <w:sz w:val="20"/>
          <w:szCs w:val="20"/>
          <w:lang w:eastAsia="es-ES"/>
        </w:rPr>
        <w:drawing>
          <wp:inline distT="0" distB="0" distL="0" distR="0">
            <wp:extent cx="914400" cy="1554480"/>
            <wp:effectExtent l="0" t="0" r="0" b="7620"/>
            <wp:docPr id="27" name="Imagen 27" descr="Implicit Matri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plicit Matrix 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14400" cy="1554480"/>
                    </a:xfrm>
                    <a:prstGeom prst="rect">
                      <a:avLst/>
                    </a:prstGeom>
                    <a:noFill/>
                    <a:ln>
                      <a:noFill/>
                    </a:ln>
                  </pic:spPr>
                </pic:pic>
              </a:graphicData>
            </a:graphic>
          </wp:inline>
        </w:drawing>
      </w:r>
      <w:r w:rsidRPr="009E1741">
        <w:rPr>
          <w:rFonts w:ascii="Helvetica" w:eastAsia="Times New Roman" w:hAnsi="Helvetica" w:cs="Helvetica"/>
          <w:noProof/>
          <w:color w:val="555555"/>
          <w:sz w:val="20"/>
          <w:szCs w:val="20"/>
          <w:lang w:eastAsia="es-ES"/>
        </w:rPr>
        <w:drawing>
          <wp:inline distT="0" distB="0" distL="0" distR="0">
            <wp:extent cx="1280160" cy="1554480"/>
            <wp:effectExtent l="0" t="0" r="0" b="7620"/>
            <wp:docPr id="26" name="Imagen 26" descr="Implicit Matrix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plicit Matrix K"/>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80160" cy="155448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noProof/>
          <w:color w:val="555555"/>
          <w:sz w:val="20"/>
          <w:szCs w:val="20"/>
          <w:lang w:eastAsia="es-ES"/>
        </w:rPr>
        <w:drawing>
          <wp:inline distT="0" distB="0" distL="0" distR="0">
            <wp:extent cx="2560320" cy="1554480"/>
            <wp:effectExtent l="0" t="0" r="0" b="7620"/>
            <wp:docPr id="25" name="Imagen 25" descr="Implicit Matrix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plicit Matrix B"/>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60320" cy="155448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matrix notation is used in the </w:t>
      </w:r>
      <w:hyperlink r:id="rId110" w:history="1">
        <w:r w:rsidRPr="009E1741">
          <w:rPr>
            <w:rFonts w:ascii="Helvetica" w:eastAsia="Times New Roman" w:hAnsi="Helvetica" w:cs="Helvetica"/>
            <w:color w:val="245399"/>
            <w:sz w:val="20"/>
            <w:szCs w:val="20"/>
            <w:u w:val="single"/>
            <w:lang w:val="en-US" w:eastAsia="es-ES"/>
          </w:rPr>
          <w:t>Implicit Method - A MATLAB Implementation</w:t>
        </w:r>
      </w:hyperlink>
      <w:r w:rsidRPr="009E1741">
        <w:rPr>
          <w:rFonts w:ascii="Helvetica" w:eastAsia="Times New Roman" w:hAnsi="Helvetica" w:cs="Helvetica"/>
          <w:color w:val="555555"/>
          <w:sz w:val="20"/>
          <w:szCs w:val="20"/>
          <w:lang w:val="en-US" w:eastAsia="es-ES"/>
        </w:rPr>
        <w:t> tutorial.</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0" w:name="ImplicitStability"/>
      <w:bookmarkEnd w:id="20"/>
      <w:r w:rsidRPr="009E1741">
        <w:rPr>
          <w:rFonts w:ascii="Helvetica" w:eastAsia="Times New Roman" w:hAnsi="Helvetica" w:cs="Helvetica"/>
          <w:b/>
          <w:bCs/>
          <w:color w:val="555555"/>
          <w:sz w:val="36"/>
          <w:szCs w:val="36"/>
          <w:lang w:val="en-US" w:eastAsia="es-ES"/>
        </w:rPr>
        <w:t>Stability and Convergence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Two important questions to ask about any numerical algorithm are </w:t>
      </w:r>
      <w:r w:rsidRPr="009E1741">
        <w:rPr>
          <w:rFonts w:ascii="Helvetica" w:eastAsia="Times New Roman" w:hAnsi="Helvetica" w:cs="Helvetica"/>
          <w:i/>
          <w:iCs/>
          <w:color w:val="555555"/>
          <w:sz w:val="20"/>
          <w:szCs w:val="20"/>
          <w:lang w:val="en-US" w:eastAsia="es-ES"/>
        </w:rPr>
        <w:t>when is it stable?</w:t>
      </w:r>
      <w:r w:rsidRPr="009E1741">
        <w:rPr>
          <w:rFonts w:ascii="Helvetica" w:eastAsia="Times New Roman" w:hAnsi="Helvetica" w:cs="Helvetica"/>
          <w:color w:val="555555"/>
          <w:sz w:val="20"/>
          <w:szCs w:val="20"/>
          <w:lang w:val="en-US" w:eastAsia="es-ES"/>
        </w:rPr>
        <w:t> </w:t>
      </w: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color w:val="555555"/>
          <w:sz w:val="20"/>
          <w:szCs w:val="20"/>
          <w:lang w:val="en-US" w:eastAsia="es-ES"/>
        </w:rPr>
        <w:t xml:space="preserve"> if it's stable then </w:t>
      </w:r>
      <w:r w:rsidRPr="009E1741">
        <w:rPr>
          <w:rFonts w:ascii="Helvetica" w:eastAsia="Times New Roman" w:hAnsi="Helvetica" w:cs="Helvetica"/>
          <w:i/>
          <w:iCs/>
          <w:color w:val="555555"/>
          <w:sz w:val="20"/>
          <w:szCs w:val="20"/>
          <w:lang w:val="en-US" w:eastAsia="es-ES"/>
        </w:rPr>
        <w:t>how fast does it converge?</w:t>
      </w:r>
      <w:r w:rsidRPr="009E1741">
        <w:rPr>
          <w:rFonts w:ascii="Helvetica" w:eastAsia="Times New Roman" w:hAnsi="Helvetica" w:cs="Helvetica"/>
          <w:color w:val="555555"/>
          <w:sz w:val="20"/>
          <w:szCs w:val="20"/>
          <w:lang w:val="en-US" w:eastAsia="es-ES"/>
        </w:rPr>
        <w:t> (An iterative algorithm that is unstable will lead to the calculation of ever increasing numbers that will at some point approach infinity. On the other hand, a stable algorithm will converge to a finite solution. Typically the faster that finite solution is reached the better the algorithm.</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From standard results in matrix algebra it is known that a matrix equation of the form given in </w:t>
      </w:r>
      <w:hyperlink r:id="rId111" w:anchor="Im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is stable if and only if</w:t>
      </w:r>
      <w:r w:rsidRPr="009E1741">
        <w:rPr>
          <w:rFonts w:ascii="Helvetica" w:eastAsia="Times New Roman" w:hAnsi="Helvetica" w:cs="Helvetica"/>
          <w:noProof/>
          <w:color w:val="555555"/>
          <w:sz w:val="20"/>
          <w:szCs w:val="20"/>
          <w:lang w:eastAsia="es-ES"/>
        </w:rPr>
        <w:drawing>
          <wp:inline distT="0" distB="0" distL="0" distR="0">
            <wp:extent cx="822960" cy="365760"/>
            <wp:effectExtent l="0" t="0" r="0" b="0"/>
            <wp:docPr id="24" name="Imagen 24" descr="Implicit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plicit Stabilit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22960" cy="36576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Implicit Finite Difference Stability Condition</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shows the </w:t>
      </w:r>
      <w:r w:rsidRPr="009E1741">
        <w:rPr>
          <w:rFonts w:ascii="Helvetica" w:eastAsia="Times New Roman" w:hAnsi="Helvetica" w:cs="Helvetica"/>
          <w:i/>
          <w:iCs/>
          <w:color w:val="555555"/>
          <w:sz w:val="20"/>
          <w:szCs w:val="20"/>
          <w:lang w:val="en-US" w:eastAsia="es-ES"/>
        </w:rPr>
        <w:t>infinity norm</w:t>
      </w:r>
      <w:r w:rsidRPr="009E1741">
        <w:rPr>
          <w:rFonts w:ascii="Helvetica" w:eastAsia="Times New Roman" w:hAnsi="Helvetica" w:cs="Helvetica"/>
          <w:color w:val="555555"/>
          <w:sz w:val="20"/>
          <w:szCs w:val="20"/>
          <w:lang w:val="en-US" w:eastAsia="es-ES"/>
        </w:rPr>
        <w:t> of the matrix </w:t>
      </w:r>
      <w:r w:rsidRPr="009E1741">
        <w:rPr>
          <w:rFonts w:ascii="Helvetica" w:eastAsia="Times New Roman" w:hAnsi="Helvetica" w:cs="Helvetica"/>
          <w:i/>
          <w:iCs/>
          <w:color w:val="555555"/>
          <w:sz w:val="20"/>
          <w:szCs w:val="20"/>
          <w:lang w:val="en-US" w:eastAsia="es-ES"/>
        </w:rPr>
        <w:t>B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 Heuristically, if the infinity norm of </w:t>
      </w:r>
      <w:r w:rsidRPr="009E1741">
        <w:rPr>
          <w:rFonts w:ascii="Helvetica" w:eastAsia="Times New Roman" w:hAnsi="Helvetica" w:cs="Helvetica"/>
          <w:i/>
          <w:iCs/>
          <w:color w:val="555555"/>
          <w:sz w:val="20"/>
          <w:szCs w:val="20"/>
          <w:lang w:val="en-US" w:eastAsia="es-ES"/>
        </w:rPr>
        <w:t>B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 is less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in </w:t>
      </w:r>
      <w:hyperlink r:id="rId113" w:anchor="Im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get smaller and smaller, and hence the algorithm converges, or is stable. (Alternatively if the infinity norm of </w:t>
      </w:r>
      <w:r w:rsidRPr="009E1741">
        <w:rPr>
          <w:rFonts w:ascii="Helvetica" w:eastAsia="Times New Roman" w:hAnsi="Helvetica" w:cs="Helvetica"/>
          <w:i/>
          <w:iCs/>
          <w:color w:val="555555"/>
          <w:sz w:val="20"/>
          <w:szCs w:val="20"/>
          <w:lang w:val="en-US" w:eastAsia="es-ES"/>
        </w:rPr>
        <w:t>B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is greater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get larger and larger and hence diverge.)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It can be shown that the infinity norm of </w:t>
      </w:r>
      <w:r w:rsidRPr="009E1741">
        <w:rPr>
          <w:rFonts w:ascii="Helvetica" w:eastAsia="Times New Roman" w:hAnsi="Helvetica" w:cs="Helvetica"/>
          <w:i/>
          <w:iCs/>
          <w:color w:val="555555"/>
          <w:sz w:val="20"/>
          <w:szCs w:val="20"/>
          <w:lang w:val="en-US" w:eastAsia="es-ES"/>
        </w:rPr>
        <w:t>B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 is less than 1 for all values of </w:t>
      </w:r>
      <w:r w:rsidRPr="009E1741">
        <w:rPr>
          <w:rFonts w:ascii="Helvetica" w:eastAsia="Times New Roman" w:hAnsi="Helvetica" w:cs="Helvetica"/>
          <w:i/>
          <w:iCs/>
          <w:color w:val="555555"/>
          <w:sz w:val="20"/>
          <w:szCs w:val="20"/>
          <w:lang w:eastAsia="es-ES"/>
        </w:rPr>
        <w:t>ρ</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eastAsia="es-ES"/>
        </w:rPr>
        <w:t>σ</w:t>
      </w:r>
      <w:r w:rsidRPr="009E1741">
        <w:rPr>
          <w:rFonts w:ascii="Helvetica" w:eastAsia="Times New Roman" w:hAnsi="Helvetica" w:cs="Helvetica"/>
          <w:color w:val="555555"/>
          <w:sz w:val="20"/>
          <w:szCs w:val="20"/>
          <w:lang w:val="en-US" w:eastAsia="es-ES"/>
        </w:rPr>
        <w:t> and </w:t>
      </w:r>
      <w:proofErr w:type="gramStart"/>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proofErr w:type="gramEnd"/>
      <w:r w:rsidRPr="009E1741">
        <w:rPr>
          <w:rFonts w:ascii="Helvetica" w:eastAsia="Times New Roman" w:hAnsi="Helvetica" w:cs="Helvetica"/>
          <w:color w:val="555555"/>
          <w:sz w:val="20"/>
          <w:szCs w:val="20"/>
          <w:lang w:val="en-US" w:eastAsia="es-ES"/>
        </w:rPr>
        <w:t>. Hence the implicit finite difference method is always stable. (Compare this with the</w:t>
      </w:r>
      <w:hyperlink r:id="rId114"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which can be unstable if </w:t>
      </w:r>
      <w:proofErr w:type="gramStart"/>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proofErr w:type="gramEnd"/>
      <w:r w:rsidRPr="009E1741">
        <w:rPr>
          <w:rFonts w:ascii="Helvetica" w:eastAsia="Times New Roman" w:hAnsi="Helvetica" w:cs="Helvetica"/>
          <w:color w:val="555555"/>
          <w:sz w:val="20"/>
          <w:szCs w:val="20"/>
          <w:lang w:val="en-US" w:eastAsia="es-ES"/>
        </w:rPr>
        <w:t xml:space="preserve"> is chosen incorrectly, and the </w:t>
      </w:r>
      <w:hyperlink r:id="rId115"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 which is also guaranteed to be stable.)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rate of convergence of the algorithm is directly related to the truncation error introduced when approximating the </w:t>
      </w:r>
      <w:hyperlink r:id="rId116" w:anchor="ImplicitDiscretization" w:history="1">
        <w:r w:rsidRPr="009E1741">
          <w:rPr>
            <w:rFonts w:ascii="Helvetica" w:eastAsia="Times New Roman" w:hAnsi="Helvetica" w:cs="Helvetica"/>
            <w:color w:val="245399"/>
            <w:sz w:val="20"/>
            <w:szCs w:val="20"/>
            <w:u w:val="single"/>
            <w:lang w:val="en-US" w:eastAsia="es-ES"/>
          </w:rPr>
          <w:t>partial derivatives</w:t>
        </w:r>
      </w:hyperlink>
      <w:r w:rsidRPr="009E1741">
        <w:rPr>
          <w:rFonts w:ascii="Helvetica" w:eastAsia="Times New Roman" w:hAnsi="Helvetica" w:cs="Helvetica"/>
          <w:color w:val="555555"/>
          <w:sz w:val="20"/>
          <w:szCs w:val="20"/>
          <w:lang w:val="en-US" w:eastAsia="es-ES"/>
        </w:rPr>
        <w:t>. Hence the implicit method converges at the rates of </w:t>
      </w:r>
      <w:proofErr w:type="gramStart"/>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proofErr w:type="gramEnd"/>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This is the same convergence rate as the</w:t>
      </w:r>
      <w:hyperlink r:id="rId117"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but slower than the </w:t>
      </w:r>
      <w:hyperlink r:id="rId118" w:history="1">
        <w:r w:rsidRPr="009E1741">
          <w:rPr>
            <w:rFonts w:ascii="Helvetica" w:eastAsia="Times New Roman" w:hAnsi="Helvetica" w:cs="Helvetica"/>
            <w:color w:val="245399"/>
            <w:sz w:val="20"/>
            <w:szCs w:val="20"/>
            <w:u w:val="single"/>
            <w:lang w:val="en-US" w:eastAsia="es-ES"/>
          </w:rPr>
          <w:t>Crank-Nicolson method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A disadvantage of the implicit method is that it requires the inverse of a matrix (i.e. </w:t>
      </w:r>
      <w:r w:rsidRPr="009E1741">
        <w:rPr>
          <w:rFonts w:ascii="Helvetica" w:eastAsia="Times New Roman" w:hAnsi="Helvetica" w:cs="Helvetica"/>
          <w:i/>
          <w:iCs/>
          <w:color w:val="555555"/>
          <w:sz w:val="20"/>
          <w:szCs w:val="20"/>
          <w:lang w:val="en-US" w:eastAsia="es-ES"/>
        </w:rPr>
        <w:t>B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 xml:space="preserve">) to be calculated, and the inverse of a matrix is (computationally) an expense operation to perform. </w:t>
      </w:r>
      <w:r w:rsidRPr="009E1741">
        <w:rPr>
          <w:rFonts w:ascii="Helvetica" w:eastAsia="Times New Roman" w:hAnsi="Helvetica" w:cs="Helvetica"/>
          <w:color w:val="555555"/>
          <w:sz w:val="20"/>
          <w:szCs w:val="20"/>
          <w:lang w:val="en-US" w:eastAsia="es-ES"/>
        </w:rPr>
        <w:lastRenderedPageBreak/>
        <w:t>Fortunately, for tri-diagonal matrices such as </w:t>
      </w:r>
      <w:r w:rsidRPr="009E1741">
        <w:rPr>
          <w:rFonts w:ascii="Helvetica" w:eastAsia="Times New Roman" w:hAnsi="Helvetica" w:cs="Helvetica"/>
          <w:i/>
          <w:iCs/>
          <w:color w:val="555555"/>
          <w:sz w:val="20"/>
          <w:szCs w:val="20"/>
          <w:lang w:val="en-US" w:eastAsia="es-ES"/>
        </w:rPr>
        <w:t>B</w:t>
      </w:r>
      <w:r w:rsidRPr="009E1741">
        <w:rPr>
          <w:rFonts w:ascii="Helvetica" w:eastAsia="Times New Roman" w:hAnsi="Helvetica" w:cs="Helvetica"/>
          <w:color w:val="555555"/>
          <w:sz w:val="20"/>
          <w:szCs w:val="20"/>
          <w:lang w:val="en-US" w:eastAsia="es-ES"/>
        </w:rPr>
        <w:t> (i.e. matrices that only have non-zero elements down their diagonal and the terms directly above and below their diagonal) fast inversion algorithms are available.</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1" w:name="ImplicitAmericanOptions"/>
      <w:bookmarkEnd w:id="21"/>
      <w:r w:rsidRPr="009E1741">
        <w:rPr>
          <w:rFonts w:ascii="Helvetica" w:eastAsia="Times New Roman" w:hAnsi="Helvetica" w:cs="Helvetica"/>
          <w:b/>
          <w:bCs/>
          <w:color w:val="555555"/>
          <w:sz w:val="36"/>
          <w:szCs w:val="36"/>
          <w:lang w:val="en-US" w:eastAsia="es-ES"/>
        </w:rPr>
        <w:t>Pricing American Style Options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When pricing options that include the possibility of early exercise special care must be taken when solving </w:t>
      </w:r>
      <w:hyperlink r:id="rId119" w:anchor="Im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Taking the inverse of </w:t>
      </w:r>
      <w:r w:rsidRPr="009E1741">
        <w:rPr>
          <w:rFonts w:ascii="Helvetica" w:eastAsia="Times New Roman" w:hAnsi="Helvetica" w:cs="Helvetica"/>
          <w:i/>
          <w:iCs/>
          <w:color w:val="555555"/>
          <w:sz w:val="20"/>
          <w:szCs w:val="20"/>
          <w:lang w:val="en-US" w:eastAsia="es-ES"/>
        </w:rPr>
        <w:t>B</w:t>
      </w:r>
      <w:r w:rsidRPr="009E1741">
        <w:rPr>
          <w:rFonts w:ascii="Helvetica" w:eastAsia="Times New Roman" w:hAnsi="Helvetica" w:cs="Helvetica"/>
          <w:color w:val="555555"/>
          <w:sz w:val="20"/>
          <w:szCs w:val="20"/>
          <w:lang w:val="en-US" w:eastAsia="es-ES"/>
        </w:rPr>
        <w:t> to calculate a value for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then comparing the calculated values to the intrinsic value of the option and taking the larger value (on an element by element basis) results in incorrect option values. This is because the modified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will no longer satisfy </w:t>
      </w:r>
      <w:hyperlink r:id="rId120" w:anchor="Implicit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as correct values must do.</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However an iterative approach to calculating the inverse (such as the Guass-Seidel matrix inversion method) may be used successfully.</w:t>
      </w:r>
    </w:p>
    <w:p w:rsidR="009E1741" w:rsidRPr="009E1741" w:rsidRDefault="009E1741" w:rsidP="009E1741">
      <w:pPr>
        <w:shd w:val="clear" w:color="auto" w:fill="FFFFFF"/>
        <w:spacing w:before="150" w:after="225" w:line="240" w:lineRule="auto"/>
        <w:outlineLvl w:val="1"/>
        <w:rPr>
          <w:rFonts w:ascii="Helvetica" w:eastAsia="Times New Roman" w:hAnsi="Helvetica" w:cs="Helvetica"/>
          <w:b/>
          <w:bCs/>
          <w:color w:val="555555"/>
          <w:spacing w:val="-15"/>
          <w:sz w:val="43"/>
          <w:szCs w:val="43"/>
          <w:lang w:val="en-US" w:eastAsia="es-ES"/>
        </w:rPr>
      </w:pPr>
      <w:r w:rsidRPr="009E1741">
        <w:rPr>
          <w:rFonts w:ascii="Helvetica" w:eastAsia="Times New Roman" w:hAnsi="Helvetica" w:cs="Helvetica"/>
          <w:b/>
          <w:bCs/>
          <w:color w:val="555555"/>
          <w:spacing w:val="-15"/>
          <w:sz w:val="43"/>
          <w:szCs w:val="43"/>
          <w:lang w:val="en-US" w:eastAsia="es-ES"/>
        </w:rPr>
        <w:t xml:space="preserve">Option Pricing Using </w:t>
      </w:r>
      <w:proofErr w:type="gramStart"/>
      <w:r w:rsidRPr="009E1741">
        <w:rPr>
          <w:rFonts w:ascii="Helvetica" w:eastAsia="Times New Roman" w:hAnsi="Helvetica" w:cs="Helvetica"/>
          <w:b/>
          <w:bCs/>
          <w:color w:val="555555"/>
          <w:spacing w:val="-15"/>
          <w:sz w:val="43"/>
          <w:szCs w:val="43"/>
          <w:lang w:val="en-US" w:eastAsia="es-ES"/>
        </w:rPr>
        <w:t>The</w:t>
      </w:r>
      <w:proofErr w:type="gramEnd"/>
      <w:r w:rsidRPr="009E1741">
        <w:rPr>
          <w:rFonts w:ascii="Helvetica" w:eastAsia="Times New Roman" w:hAnsi="Helvetica" w:cs="Helvetica"/>
          <w:b/>
          <w:bCs/>
          <w:color w:val="555555"/>
          <w:spacing w:val="-15"/>
          <w:sz w:val="43"/>
          <w:szCs w:val="43"/>
          <w:lang w:val="en-US" w:eastAsia="es-ES"/>
        </w:rPr>
        <w:t xml:space="preserve"> Crank-Nicolson Finite Difference Method</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tutorial discusses the specifics of the Crank-Nicolson finite difference method as it is applied to option pricing. Example code implementing the Crank-Nicolson method in MATLAB and used to price a simple option is given in the </w:t>
      </w:r>
      <w:hyperlink r:id="rId121" w:history="1">
        <w:r w:rsidRPr="009E1741">
          <w:rPr>
            <w:rFonts w:ascii="Helvetica" w:eastAsia="Times New Roman" w:hAnsi="Helvetica" w:cs="Helvetica"/>
            <w:color w:val="245399"/>
            <w:sz w:val="20"/>
            <w:szCs w:val="20"/>
            <w:u w:val="single"/>
            <w:lang w:val="en-US" w:eastAsia="es-ES"/>
          </w:rPr>
          <w:t>Crank-Nicolson Method - A MATLAB Implementation</w:t>
        </w:r>
      </w:hyperlink>
      <w:r w:rsidRPr="009E1741">
        <w:rPr>
          <w:rFonts w:ascii="Helvetica" w:eastAsia="Times New Roman" w:hAnsi="Helvetica" w:cs="Helvetica"/>
          <w:color w:val="555555"/>
          <w:sz w:val="20"/>
          <w:szCs w:val="20"/>
          <w:lang w:val="en-US" w:eastAsia="es-ES"/>
        </w:rPr>
        <w:t> tutorial.</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w:t>
      </w:r>
      <w:hyperlink r:id="rId122" w:history="1">
        <w:r w:rsidRPr="009E1741">
          <w:rPr>
            <w:rFonts w:ascii="Helvetica" w:eastAsia="Times New Roman" w:hAnsi="Helvetica" w:cs="Helvetica"/>
            <w:color w:val="245399"/>
            <w:sz w:val="20"/>
            <w:szCs w:val="20"/>
            <w:u w:val="single"/>
            <w:lang w:val="en-US" w:eastAsia="es-ES"/>
          </w:rPr>
          <w:t>Finite Difference Methods</w:t>
        </w:r>
      </w:hyperlink>
      <w:r w:rsidRPr="009E1741">
        <w:rPr>
          <w:rFonts w:ascii="Helvetica" w:eastAsia="Times New Roman" w:hAnsi="Helvetica" w:cs="Helvetica"/>
          <w:color w:val="555555"/>
          <w:sz w:val="20"/>
          <w:szCs w:val="20"/>
          <w:lang w:val="en-US" w:eastAsia="es-ES"/>
        </w:rPr>
        <w:t> tutorial covers general mathematical concepts behind finite diffence methods and should be read before this tutorial. Alternative finite difference methods, namely the </w:t>
      </w:r>
      <w:hyperlink r:id="rId123"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and the </w:t>
      </w:r>
      <w:hyperlink r:id="rId124"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are covered in companion tutorials.</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2" w:name="CRDiscretization"/>
      <w:bookmarkEnd w:id="22"/>
      <w:r w:rsidRPr="009E1741">
        <w:rPr>
          <w:rFonts w:ascii="Helvetica" w:eastAsia="Times New Roman" w:hAnsi="Helvetica" w:cs="Helvetica"/>
          <w:b/>
          <w:bCs/>
          <w:color w:val="555555"/>
          <w:sz w:val="36"/>
          <w:szCs w:val="36"/>
          <w:lang w:val="en-US" w:eastAsia="es-ES"/>
        </w:rPr>
        <w:t>Discretizing the Black-Scholes-Merton PDE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Crank-Nicolson finite difference method represents an average of the </w:t>
      </w:r>
      <w:hyperlink r:id="rId125"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and the </w:t>
      </w:r>
      <w:hyperlink r:id="rId126"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Consider the grid of points shown in </w:t>
      </w:r>
      <w:hyperlink r:id="rId127" w:anchor="CRDiscretization"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 This represent a small portion of the general </w:t>
      </w:r>
      <w:hyperlink r:id="rId128"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 used in finite difference methods. Indices </w:t>
      </w:r>
      <w:r w:rsidRPr="009E1741">
        <w:rPr>
          <w:rFonts w:ascii="Helvetica" w:eastAsia="Times New Roman" w:hAnsi="Helvetica" w:cs="Helvetica"/>
          <w:i/>
          <w:iCs/>
          <w:color w:val="555555"/>
          <w:sz w:val="20"/>
          <w:szCs w:val="20"/>
          <w:lang w:val="en-US" w:eastAsia="es-ES"/>
        </w:rPr>
        <w:t>i</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j</w:t>
      </w:r>
      <w:r w:rsidRPr="009E1741">
        <w:rPr>
          <w:rFonts w:ascii="Helvetica" w:eastAsia="Times New Roman" w:hAnsi="Helvetica" w:cs="Helvetica"/>
          <w:color w:val="555555"/>
          <w:sz w:val="20"/>
          <w:szCs w:val="20"/>
          <w:lang w:val="en-US" w:eastAsia="es-ES"/>
        </w:rPr>
        <w:t> represent nodes on the </w:t>
      </w:r>
      <w:hyperlink r:id="rId129"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w:t>
      </w:r>
      <w:r w:rsidRPr="009E1741">
        <w:rPr>
          <w:rFonts w:ascii="Helvetica" w:eastAsia="Times New Roman" w:hAnsi="Helvetica" w:cs="Helvetica"/>
          <w:noProof/>
          <w:color w:val="555555"/>
          <w:sz w:val="20"/>
          <w:szCs w:val="20"/>
          <w:lang w:eastAsia="es-ES"/>
        </w:rPr>
        <w:drawing>
          <wp:inline distT="0" distB="0" distL="0" distR="0">
            <wp:extent cx="2571750" cy="2057400"/>
            <wp:effectExtent l="0" t="0" r="0" b="0"/>
            <wp:docPr id="49" name="Imagen 49" descr="Implic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plicit Diagram"/>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571750" cy="205740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Figure 1: Grid of Price Points for the Crank-Nicolson Method</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Whereas the </w:t>
      </w:r>
      <w:hyperlink r:id="rId131"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prices the node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 j</w:t>
      </w:r>
      <w:r w:rsidRPr="009E1741">
        <w:rPr>
          <w:rFonts w:ascii="Helvetica" w:eastAsia="Times New Roman" w:hAnsi="Helvetica" w:cs="Helvetica"/>
          <w:color w:val="555555"/>
          <w:sz w:val="20"/>
          <w:szCs w:val="20"/>
          <w:lang w:val="en-US" w:eastAsia="es-ES"/>
        </w:rPr>
        <w:t> (the central node in the left hand side) based on the values of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j+1</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j-1</w:t>
      </w:r>
      <w:r w:rsidRPr="009E1741">
        <w:rPr>
          <w:rFonts w:ascii="Helvetica" w:eastAsia="Times New Roman" w:hAnsi="Helvetica" w:cs="Helvetica"/>
          <w:color w:val="555555"/>
          <w:sz w:val="20"/>
          <w:szCs w:val="20"/>
          <w:lang w:val="en-US" w:eastAsia="es-ES"/>
        </w:rPr>
        <w:t> (the nodes on the right hand side), and the </w:t>
      </w:r>
      <w:hyperlink r:id="rId132"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nominally prices the nodes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 j+1</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 j</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 j-1</w:t>
      </w:r>
      <w:r w:rsidRPr="009E1741">
        <w:rPr>
          <w:rFonts w:ascii="Helvetica" w:eastAsia="Times New Roman" w:hAnsi="Helvetica" w:cs="Helvetica"/>
          <w:color w:val="555555"/>
          <w:sz w:val="20"/>
          <w:szCs w:val="20"/>
          <w:lang w:val="en-US" w:eastAsia="es-ES"/>
        </w:rPr>
        <w:t> (the three nodes on the left hand side) based on the value of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 j</w:t>
      </w:r>
      <w:r w:rsidRPr="009E1741">
        <w:rPr>
          <w:rFonts w:ascii="Helvetica" w:eastAsia="Times New Roman" w:hAnsi="Helvetica" w:cs="Helvetica"/>
          <w:color w:val="555555"/>
          <w:sz w:val="20"/>
          <w:szCs w:val="20"/>
          <w:lang w:val="en-US" w:eastAsia="es-ES"/>
        </w:rPr>
        <w:t> (the central node in the right hand side), the Crank-Nicolson method prices all three of the left side nodes based on the values of all three of the right side nodes. Both the </w:t>
      </w:r>
      <w:hyperlink r:id="rId133"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and the Crank-Nicolson method achieve this by solving a set of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simultaneous equations.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lastRenderedPageBreak/>
        <w:t>To derive the Crank-Nicolson difference equations consider the node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i-1/2, j</w:t>
      </w:r>
      <w:r w:rsidRPr="009E1741">
        <w:rPr>
          <w:rFonts w:ascii="Helvetica" w:eastAsia="Times New Roman" w:hAnsi="Helvetica" w:cs="Helvetica"/>
          <w:color w:val="555555"/>
          <w:sz w:val="20"/>
          <w:szCs w:val="20"/>
          <w:lang w:val="en-US" w:eastAsia="es-ES"/>
        </w:rPr>
        <w:t> which lies at the centre of </w:t>
      </w:r>
      <w:hyperlink r:id="rId134" w:anchor="CRDiscretization" w:history="1">
        <w:r w:rsidRPr="009E1741">
          <w:rPr>
            <w:rFonts w:ascii="Helvetica" w:eastAsia="Times New Roman" w:hAnsi="Helvetica" w:cs="Helvetica"/>
            <w:color w:val="245399"/>
            <w:sz w:val="20"/>
            <w:szCs w:val="20"/>
            <w:u w:val="single"/>
            <w:lang w:val="en-US" w:eastAsia="es-ES"/>
          </w:rPr>
          <w:t>Figure 1</w:t>
        </w:r>
      </w:hyperlink>
      <w:r w:rsidRPr="009E1741">
        <w:rPr>
          <w:rFonts w:ascii="Helvetica" w:eastAsia="Times New Roman" w:hAnsi="Helvetica" w:cs="Helvetica"/>
          <w:color w:val="555555"/>
          <w:sz w:val="20"/>
          <w:szCs w:val="20"/>
          <w:lang w:val="en-US" w:eastAsia="es-ES"/>
        </w:rPr>
        <w:t>. (Note that a price will not be calculated for this node. Rather it is used as a mathematical convenience that will not appear in the final equations.)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goal is to discretize the Black-Scholes-Merton partial differential equation,</w:t>
      </w:r>
      <w:r w:rsidRPr="009E1741">
        <w:rPr>
          <w:rFonts w:ascii="Helvetica" w:eastAsia="Times New Roman" w:hAnsi="Helvetica" w:cs="Helvetica"/>
          <w:noProof/>
          <w:color w:val="555555"/>
          <w:sz w:val="20"/>
          <w:szCs w:val="20"/>
          <w:lang w:eastAsia="es-ES"/>
        </w:rPr>
        <w:drawing>
          <wp:inline distT="0" distB="0" distL="0" distR="0">
            <wp:extent cx="2286000" cy="514350"/>
            <wp:effectExtent l="0" t="0" r="0" b="0"/>
            <wp:docPr id="48" name="Imagen 48" descr="Black-Scholes-Merton 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lack-Scholes-Merton P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To achieve this (at node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i/>
          <w:iCs/>
          <w:color w:val="555555"/>
          <w:sz w:val="20"/>
          <w:szCs w:val="20"/>
          <w:vertAlign w:val="subscript"/>
          <w:lang w:val="en-US" w:eastAsia="es-ES"/>
        </w:rPr>
        <w:t>i-1/2, j</w:t>
      </w:r>
      <w:r w:rsidRPr="009E1741">
        <w:rPr>
          <w:rFonts w:ascii="Helvetica" w:eastAsia="Times New Roman" w:hAnsi="Helvetica" w:cs="Helvetica"/>
          <w:color w:val="555555"/>
          <w:sz w:val="20"/>
          <w:szCs w:val="20"/>
          <w:lang w:val="en-US" w:eastAsia="es-ES"/>
        </w:rPr>
        <w:t>) the following approximations are used.</w:t>
      </w:r>
    </w:p>
    <w:p w:rsidR="009E1741" w:rsidRPr="009E1741" w:rsidRDefault="009E1741" w:rsidP="009E1741">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135" w:anchor="centralapprox" w:history="1">
        <w:r w:rsidRPr="009E1741">
          <w:rPr>
            <w:rFonts w:ascii="Helvetica" w:eastAsia="Times New Roman" w:hAnsi="Helvetica" w:cs="Helvetica"/>
            <w:color w:val="245399"/>
            <w:sz w:val="20"/>
            <w:szCs w:val="20"/>
            <w:u w:val="single"/>
            <w:lang w:val="en-US" w:eastAsia="es-ES"/>
          </w:rPr>
          <w:t>central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∂ƒ/∂t</w:t>
      </w:r>
      <w:r w:rsidRPr="009E1741">
        <w:rPr>
          <w:rFonts w:ascii="Helvetica" w:eastAsia="Times New Roman" w:hAnsi="Helvetica" w:cs="Helvetica"/>
          <w:color w:val="555555"/>
          <w:sz w:val="20"/>
          <w:szCs w:val="20"/>
          <w:lang w:val="en-US" w:eastAsia="es-ES"/>
        </w:rPr>
        <w:t>  (Compare this with the </w:t>
      </w:r>
      <w:hyperlink r:id="rId136"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where the </w:t>
      </w:r>
      <w:hyperlink r:id="rId137" w:anchor="backwardapprox" w:history="1">
        <w:r w:rsidRPr="009E1741">
          <w:rPr>
            <w:rFonts w:ascii="Helvetica" w:eastAsia="Times New Roman" w:hAnsi="Helvetica" w:cs="Helvetica"/>
            <w:color w:val="245399"/>
            <w:sz w:val="20"/>
            <w:szCs w:val="20"/>
            <w:u w:val="single"/>
            <w:lang w:val="en-US" w:eastAsia="es-ES"/>
          </w:rPr>
          <w:t>backward approximation</w:t>
        </w:r>
      </w:hyperlink>
      <w:r w:rsidRPr="009E1741">
        <w:rPr>
          <w:rFonts w:ascii="Helvetica" w:eastAsia="Times New Roman" w:hAnsi="Helvetica" w:cs="Helvetica"/>
          <w:color w:val="555555"/>
          <w:sz w:val="20"/>
          <w:szCs w:val="20"/>
          <w:lang w:val="en-US" w:eastAsia="es-ES"/>
        </w:rPr>
        <w:t> is used, and the </w:t>
      </w:r>
      <w:hyperlink r:id="rId138"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where the</w:t>
      </w:r>
      <w:hyperlink r:id="rId139" w:anchor="backwardapprox" w:history="1">
        <w:r w:rsidRPr="009E1741">
          <w:rPr>
            <w:rFonts w:ascii="Helvetica" w:eastAsia="Times New Roman" w:hAnsi="Helvetica" w:cs="Helvetica"/>
            <w:color w:val="245399"/>
            <w:sz w:val="20"/>
            <w:szCs w:val="20"/>
            <w:u w:val="single"/>
            <w:lang w:val="en-US" w:eastAsia="es-ES"/>
          </w:rPr>
          <w:t>backward approximation</w:t>
        </w:r>
      </w:hyperlink>
      <w:r w:rsidRPr="009E1741">
        <w:rPr>
          <w:rFonts w:ascii="Helvetica" w:eastAsia="Times New Roman" w:hAnsi="Helvetica" w:cs="Helvetica"/>
          <w:color w:val="555555"/>
          <w:sz w:val="20"/>
          <w:szCs w:val="20"/>
          <w:lang w:val="en-US" w:eastAsia="es-ES"/>
        </w:rPr>
        <w:t> is used)</w:t>
      </w:r>
      <w:r w:rsidRPr="009E1741">
        <w:rPr>
          <w:rFonts w:ascii="Helvetica" w:eastAsia="Times New Roman" w:hAnsi="Helvetica" w:cs="Helvetica"/>
          <w:noProof/>
          <w:color w:val="555555"/>
          <w:sz w:val="20"/>
          <w:szCs w:val="20"/>
          <w:lang w:eastAsia="es-ES"/>
        </w:rPr>
        <w:drawing>
          <wp:inline distT="0" distB="0" distL="0" distR="0">
            <wp:extent cx="2571750" cy="600075"/>
            <wp:effectExtent l="0" t="0" r="0" b="0"/>
            <wp:docPr id="47" name="Imagen 47" descr="Central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entral Approx."/>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571750" cy="600075"/>
                    </a:xfrm>
                    <a:prstGeom prst="rect">
                      <a:avLst/>
                    </a:prstGeom>
                    <a:noFill/>
                    <a:ln>
                      <a:noFill/>
                    </a:ln>
                  </pic:spPr>
                </pic:pic>
              </a:graphicData>
            </a:graphic>
          </wp:inline>
        </w:drawing>
      </w:r>
    </w:p>
    <w:p w:rsidR="009E1741" w:rsidRPr="009E1741" w:rsidRDefault="009E1741" w:rsidP="009E1741">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141" w:anchor="centralapprox" w:history="1">
        <w:r w:rsidRPr="009E1741">
          <w:rPr>
            <w:rFonts w:ascii="Helvetica" w:eastAsia="Times New Roman" w:hAnsi="Helvetica" w:cs="Helvetica"/>
            <w:color w:val="245399"/>
            <w:sz w:val="20"/>
            <w:szCs w:val="20"/>
            <w:u w:val="single"/>
            <w:lang w:val="en-US" w:eastAsia="es-ES"/>
          </w:rPr>
          <w:t>central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∂ƒ/∂S</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3714750" cy="1200150"/>
            <wp:effectExtent l="0" t="0" r="0" b="0"/>
            <wp:docPr id="46" name="Imagen 46" descr="Central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entral Approx."/>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714750" cy="1200150"/>
                    </a:xfrm>
                    <a:prstGeom prst="rect">
                      <a:avLst/>
                    </a:prstGeom>
                    <a:noFill/>
                    <a:ln>
                      <a:noFill/>
                    </a:ln>
                  </pic:spPr>
                </pic:pic>
              </a:graphicData>
            </a:graphic>
          </wp:inline>
        </w:drawing>
      </w:r>
    </w:p>
    <w:p w:rsidR="009E1741" w:rsidRPr="009E1741" w:rsidRDefault="009E1741" w:rsidP="009E1741">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use a </w:t>
      </w:r>
      <w:hyperlink r:id="rId143" w:anchor="secondderivapprox" w:history="1">
        <w:r w:rsidRPr="009E1741">
          <w:rPr>
            <w:rFonts w:ascii="Helvetica" w:eastAsia="Times New Roman" w:hAnsi="Helvetica" w:cs="Helvetica"/>
            <w:color w:val="245399"/>
            <w:sz w:val="20"/>
            <w:szCs w:val="20"/>
            <w:u w:val="single"/>
            <w:lang w:val="en-US" w:eastAsia="es-ES"/>
          </w:rPr>
          <w:t>standard approximation</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ƒ/∂S</w:t>
      </w:r>
      <w:r w:rsidRPr="009E1741">
        <w:rPr>
          <w:rFonts w:ascii="Helvetica" w:eastAsia="Times New Roman" w:hAnsi="Helvetica" w:cs="Helvetica"/>
          <w:i/>
          <w:iCs/>
          <w:color w:val="555555"/>
          <w:sz w:val="20"/>
          <w:szCs w:val="20"/>
          <w:vertAlign w:val="superscript"/>
          <w:lang w:val="en-US" w:eastAsia="es-ES"/>
        </w:rPr>
        <w:t>2</w:t>
      </w:r>
    </w:p>
    <w:p w:rsidR="009E1741" w:rsidRPr="009E1741" w:rsidRDefault="009E1741" w:rsidP="009E1741">
      <w:pPr>
        <w:shd w:val="clear" w:color="auto" w:fill="FFFFFF"/>
        <w:spacing w:after="0" w:line="240" w:lineRule="auto"/>
        <w:ind w:left="720"/>
        <w:rPr>
          <w:rFonts w:ascii="Helvetica" w:eastAsia="Times New Roman" w:hAnsi="Helvetica" w:cs="Helvetica"/>
          <w:color w:val="555555"/>
          <w:sz w:val="20"/>
          <w:szCs w:val="20"/>
          <w:lang w:eastAsia="es-ES"/>
        </w:rPr>
      </w:pPr>
      <w:r w:rsidRPr="009E1741">
        <w:rPr>
          <w:rFonts w:ascii="Helvetica" w:eastAsia="Times New Roman" w:hAnsi="Helvetica" w:cs="Helvetica"/>
          <w:noProof/>
          <w:color w:val="555555"/>
          <w:sz w:val="20"/>
          <w:szCs w:val="20"/>
          <w:lang w:eastAsia="es-ES"/>
        </w:rPr>
        <w:drawing>
          <wp:inline distT="0" distB="0" distL="0" distR="0">
            <wp:extent cx="4286250" cy="1200150"/>
            <wp:effectExtent l="0" t="0" r="0" b="0"/>
            <wp:docPr id="45" name="Imagen 45" descr="Second Order 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cond Order Approx."/>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color w:val="555555"/>
          <w:sz w:val="20"/>
          <w:szCs w:val="20"/>
          <w:lang w:val="en-US" w:eastAsia="es-ES"/>
        </w:rPr>
        <w:t xml:space="preserve"> the indices </w:t>
      </w:r>
      <w:r w:rsidRPr="009E1741">
        <w:rPr>
          <w:rFonts w:ascii="Helvetica" w:eastAsia="Times New Roman" w:hAnsi="Helvetica" w:cs="Helvetica"/>
          <w:i/>
          <w:iCs/>
          <w:color w:val="555555"/>
          <w:sz w:val="20"/>
          <w:szCs w:val="20"/>
          <w:lang w:val="en-US" w:eastAsia="es-ES"/>
        </w:rPr>
        <w:t>i</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j</w:t>
      </w:r>
      <w:r w:rsidRPr="009E1741">
        <w:rPr>
          <w:rFonts w:ascii="Helvetica" w:eastAsia="Times New Roman" w:hAnsi="Helvetica" w:cs="Helvetica"/>
          <w:color w:val="555555"/>
          <w:sz w:val="20"/>
          <w:szCs w:val="20"/>
          <w:lang w:val="en-US" w:eastAsia="es-ES"/>
        </w:rPr>
        <w:t> represent nodes on the </w:t>
      </w:r>
      <w:hyperlink r:id="rId145" w:anchor="FEMGrid" w:history="1">
        <w:r w:rsidRPr="009E1741">
          <w:rPr>
            <w:rFonts w:ascii="Helvetica" w:eastAsia="Times New Roman" w:hAnsi="Helvetica" w:cs="Helvetica"/>
            <w:color w:val="245399"/>
            <w:sz w:val="20"/>
            <w:szCs w:val="20"/>
            <w:u w:val="single"/>
            <w:lang w:val="en-US" w:eastAsia="es-ES"/>
          </w:rPr>
          <w:t>pricing grid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bookmarkStart w:id="23" w:name="cneqns"/>
      <w:bookmarkEnd w:id="23"/>
      <w:r w:rsidRPr="009E1741">
        <w:rPr>
          <w:rFonts w:ascii="Helvetica" w:eastAsia="Times New Roman" w:hAnsi="Helvetica" w:cs="Helvetica"/>
          <w:color w:val="555555"/>
          <w:sz w:val="20"/>
          <w:szCs w:val="20"/>
          <w:lang w:val="en-US" w:eastAsia="es-ES"/>
        </w:rPr>
        <w:t>Substituting these approximations into the Black-Scholes-Merton PDE and collecting like terms this reduces to</w:t>
      </w:r>
    </w:p>
    <w:p w:rsidR="009E1741" w:rsidRPr="009E1741" w:rsidRDefault="009E1741" w:rsidP="009E1741">
      <w:pPr>
        <w:spacing w:after="0" w:line="240" w:lineRule="auto"/>
        <w:rPr>
          <w:rFonts w:ascii="Times New Roman" w:eastAsia="Times New Roman" w:hAnsi="Times New Roman" w:cs="Times New Roman"/>
          <w:sz w:val="24"/>
          <w:szCs w:val="24"/>
          <w:lang w:eastAsia="es-ES"/>
        </w:rPr>
      </w:pPr>
      <w:r w:rsidRPr="009E1741">
        <w:rPr>
          <w:rFonts w:ascii="Times New Roman" w:eastAsia="Times New Roman" w:hAnsi="Times New Roman" w:cs="Times New Roman"/>
          <w:noProof/>
          <w:sz w:val="24"/>
          <w:szCs w:val="24"/>
          <w:lang w:eastAsia="es-ES"/>
        </w:rPr>
        <w:drawing>
          <wp:inline distT="0" distB="0" distL="0" distR="0">
            <wp:extent cx="4286250" cy="600075"/>
            <wp:effectExtent l="0" t="0" r="0" b="9525"/>
            <wp:docPr id="44" name="Imagen 44" descr="Crank-Nicolson Formulae 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rank-Nicolson Formulae Reduce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286250" cy="6000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1: Crank-Nicolson Finite Difference Equations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lastRenderedPageBreak/>
        <w:t>where</w:t>
      </w:r>
      <w:proofErr w:type="gramEnd"/>
      <w:r w:rsidRPr="009E1741">
        <w:rPr>
          <w:rFonts w:ascii="Helvetica" w:eastAsia="Times New Roman" w:hAnsi="Helvetica" w:cs="Helvetica"/>
          <w:noProof/>
          <w:color w:val="555555"/>
          <w:sz w:val="20"/>
          <w:szCs w:val="20"/>
          <w:lang w:eastAsia="es-ES"/>
        </w:rPr>
        <w:drawing>
          <wp:inline distT="0" distB="0" distL="0" distR="0">
            <wp:extent cx="1714500" cy="1285875"/>
            <wp:effectExtent l="0" t="0" r="0" b="9525"/>
            <wp:docPr id="43" name="Imagen 43" descr="Crank-Nicolson Formulae Pa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rank-Nicolson Formulae Params"/>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2: Crank-Nicolson Finite Difference Parameters</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bookmarkStart w:id="24" w:name="cntree"/>
      <w:bookmarkEnd w:id="24"/>
      <w:r w:rsidRPr="009E1741">
        <w:rPr>
          <w:rFonts w:ascii="Helvetica" w:eastAsia="Times New Roman" w:hAnsi="Helvetica" w:cs="Helvetica"/>
          <w:color w:val="555555"/>
          <w:sz w:val="20"/>
          <w:szCs w:val="20"/>
          <w:lang w:val="en-US" w:eastAsia="es-ES"/>
        </w:rPr>
        <w:t>When </w:t>
      </w:r>
      <w:hyperlink r:id="rId148" w:anchor="cn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is written for all values of </w:t>
      </w:r>
      <w:r w:rsidRPr="009E1741">
        <w:rPr>
          <w:rFonts w:ascii="Helvetica" w:eastAsia="Times New Roman" w:hAnsi="Helvetica" w:cs="Helvetica"/>
          <w:i/>
          <w:iCs/>
          <w:color w:val="555555"/>
          <w:sz w:val="20"/>
          <w:szCs w:val="20"/>
          <w:lang w:val="en-US" w:eastAsia="es-ES"/>
        </w:rPr>
        <w:t>i</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val="en-US" w:eastAsia="es-ES"/>
        </w:rPr>
        <w:t>j</w:t>
      </w:r>
      <w:r w:rsidRPr="009E1741">
        <w:rPr>
          <w:rFonts w:ascii="Helvetica" w:eastAsia="Times New Roman" w:hAnsi="Helvetica" w:cs="Helvetica"/>
          <w:color w:val="555555"/>
          <w:sz w:val="20"/>
          <w:szCs w:val="20"/>
          <w:lang w:val="en-US" w:eastAsia="es-ES"/>
        </w:rPr>
        <w:t> it leads to a set of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equations in </w:t>
      </w:r>
      <w:r w:rsidRPr="009E1741">
        <w:rPr>
          <w:rFonts w:ascii="Helvetica" w:eastAsia="Times New Roman" w:hAnsi="Helvetica" w:cs="Helvetica"/>
          <w:i/>
          <w:iCs/>
          <w:color w:val="555555"/>
          <w:sz w:val="20"/>
          <w:szCs w:val="20"/>
          <w:lang w:val="en-US" w:eastAsia="es-ES"/>
        </w:rPr>
        <w:t>M-1</w:t>
      </w:r>
      <w:r w:rsidRPr="009E1741">
        <w:rPr>
          <w:rFonts w:ascii="Helvetica" w:eastAsia="Times New Roman" w:hAnsi="Helvetica" w:cs="Helvetica"/>
          <w:color w:val="555555"/>
          <w:sz w:val="20"/>
          <w:szCs w:val="20"/>
          <w:lang w:val="en-US" w:eastAsia="es-ES"/>
        </w:rPr>
        <w:t> unknowns. Hence the value for </w:t>
      </w:r>
      <w:r w:rsidRPr="009E1741">
        <w:rPr>
          <w:rFonts w:ascii="Helvetica" w:eastAsia="Times New Roman" w:hAnsi="Helvetica" w:cs="Helvetica"/>
          <w:i/>
          <w:iCs/>
          <w:color w:val="555555"/>
          <w:sz w:val="20"/>
          <w:szCs w:val="20"/>
          <w:lang w:val="en-US" w:eastAsia="es-ES"/>
        </w:rPr>
        <w:t>ƒ</w:t>
      </w:r>
      <w:r w:rsidRPr="009E1741">
        <w:rPr>
          <w:rFonts w:ascii="Helvetica" w:eastAsia="Times New Roman" w:hAnsi="Helvetica" w:cs="Helvetica"/>
          <w:color w:val="555555"/>
          <w:sz w:val="20"/>
          <w:szCs w:val="20"/>
          <w:lang w:val="en-US" w:eastAsia="es-ES"/>
        </w:rPr>
        <w:t> at each node can be calculated uniquely by solving this set of simultaneous equations. (This can arguably be seen easier using the matrix notation shown in the following </w:t>
      </w:r>
      <w:hyperlink r:id="rId149" w:anchor="CNMatrixFormulation" w:history="1">
        <w:r w:rsidRPr="009E1741">
          <w:rPr>
            <w:rFonts w:ascii="Helvetica" w:eastAsia="Times New Roman" w:hAnsi="Helvetica" w:cs="Helvetica"/>
            <w:color w:val="245399"/>
            <w:sz w:val="20"/>
            <w:szCs w:val="20"/>
            <w:u w:val="single"/>
            <w:lang w:val="en-US" w:eastAsia="es-ES"/>
          </w:rPr>
          <w:t>A Matrix Formulation</w:t>
        </w:r>
      </w:hyperlink>
      <w:r w:rsidRPr="009E1741">
        <w:rPr>
          <w:rFonts w:ascii="Helvetica" w:eastAsia="Times New Roman" w:hAnsi="Helvetica" w:cs="Helvetica"/>
          <w:color w:val="555555"/>
          <w:sz w:val="20"/>
          <w:szCs w:val="20"/>
          <w:lang w:val="en-US" w:eastAsia="es-ES"/>
        </w:rPr>
        <w:t> section.)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In the option pricing framework, given the option payoff at expiry nodes then the prices </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calulated, then from those prices the value </w:t>
      </w:r>
      <w:r w:rsidRPr="009E1741">
        <w:rPr>
          <w:rFonts w:ascii="Helvetica" w:eastAsia="Times New Roman" w:hAnsi="Helvetica" w:cs="Helvetica"/>
          <w:i/>
          <w:iCs/>
          <w:color w:val="555555"/>
          <w:sz w:val="20"/>
          <w:szCs w:val="20"/>
          <w:lang w:val="en-US" w:eastAsia="es-ES"/>
        </w:rPr>
        <w:t>2</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color w:val="555555"/>
          <w:sz w:val="20"/>
          <w:szCs w:val="20"/>
          <w:lang w:val="en-US" w:eastAsia="es-ES"/>
        </w:rPr>
        <w:t> before expiry can be calculated, and working iteratively backwards through time until the option price at grid nodes for </w:t>
      </w:r>
      <w:r w:rsidRPr="009E1741">
        <w:rPr>
          <w:rFonts w:ascii="Helvetica" w:eastAsia="Times New Roman" w:hAnsi="Helvetica" w:cs="Helvetica"/>
          <w:i/>
          <w:iCs/>
          <w:color w:val="555555"/>
          <w:sz w:val="20"/>
          <w:szCs w:val="20"/>
          <w:lang w:val="en-US" w:eastAsia="es-ES"/>
        </w:rPr>
        <w:t>t=0</w:t>
      </w:r>
      <w:r w:rsidRPr="009E1741">
        <w:rPr>
          <w:rFonts w:ascii="Helvetica" w:eastAsia="Times New Roman" w:hAnsi="Helvetica" w:cs="Helvetica"/>
          <w:color w:val="555555"/>
          <w:sz w:val="20"/>
          <w:szCs w:val="20"/>
          <w:lang w:val="en-US" w:eastAsia="es-ES"/>
        </w:rPr>
        <w:t> (i.e. today) can be calulated.</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5" w:name="CNMatrixFormulation"/>
      <w:bookmarkEnd w:id="25"/>
      <w:r w:rsidRPr="009E1741">
        <w:rPr>
          <w:rFonts w:ascii="Helvetica" w:eastAsia="Times New Roman" w:hAnsi="Helvetica" w:cs="Helvetica"/>
          <w:b/>
          <w:bCs/>
          <w:color w:val="555555"/>
          <w:sz w:val="36"/>
          <w:szCs w:val="36"/>
          <w:lang w:val="en-US" w:eastAsia="es-ES"/>
        </w:rPr>
        <w:t>A Matrix Formulation</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formulation for the Crank-Nicolson method given in </w:t>
      </w:r>
      <w:hyperlink r:id="rId150" w:anchor="cneqns" w:history="1">
        <w:r w:rsidRPr="009E1741">
          <w:rPr>
            <w:rFonts w:ascii="Helvetica" w:eastAsia="Times New Roman" w:hAnsi="Helvetica" w:cs="Helvetica"/>
            <w:color w:val="245399"/>
            <w:sz w:val="20"/>
            <w:szCs w:val="20"/>
            <w:u w:val="single"/>
            <w:lang w:val="en-US" w:eastAsia="es-ES"/>
          </w:rPr>
          <w:t>Equation 1</w:t>
        </w:r>
      </w:hyperlink>
      <w:r w:rsidRPr="009E1741">
        <w:rPr>
          <w:rFonts w:ascii="Helvetica" w:eastAsia="Times New Roman" w:hAnsi="Helvetica" w:cs="Helvetica"/>
          <w:color w:val="555555"/>
          <w:sz w:val="20"/>
          <w:szCs w:val="20"/>
          <w:lang w:val="en-US" w:eastAsia="es-ES"/>
        </w:rPr>
        <w:t> may be written in the matrix notation</w:t>
      </w:r>
      <w:r w:rsidRPr="009E1741">
        <w:rPr>
          <w:rFonts w:ascii="Helvetica" w:eastAsia="Times New Roman" w:hAnsi="Helvetica" w:cs="Helvetica"/>
          <w:noProof/>
          <w:color w:val="555555"/>
          <w:sz w:val="20"/>
          <w:szCs w:val="20"/>
          <w:lang w:eastAsia="es-ES"/>
        </w:rPr>
        <w:drawing>
          <wp:inline distT="0" distB="0" distL="0" distR="0">
            <wp:extent cx="2571750" cy="257175"/>
            <wp:effectExtent l="0" t="0" r="0" b="9525"/>
            <wp:docPr id="42" name="Imagen 42" descr="Crank-Nicolson Matrix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rank-Nicolson Matrix Eq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571750" cy="257175"/>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3: Crank-Nicolson Finite Difference in Matrix Form</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where</w:t>
      </w:r>
      <w:proofErr w:type="gramEnd"/>
      <w:r w:rsidRPr="009E1741">
        <w:rPr>
          <w:rFonts w:ascii="Helvetica" w:eastAsia="Times New Roman" w:hAnsi="Helvetica" w:cs="Helvetica"/>
          <w:noProof/>
          <w:color w:val="555555"/>
          <w:sz w:val="20"/>
          <w:szCs w:val="20"/>
          <w:lang w:eastAsia="es-ES"/>
        </w:rPr>
        <w:drawing>
          <wp:inline distT="0" distB="0" distL="0" distR="0">
            <wp:extent cx="942975" cy="1543050"/>
            <wp:effectExtent l="0" t="0" r="9525" b="0"/>
            <wp:docPr id="41" name="Imagen 41" descr="Crank-Nicolson Matri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rank-Nicolson Matrix 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42975" cy="1543050"/>
                    </a:xfrm>
                    <a:prstGeom prst="rect">
                      <a:avLst/>
                    </a:prstGeom>
                    <a:noFill/>
                    <a:ln>
                      <a:noFill/>
                    </a:ln>
                  </pic:spPr>
                </pic:pic>
              </a:graphicData>
            </a:graphic>
          </wp:inline>
        </w:drawing>
      </w:r>
      <w:r w:rsidRPr="009E1741">
        <w:rPr>
          <w:rFonts w:ascii="Helvetica" w:eastAsia="Times New Roman" w:hAnsi="Helvetica" w:cs="Helvetica"/>
          <w:noProof/>
          <w:color w:val="555555"/>
          <w:sz w:val="20"/>
          <w:szCs w:val="20"/>
          <w:lang w:eastAsia="es-ES"/>
        </w:rPr>
        <w:drawing>
          <wp:inline distT="0" distB="0" distL="0" distR="0">
            <wp:extent cx="1285875" cy="1543050"/>
            <wp:effectExtent l="0" t="0" r="9525" b="0"/>
            <wp:docPr id="40" name="Imagen 40" descr="Crank-Nicolson Matrix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rank-Nicolson Matrix K"/>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285875" cy="1543050"/>
                    </a:xfrm>
                    <a:prstGeom prst="rect">
                      <a:avLst/>
                    </a:prstGeom>
                    <a:noFill/>
                    <a:ln>
                      <a:noFill/>
                    </a:ln>
                  </pic:spPr>
                </pic:pic>
              </a:graphicData>
            </a:graphic>
          </wp:inline>
        </w:drawing>
      </w:r>
      <w:r w:rsidRPr="009E1741">
        <w:rPr>
          <w:rFonts w:ascii="Helvetica" w:eastAsia="Times New Roman" w:hAnsi="Helvetica" w:cs="Helvetica"/>
          <w:noProof/>
          <w:color w:val="555555"/>
          <w:sz w:val="20"/>
          <w:szCs w:val="20"/>
          <w:lang w:eastAsia="es-ES"/>
        </w:rPr>
        <w:drawing>
          <wp:inline distT="0" distB="0" distL="0" distR="0">
            <wp:extent cx="2571750" cy="1543050"/>
            <wp:effectExtent l="0" t="0" r="0" b="0"/>
            <wp:docPr id="39" name="Imagen 39" descr="Crank-Nicolson Matrix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ank-Nicolson Matrix C"/>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noProof/>
          <w:color w:val="555555"/>
          <w:sz w:val="20"/>
          <w:szCs w:val="20"/>
          <w:lang w:eastAsia="es-ES"/>
        </w:rPr>
        <w:drawing>
          <wp:inline distT="0" distB="0" distL="0" distR="0">
            <wp:extent cx="2571750" cy="1543050"/>
            <wp:effectExtent l="0" t="0" r="0" b="0"/>
            <wp:docPr id="38" name="Imagen 38" descr="Crank-Nicolson Matrix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rank-Nicolson Matrix D"/>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This matrix notation is used in the </w:t>
      </w:r>
      <w:hyperlink r:id="rId156" w:history="1">
        <w:r w:rsidRPr="009E1741">
          <w:rPr>
            <w:rFonts w:ascii="Helvetica" w:eastAsia="Times New Roman" w:hAnsi="Helvetica" w:cs="Helvetica"/>
            <w:color w:val="245399"/>
            <w:sz w:val="20"/>
            <w:szCs w:val="20"/>
            <w:u w:val="single"/>
            <w:lang w:val="en-US" w:eastAsia="es-ES"/>
          </w:rPr>
          <w:t>Crank-Nicolson Method - A MATLAB Implementation</w:t>
        </w:r>
      </w:hyperlink>
      <w:r w:rsidRPr="009E1741">
        <w:rPr>
          <w:rFonts w:ascii="Helvetica" w:eastAsia="Times New Roman" w:hAnsi="Helvetica" w:cs="Helvetica"/>
          <w:color w:val="555555"/>
          <w:sz w:val="20"/>
          <w:szCs w:val="20"/>
          <w:lang w:val="en-US" w:eastAsia="es-ES"/>
        </w:rPr>
        <w:t>tutorial.</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6" w:name="CNStability"/>
      <w:bookmarkEnd w:id="26"/>
      <w:r w:rsidRPr="009E1741">
        <w:rPr>
          <w:rFonts w:ascii="Helvetica" w:eastAsia="Times New Roman" w:hAnsi="Helvetica" w:cs="Helvetica"/>
          <w:b/>
          <w:bCs/>
          <w:color w:val="555555"/>
          <w:sz w:val="36"/>
          <w:szCs w:val="36"/>
          <w:lang w:val="en-US" w:eastAsia="es-ES"/>
        </w:rPr>
        <w:lastRenderedPageBreak/>
        <w:t>Stability and Convergence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Two important questions to ask about any numerical algorithm are </w:t>
      </w:r>
      <w:r w:rsidRPr="009E1741">
        <w:rPr>
          <w:rFonts w:ascii="Helvetica" w:eastAsia="Times New Roman" w:hAnsi="Helvetica" w:cs="Helvetica"/>
          <w:i/>
          <w:iCs/>
          <w:color w:val="555555"/>
          <w:sz w:val="20"/>
          <w:szCs w:val="20"/>
          <w:lang w:val="en-US" w:eastAsia="es-ES"/>
        </w:rPr>
        <w:t>when is it stable?</w:t>
      </w:r>
      <w:r w:rsidRPr="009E1741">
        <w:rPr>
          <w:rFonts w:ascii="Helvetica" w:eastAsia="Times New Roman" w:hAnsi="Helvetica" w:cs="Helvetica"/>
          <w:color w:val="555555"/>
          <w:sz w:val="20"/>
          <w:szCs w:val="20"/>
          <w:lang w:val="en-US" w:eastAsia="es-ES"/>
        </w:rPr>
        <w:t> </w:t>
      </w:r>
      <w:proofErr w:type="gramStart"/>
      <w:r w:rsidRPr="009E1741">
        <w:rPr>
          <w:rFonts w:ascii="Helvetica" w:eastAsia="Times New Roman" w:hAnsi="Helvetica" w:cs="Helvetica"/>
          <w:color w:val="555555"/>
          <w:sz w:val="20"/>
          <w:szCs w:val="20"/>
          <w:lang w:val="en-US" w:eastAsia="es-ES"/>
        </w:rPr>
        <w:t>and</w:t>
      </w:r>
      <w:proofErr w:type="gramEnd"/>
      <w:r w:rsidRPr="009E1741">
        <w:rPr>
          <w:rFonts w:ascii="Helvetica" w:eastAsia="Times New Roman" w:hAnsi="Helvetica" w:cs="Helvetica"/>
          <w:color w:val="555555"/>
          <w:sz w:val="20"/>
          <w:szCs w:val="20"/>
          <w:lang w:val="en-US" w:eastAsia="es-ES"/>
        </w:rPr>
        <w:t xml:space="preserve"> if it's stable then </w:t>
      </w:r>
      <w:r w:rsidRPr="009E1741">
        <w:rPr>
          <w:rFonts w:ascii="Helvetica" w:eastAsia="Times New Roman" w:hAnsi="Helvetica" w:cs="Helvetica"/>
          <w:i/>
          <w:iCs/>
          <w:color w:val="555555"/>
          <w:sz w:val="20"/>
          <w:szCs w:val="20"/>
          <w:lang w:val="en-US" w:eastAsia="es-ES"/>
        </w:rPr>
        <w:t>how fast does it converge?</w:t>
      </w:r>
      <w:r w:rsidRPr="009E1741">
        <w:rPr>
          <w:rFonts w:ascii="Helvetica" w:eastAsia="Times New Roman" w:hAnsi="Helvetica" w:cs="Helvetica"/>
          <w:color w:val="555555"/>
          <w:sz w:val="20"/>
          <w:szCs w:val="20"/>
          <w:lang w:val="en-US" w:eastAsia="es-ES"/>
        </w:rPr>
        <w:t> (An iterative algorithm that is unstable will lead to the calculation of ever increasing numbers that will at some point approach infinity. On the other hand, a stable algorithm will converge to a finite solution. Typically the faster that finite solution is reached the better the algorithm.</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From standard results in matrix algebra it is known that a matrix equation of the form given in </w:t>
      </w:r>
      <w:hyperlink r:id="rId157" w:anchor="CN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is stable if and only if</w:t>
      </w:r>
      <w:r w:rsidRPr="009E1741">
        <w:rPr>
          <w:rFonts w:ascii="Helvetica" w:eastAsia="Times New Roman" w:hAnsi="Helvetica" w:cs="Helvetica"/>
          <w:noProof/>
          <w:color w:val="555555"/>
          <w:sz w:val="20"/>
          <w:szCs w:val="20"/>
          <w:lang w:eastAsia="es-ES"/>
        </w:rPr>
        <w:drawing>
          <wp:inline distT="0" distB="0" distL="0" distR="0">
            <wp:extent cx="904875" cy="342900"/>
            <wp:effectExtent l="0" t="0" r="9525" b="0"/>
            <wp:docPr id="37" name="Imagen 37" descr="Crank-Nicolson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rank-Nicolson Stability"/>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04875" cy="342900"/>
                    </a:xfrm>
                    <a:prstGeom prst="rect">
                      <a:avLst/>
                    </a:prstGeom>
                    <a:noFill/>
                    <a:ln>
                      <a:noFill/>
                    </a:ln>
                  </pic:spPr>
                </pic:pic>
              </a:graphicData>
            </a:graphic>
          </wp:inline>
        </w:drawing>
      </w:r>
    </w:p>
    <w:p w:rsidR="009E1741" w:rsidRPr="009E1741" w:rsidRDefault="009E1741" w:rsidP="009E1741">
      <w:pPr>
        <w:shd w:val="clear" w:color="auto" w:fill="FFFFFF"/>
        <w:spacing w:after="0" w:line="240" w:lineRule="auto"/>
        <w:jc w:val="center"/>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Crank-Nicolson Finite Difference Stability Condition</w:t>
      </w:r>
    </w:p>
    <w:p w:rsidR="009E1741" w:rsidRPr="009E1741" w:rsidRDefault="009E1741" w:rsidP="009E1741">
      <w:pPr>
        <w:spacing w:after="0" w:line="240" w:lineRule="auto"/>
        <w:rPr>
          <w:rFonts w:ascii="Times New Roman" w:eastAsia="Times New Roman" w:hAnsi="Times New Roman" w:cs="Times New Roman"/>
          <w:sz w:val="24"/>
          <w:szCs w:val="24"/>
          <w:lang w:val="en-US" w:eastAsia="es-ES"/>
        </w:rPr>
      </w:pPr>
      <w:r w:rsidRPr="009E1741">
        <w:rPr>
          <w:rFonts w:ascii="Helvetica" w:eastAsia="Times New Roman" w:hAnsi="Helvetica" w:cs="Helvetica"/>
          <w:color w:val="555555"/>
          <w:sz w:val="20"/>
          <w:szCs w:val="20"/>
          <w:lang w:val="en-US" w:eastAsia="es-ES"/>
        </w:rPr>
        <w:br/>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Equation 4 shows the </w:t>
      </w:r>
      <w:r w:rsidRPr="009E1741">
        <w:rPr>
          <w:rFonts w:ascii="Helvetica" w:eastAsia="Times New Roman" w:hAnsi="Helvetica" w:cs="Helvetica"/>
          <w:i/>
          <w:iCs/>
          <w:color w:val="555555"/>
          <w:sz w:val="20"/>
          <w:szCs w:val="20"/>
          <w:lang w:val="en-US" w:eastAsia="es-ES"/>
        </w:rPr>
        <w:t>infinity norm</w:t>
      </w:r>
      <w:r w:rsidRPr="009E1741">
        <w:rPr>
          <w:rFonts w:ascii="Helvetica" w:eastAsia="Times New Roman" w:hAnsi="Helvetica" w:cs="Helvetica"/>
          <w:color w:val="555555"/>
          <w:sz w:val="20"/>
          <w:szCs w:val="20"/>
          <w:lang w:val="en-US" w:eastAsia="es-ES"/>
        </w:rPr>
        <w:t> of the product of the matrices </w:t>
      </w:r>
      <w:r w:rsidRPr="009E1741">
        <w:rPr>
          <w:rFonts w:ascii="Helvetica" w:eastAsia="Times New Roman" w:hAnsi="Helvetica" w:cs="Helvetica"/>
          <w:i/>
          <w:iCs/>
          <w:color w:val="555555"/>
          <w:sz w:val="20"/>
          <w:szCs w:val="20"/>
          <w:lang w:val="en-US" w:eastAsia="es-ES"/>
        </w:rPr>
        <w:t>C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i/>
          <w:iCs/>
          <w:color w:val="555555"/>
          <w:sz w:val="20"/>
          <w:szCs w:val="20"/>
          <w:lang w:val="en-US" w:eastAsia="es-ES"/>
        </w:rPr>
        <w:t>D</w:t>
      </w:r>
      <w:r w:rsidRPr="009E1741">
        <w:rPr>
          <w:rFonts w:ascii="Helvetica" w:eastAsia="Times New Roman" w:hAnsi="Helvetica" w:cs="Helvetica"/>
          <w:color w:val="555555"/>
          <w:sz w:val="20"/>
          <w:szCs w:val="20"/>
          <w:lang w:val="en-US" w:eastAsia="es-ES"/>
        </w:rPr>
        <w:t>. Heuristically, if the infinity norm of </w:t>
      </w:r>
      <w:r w:rsidRPr="009E1741">
        <w:rPr>
          <w:rFonts w:ascii="Helvetica" w:eastAsia="Times New Roman" w:hAnsi="Helvetica" w:cs="Helvetica"/>
          <w:i/>
          <w:iCs/>
          <w:color w:val="555555"/>
          <w:sz w:val="20"/>
          <w:szCs w:val="20"/>
          <w:lang w:val="en-US" w:eastAsia="es-ES"/>
        </w:rPr>
        <w:t>C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i/>
          <w:iCs/>
          <w:color w:val="555555"/>
          <w:sz w:val="20"/>
          <w:szCs w:val="20"/>
          <w:lang w:val="en-US" w:eastAsia="es-ES"/>
        </w:rPr>
        <w:t>D</w:t>
      </w:r>
      <w:r w:rsidRPr="009E1741">
        <w:rPr>
          <w:rFonts w:ascii="Helvetica" w:eastAsia="Times New Roman" w:hAnsi="Helvetica" w:cs="Helvetica"/>
          <w:color w:val="555555"/>
          <w:sz w:val="20"/>
          <w:szCs w:val="20"/>
          <w:lang w:val="en-US" w:eastAsia="es-ES"/>
        </w:rPr>
        <w:t> is less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in </w:t>
      </w:r>
      <w:hyperlink r:id="rId159" w:anchor="CN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get smaller and smaller, and hence the algorithm converges, or is stable. (Alternatively if the infinity norm of </w:t>
      </w:r>
      <w:r w:rsidRPr="009E1741">
        <w:rPr>
          <w:rFonts w:ascii="Helvetica" w:eastAsia="Times New Roman" w:hAnsi="Helvetica" w:cs="Helvetica"/>
          <w:i/>
          <w:iCs/>
          <w:color w:val="555555"/>
          <w:sz w:val="20"/>
          <w:szCs w:val="20"/>
          <w:lang w:val="en-US" w:eastAsia="es-ES"/>
        </w:rPr>
        <w:t>C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i/>
          <w:iCs/>
          <w:color w:val="555555"/>
          <w:sz w:val="20"/>
          <w:szCs w:val="20"/>
          <w:lang w:val="en-US" w:eastAsia="es-ES"/>
        </w:rPr>
        <w:t>D</w:t>
      </w:r>
      <w:r w:rsidRPr="009E1741">
        <w:rPr>
          <w:rFonts w:ascii="Helvetica" w:eastAsia="Times New Roman" w:hAnsi="Helvetica" w:cs="Helvetica"/>
          <w:color w:val="555555"/>
          <w:sz w:val="20"/>
          <w:szCs w:val="20"/>
          <w:lang w:val="en-US" w:eastAsia="es-ES"/>
        </w:rPr>
        <w:t> is greater than 1 then successive values of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get larger and larger and hence diverge.)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It can be shown that the infinity norm of </w:t>
      </w:r>
      <w:r w:rsidRPr="009E1741">
        <w:rPr>
          <w:rFonts w:ascii="Helvetica" w:eastAsia="Times New Roman" w:hAnsi="Helvetica" w:cs="Helvetica"/>
          <w:i/>
          <w:iCs/>
          <w:color w:val="555555"/>
          <w:sz w:val="20"/>
          <w:szCs w:val="20"/>
          <w:lang w:val="en-US" w:eastAsia="es-ES"/>
        </w:rPr>
        <w:t>C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i/>
          <w:iCs/>
          <w:color w:val="555555"/>
          <w:sz w:val="20"/>
          <w:szCs w:val="20"/>
          <w:lang w:val="en-US" w:eastAsia="es-ES"/>
        </w:rPr>
        <w:t>D</w:t>
      </w:r>
      <w:r w:rsidRPr="009E1741">
        <w:rPr>
          <w:rFonts w:ascii="Helvetica" w:eastAsia="Times New Roman" w:hAnsi="Helvetica" w:cs="Helvetica"/>
          <w:color w:val="555555"/>
          <w:sz w:val="20"/>
          <w:szCs w:val="20"/>
          <w:lang w:val="en-US" w:eastAsia="es-ES"/>
        </w:rPr>
        <w:t> is less than 1 for all values of </w:t>
      </w:r>
      <w:r w:rsidRPr="009E1741">
        <w:rPr>
          <w:rFonts w:ascii="Helvetica" w:eastAsia="Times New Roman" w:hAnsi="Helvetica" w:cs="Helvetica"/>
          <w:i/>
          <w:iCs/>
          <w:color w:val="555555"/>
          <w:sz w:val="20"/>
          <w:szCs w:val="20"/>
          <w:lang w:eastAsia="es-ES"/>
        </w:rPr>
        <w:t>ρ</w:t>
      </w:r>
      <w:r w:rsidRPr="009E1741">
        <w:rPr>
          <w:rFonts w:ascii="Helvetica" w:eastAsia="Times New Roman" w:hAnsi="Helvetica" w:cs="Helvetica"/>
          <w:color w:val="555555"/>
          <w:sz w:val="20"/>
          <w:szCs w:val="20"/>
          <w:lang w:val="en-US" w:eastAsia="es-ES"/>
        </w:rPr>
        <w:t>, </w:t>
      </w:r>
      <w:r w:rsidRPr="009E1741">
        <w:rPr>
          <w:rFonts w:ascii="Helvetica" w:eastAsia="Times New Roman" w:hAnsi="Helvetica" w:cs="Helvetica"/>
          <w:i/>
          <w:iCs/>
          <w:color w:val="555555"/>
          <w:sz w:val="20"/>
          <w:szCs w:val="20"/>
          <w:lang w:eastAsia="es-ES"/>
        </w:rPr>
        <w:t>σ</w:t>
      </w:r>
      <w:r w:rsidRPr="009E1741">
        <w:rPr>
          <w:rFonts w:ascii="Helvetica" w:eastAsia="Times New Roman" w:hAnsi="Helvetica" w:cs="Helvetica"/>
          <w:color w:val="555555"/>
          <w:sz w:val="20"/>
          <w:szCs w:val="20"/>
          <w:lang w:val="en-US" w:eastAsia="es-ES"/>
        </w:rPr>
        <w:t> and </w:t>
      </w:r>
      <w:proofErr w:type="gramStart"/>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proofErr w:type="gramEnd"/>
      <w:r w:rsidRPr="009E1741">
        <w:rPr>
          <w:rFonts w:ascii="Helvetica" w:eastAsia="Times New Roman" w:hAnsi="Helvetica" w:cs="Helvetica"/>
          <w:color w:val="555555"/>
          <w:sz w:val="20"/>
          <w:szCs w:val="20"/>
          <w:lang w:val="en-US" w:eastAsia="es-ES"/>
        </w:rPr>
        <w:t>. Hence the Crank-Nicolson finite difference method is always stable. (Compare this with the </w:t>
      </w:r>
      <w:hyperlink r:id="rId160"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which can be unstable if </w:t>
      </w:r>
      <w:proofErr w:type="gramStart"/>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proofErr w:type="gramEnd"/>
      <w:r w:rsidRPr="009E1741">
        <w:rPr>
          <w:rFonts w:ascii="Helvetica" w:eastAsia="Times New Roman" w:hAnsi="Helvetica" w:cs="Helvetica"/>
          <w:color w:val="555555"/>
          <w:sz w:val="20"/>
          <w:szCs w:val="20"/>
          <w:lang w:val="en-US" w:eastAsia="es-ES"/>
        </w:rPr>
        <w:t xml:space="preserve"> is chosen incorrectly, and the </w:t>
      </w:r>
      <w:hyperlink r:id="rId161"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 which is also guaranteed to be stable.)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The rate of convergence of the algorithm is directly related to the truncation error introduced when approximating the </w:t>
      </w:r>
      <w:hyperlink r:id="rId162" w:anchor="CRDiscretization" w:history="1">
        <w:r w:rsidRPr="009E1741">
          <w:rPr>
            <w:rFonts w:ascii="Helvetica" w:eastAsia="Times New Roman" w:hAnsi="Helvetica" w:cs="Helvetica"/>
            <w:color w:val="245399"/>
            <w:sz w:val="20"/>
            <w:szCs w:val="20"/>
            <w:u w:val="single"/>
            <w:lang w:val="en-US" w:eastAsia="es-ES"/>
          </w:rPr>
          <w:t>partial derivatives</w:t>
        </w:r>
      </w:hyperlink>
      <w:r w:rsidRPr="009E1741">
        <w:rPr>
          <w:rFonts w:ascii="Helvetica" w:eastAsia="Times New Roman" w:hAnsi="Helvetica" w:cs="Helvetica"/>
          <w:color w:val="555555"/>
          <w:sz w:val="20"/>
          <w:szCs w:val="20"/>
          <w:lang w:val="en-US" w:eastAsia="es-ES"/>
        </w:rPr>
        <w:t>. Hence the Crank-Nicolson method converges at the rates of </w:t>
      </w:r>
      <w:proofErr w:type="gramStart"/>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proofErr w:type="gramEnd"/>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t</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and </w:t>
      </w:r>
      <w:r w:rsidRPr="009E1741">
        <w:rPr>
          <w:rFonts w:ascii="Helvetica" w:eastAsia="Times New Roman" w:hAnsi="Helvetica" w:cs="Helvetica"/>
          <w:i/>
          <w:iCs/>
          <w:color w:val="555555"/>
          <w:sz w:val="20"/>
          <w:szCs w:val="20"/>
          <w:lang w:eastAsia="es-ES"/>
        </w:rPr>
        <w:t>Ο</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i/>
          <w:iCs/>
          <w:color w:val="555555"/>
          <w:sz w:val="20"/>
          <w:szCs w:val="20"/>
          <w:lang w:eastAsia="es-ES"/>
        </w:rPr>
        <w:t>δ</w:t>
      </w:r>
      <w:r w:rsidRPr="009E1741">
        <w:rPr>
          <w:rFonts w:ascii="Helvetica" w:eastAsia="Times New Roman" w:hAnsi="Helvetica" w:cs="Helvetica"/>
          <w:i/>
          <w:iCs/>
          <w:color w:val="555555"/>
          <w:sz w:val="20"/>
          <w:szCs w:val="20"/>
          <w:lang w:val="en-US" w:eastAsia="es-ES"/>
        </w:rPr>
        <w:t>S</w:t>
      </w:r>
      <w:r w:rsidRPr="009E1741">
        <w:rPr>
          <w:rFonts w:ascii="Helvetica" w:eastAsia="Times New Roman" w:hAnsi="Helvetica" w:cs="Helvetica"/>
          <w:i/>
          <w:iCs/>
          <w:color w:val="555555"/>
          <w:sz w:val="20"/>
          <w:szCs w:val="20"/>
          <w:vertAlign w:val="superscript"/>
          <w:lang w:val="en-US" w:eastAsia="es-ES"/>
        </w:rPr>
        <w:t>2</w:t>
      </w:r>
      <w:r w:rsidRPr="009E1741">
        <w:rPr>
          <w:rFonts w:ascii="Helvetica" w:eastAsia="Times New Roman" w:hAnsi="Helvetica" w:cs="Helvetica"/>
          <w:i/>
          <w:iCs/>
          <w:color w:val="555555"/>
          <w:sz w:val="20"/>
          <w:szCs w:val="20"/>
          <w:lang w:val="en-US" w:eastAsia="es-ES"/>
        </w:rPr>
        <w:t>)</w:t>
      </w:r>
      <w:r w:rsidRPr="009E1741">
        <w:rPr>
          <w:rFonts w:ascii="Helvetica" w:eastAsia="Times New Roman" w:hAnsi="Helvetica" w:cs="Helvetica"/>
          <w:color w:val="555555"/>
          <w:sz w:val="20"/>
          <w:szCs w:val="20"/>
          <w:lang w:val="en-US" w:eastAsia="es-ES"/>
        </w:rPr>
        <w:t>. This is a faster rate of convergence than either the </w:t>
      </w:r>
      <w:hyperlink r:id="rId163"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or the </w:t>
      </w:r>
      <w:hyperlink r:id="rId164" w:history="1">
        <w:r w:rsidRPr="009E1741">
          <w:rPr>
            <w:rFonts w:ascii="Helvetica" w:eastAsia="Times New Roman" w:hAnsi="Helvetica" w:cs="Helvetica"/>
            <w:color w:val="245399"/>
            <w:sz w:val="20"/>
            <w:szCs w:val="20"/>
            <w:u w:val="single"/>
            <w:lang w:val="en-US" w:eastAsia="es-ES"/>
          </w:rPr>
          <w:t>implicit method</w:t>
        </w:r>
      </w:hyperlink>
      <w:r w:rsidRPr="009E1741">
        <w:rPr>
          <w:rFonts w:ascii="Helvetica" w:eastAsia="Times New Roman" w:hAnsi="Helvetica" w:cs="Helvetica"/>
          <w:color w:val="555555"/>
          <w:sz w:val="20"/>
          <w:szCs w:val="20"/>
          <w:lang w:val="en-US" w:eastAsia="es-ES"/>
        </w:rPr>
        <w:t>.</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A disadvantage of the Crank-Nicolson method (over the </w:t>
      </w:r>
      <w:hyperlink r:id="rId165"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is that it requires the inverse of a matrix (i.e. </w:t>
      </w:r>
      <w:r w:rsidRPr="009E1741">
        <w:rPr>
          <w:rFonts w:ascii="Helvetica" w:eastAsia="Times New Roman" w:hAnsi="Helvetica" w:cs="Helvetica"/>
          <w:i/>
          <w:iCs/>
          <w:color w:val="555555"/>
          <w:sz w:val="20"/>
          <w:szCs w:val="20"/>
          <w:lang w:val="en-US" w:eastAsia="es-ES"/>
        </w:rPr>
        <w:t>C </w:t>
      </w:r>
      <w:r w:rsidRPr="009E1741">
        <w:rPr>
          <w:rFonts w:ascii="Helvetica" w:eastAsia="Times New Roman" w:hAnsi="Helvetica" w:cs="Helvetica"/>
          <w:i/>
          <w:iCs/>
          <w:color w:val="555555"/>
          <w:sz w:val="20"/>
          <w:szCs w:val="20"/>
          <w:vertAlign w:val="superscript"/>
          <w:lang w:val="en-US" w:eastAsia="es-ES"/>
        </w:rPr>
        <w:t>-1</w:t>
      </w:r>
      <w:r w:rsidRPr="009E1741">
        <w:rPr>
          <w:rFonts w:ascii="Helvetica" w:eastAsia="Times New Roman" w:hAnsi="Helvetica" w:cs="Helvetica"/>
          <w:color w:val="555555"/>
          <w:sz w:val="20"/>
          <w:szCs w:val="20"/>
          <w:lang w:val="en-US" w:eastAsia="es-ES"/>
        </w:rPr>
        <w:t>) to be calculated, and the inverse of a matrix is (computationally) an expense operation to perform. Fortunately, for tri-diagonal matrices such as </w:t>
      </w:r>
      <w:r w:rsidRPr="009E1741">
        <w:rPr>
          <w:rFonts w:ascii="Helvetica" w:eastAsia="Times New Roman" w:hAnsi="Helvetica" w:cs="Helvetica"/>
          <w:i/>
          <w:iCs/>
          <w:color w:val="555555"/>
          <w:sz w:val="20"/>
          <w:szCs w:val="20"/>
          <w:lang w:val="en-US" w:eastAsia="es-ES"/>
        </w:rPr>
        <w:t>C</w:t>
      </w:r>
      <w:r w:rsidRPr="009E1741">
        <w:rPr>
          <w:rFonts w:ascii="Helvetica" w:eastAsia="Times New Roman" w:hAnsi="Helvetica" w:cs="Helvetica"/>
          <w:color w:val="555555"/>
          <w:sz w:val="20"/>
          <w:szCs w:val="20"/>
          <w:lang w:val="en-US" w:eastAsia="es-ES"/>
        </w:rPr>
        <w:t> (i.e. matrices that only have non-zero elements down their diagonal and the terms directly above and below their diagonal) fast inversion algorithms are available.</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Another issue with the Crank-Nicolson method is that it is known to be sensitive to non-smooth boundary conditions. This is particularly the case when calculating </w:t>
      </w:r>
      <w:r w:rsidRPr="009E1741">
        <w:rPr>
          <w:rFonts w:ascii="Helvetica" w:eastAsia="Times New Roman" w:hAnsi="Helvetica" w:cs="Helvetica"/>
          <w:i/>
          <w:iCs/>
          <w:color w:val="555555"/>
          <w:sz w:val="20"/>
          <w:szCs w:val="20"/>
          <w:lang w:val="en-US" w:eastAsia="es-ES"/>
        </w:rPr>
        <w:t>the Greeks</w:t>
      </w:r>
      <w:r w:rsidRPr="009E1741">
        <w:rPr>
          <w:rFonts w:ascii="Helvetica" w:eastAsia="Times New Roman" w:hAnsi="Helvetica" w:cs="Helvetica"/>
          <w:color w:val="555555"/>
          <w:sz w:val="20"/>
          <w:szCs w:val="20"/>
          <w:lang w:val="en-US" w:eastAsia="es-ES"/>
        </w:rPr>
        <w:t>. A modified approach, using the </w:t>
      </w:r>
      <w:hyperlink r:id="rId166" w:history="1">
        <w:r w:rsidRPr="009E1741">
          <w:rPr>
            <w:rFonts w:ascii="Helvetica" w:eastAsia="Times New Roman" w:hAnsi="Helvetica" w:cs="Helvetica"/>
            <w:color w:val="245399"/>
            <w:sz w:val="20"/>
            <w:szCs w:val="20"/>
            <w:u w:val="single"/>
            <w:lang w:val="en-US" w:eastAsia="es-ES"/>
          </w:rPr>
          <w:t>explicit method</w:t>
        </w:r>
      </w:hyperlink>
      <w:r w:rsidRPr="009E1741">
        <w:rPr>
          <w:rFonts w:ascii="Helvetica" w:eastAsia="Times New Roman" w:hAnsi="Helvetica" w:cs="Helvetica"/>
          <w:color w:val="555555"/>
          <w:sz w:val="20"/>
          <w:szCs w:val="20"/>
          <w:lang w:val="en-US" w:eastAsia="es-ES"/>
        </w:rPr>
        <w:t> for the first few time steps, then reverting to the Crank-Nicolson method for the remaining steps often overcomes this problem.</w:t>
      </w:r>
    </w:p>
    <w:p w:rsidR="009E1741" w:rsidRPr="009E1741" w:rsidRDefault="009E1741" w:rsidP="009E1741">
      <w:pPr>
        <w:shd w:val="clear" w:color="auto" w:fill="FFFFFF"/>
        <w:spacing w:before="150" w:after="150" w:line="240" w:lineRule="auto"/>
        <w:outlineLvl w:val="2"/>
        <w:rPr>
          <w:rFonts w:ascii="Helvetica" w:eastAsia="Times New Roman" w:hAnsi="Helvetica" w:cs="Helvetica"/>
          <w:b/>
          <w:bCs/>
          <w:color w:val="555555"/>
          <w:sz w:val="36"/>
          <w:szCs w:val="36"/>
          <w:lang w:val="en-US" w:eastAsia="es-ES"/>
        </w:rPr>
      </w:pPr>
      <w:bookmarkStart w:id="27" w:name="CNAmericanOptions"/>
      <w:bookmarkEnd w:id="27"/>
      <w:r w:rsidRPr="009E1741">
        <w:rPr>
          <w:rFonts w:ascii="Helvetica" w:eastAsia="Times New Roman" w:hAnsi="Helvetica" w:cs="Helvetica"/>
          <w:b/>
          <w:bCs/>
          <w:color w:val="555555"/>
          <w:sz w:val="36"/>
          <w:szCs w:val="36"/>
          <w:lang w:val="en-US" w:eastAsia="es-ES"/>
        </w:rPr>
        <w:t>Pricing American Style Options</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When pricing options that include the possibility of early exercise special care must be taken when solving </w:t>
      </w:r>
      <w:hyperlink r:id="rId167" w:anchor="CN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for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Taking the inverse of </w:t>
      </w:r>
      <w:r w:rsidRPr="009E1741">
        <w:rPr>
          <w:rFonts w:ascii="Helvetica" w:eastAsia="Times New Roman" w:hAnsi="Helvetica" w:cs="Helvetica"/>
          <w:i/>
          <w:iCs/>
          <w:color w:val="555555"/>
          <w:sz w:val="20"/>
          <w:szCs w:val="20"/>
          <w:lang w:val="en-US" w:eastAsia="es-ES"/>
        </w:rPr>
        <w:t>C</w:t>
      </w:r>
      <w:r w:rsidRPr="009E1741">
        <w:rPr>
          <w:rFonts w:ascii="Helvetica" w:eastAsia="Times New Roman" w:hAnsi="Helvetica" w:cs="Helvetica"/>
          <w:color w:val="555555"/>
          <w:sz w:val="20"/>
          <w:szCs w:val="20"/>
          <w:lang w:val="en-US" w:eastAsia="es-ES"/>
        </w:rPr>
        <w:t> to calculate a value for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then comparing the calculated values to the intrinsic value of the option and taking the larger value (on an element by element basis) results in incorrect option values. This is because the modified </w:t>
      </w:r>
      <w:r w:rsidRPr="009E1741">
        <w:rPr>
          <w:rFonts w:ascii="Helvetica" w:eastAsia="Times New Roman" w:hAnsi="Helvetica" w:cs="Helvetica"/>
          <w:i/>
          <w:iCs/>
          <w:color w:val="555555"/>
          <w:sz w:val="20"/>
          <w:szCs w:val="20"/>
          <w:lang w:val="en-US" w:eastAsia="es-ES"/>
        </w:rPr>
        <w:t>F</w:t>
      </w:r>
      <w:r w:rsidRPr="009E1741">
        <w:rPr>
          <w:rFonts w:ascii="Helvetica" w:eastAsia="Times New Roman" w:hAnsi="Helvetica" w:cs="Helvetica"/>
          <w:i/>
          <w:iCs/>
          <w:color w:val="555555"/>
          <w:sz w:val="20"/>
          <w:szCs w:val="20"/>
          <w:vertAlign w:val="subscript"/>
          <w:lang w:val="en-US" w:eastAsia="es-ES"/>
        </w:rPr>
        <w:t>i</w:t>
      </w:r>
      <w:r w:rsidRPr="009E1741">
        <w:rPr>
          <w:rFonts w:ascii="Helvetica" w:eastAsia="Times New Roman" w:hAnsi="Helvetica" w:cs="Helvetica"/>
          <w:color w:val="555555"/>
          <w:sz w:val="20"/>
          <w:szCs w:val="20"/>
          <w:lang w:val="en-US" w:eastAsia="es-ES"/>
        </w:rPr>
        <w:t> will no longer satisfy </w:t>
      </w:r>
      <w:hyperlink r:id="rId168" w:anchor="CNMatrixFormulation" w:history="1">
        <w:r w:rsidRPr="009E1741">
          <w:rPr>
            <w:rFonts w:ascii="Helvetica" w:eastAsia="Times New Roman" w:hAnsi="Helvetica" w:cs="Helvetica"/>
            <w:color w:val="245399"/>
            <w:sz w:val="20"/>
            <w:szCs w:val="20"/>
            <w:u w:val="single"/>
            <w:lang w:val="en-US" w:eastAsia="es-ES"/>
          </w:rPr>
          <w:t>Equation 3</w:t>
        </w:r>
      </w:hyperlink>
      <w:r w:rsidRPr="009E1741">
        <w:rPr>
          <w:rFonts w:ascii="Helvetica" w:eastAsia="Times New Roman" w:hAnsi="Helvetica" w:cs="Helvetica"/>
          <w:color w:val="555555"/>
          <w:sz w:val="20"/>
          <w:szCs w:val="20"/>
          <w:lang w:val="en-US" w:eastAsia="es-ES"/>
        </w:rPr>
        <w:t> as correct values must do.</w:t>
      </w:r>
    </w:p>
    <w:p w:rsidR="009E1741" w:rsidRPr="009E1741" w:rsidRDefault="009E1741" w:rsidP="009E1741">
      <w:pPr>
        <w:shd w:val="clear" w:color="auto" w:fill="FFFFFF"/>
        <w:spacing w:after="270" w:line="240" w:lineRule="auto"/>
        <w:rPr>
          <w:rFonts w:ascii="Helvetica" w:eastAsia="Times New Roman" w:hAnsi="Helvetica" w:cs="Helvetica"/>
          <w:color w:val="555555"/>
          <w:sz w:val="20"/>
          <w:szCs w:val="20"/>
          <w:lang w:val="en-US" w:eastAsia="es-ES"/>
        </w:rPr>
      </w:pPr>
      <w:r w:rsidRPr="009E1741">
        <w:rPr>
          <w:rFonts w:ascii="Helvetica" w:eastAsia="Times New Roman" w:hAnsi="Helvetica" w:cs="Helvetica"/>
          <w:color w:val="555555"/>
          <w:sz w:val="20"/>
          <w:szCs w:val="20"/>
          <w:lang w:val="en-US" w:eastAsia="es-ES"/>
        </w:rPr>
        <w:t>However an iterative approach to calculating the inverse (such as the Guass-Seidel matrix inversion method) may be used successfully.</w:t>
      </w:r>
    </w:p>
    <w:p w:rsidR="005703C4" w:rsidRPr="009E1741" w:rsidRDefault="005703C4">
      <w:pPr>
        <w:rPr>
          <w:lang w:val="en-US"/>
        </w:rPr>
      </w:pPr>
    </w:p>
    <w:sectPr w:rsidR="005703C4" w:rsidRPr="009E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60F0B"/>
    <w:multiLevelType w:val="multilevel"/>
    <w:tmpl w:val="8DEE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72CC7"/>
    <w:multiLevelType w:val="multilevel"/>
    <w:tmpl w:val="3764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61D51"/>
    <w:multiLevelType w:val="multilevel"/>
    <w:tmpl w:val="A7A4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83598"/>
    <w:multiLevelType w:val="multilevel"/>
    <w:tmpl w:val="A95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D29"/>
    <w:multiLevelType w:val="multilevel"/>
    <w:tmpl w:val="E54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41"/>
    <w:rsid w:val="0014682D"/>
    <w:rsid w:val="00247055"/>
    <w:rsid w:val="005703C4"/>
    <w:rsid w:val="00772B31"/>
    <w:rsid w:val="009E1741"/>
    <w:rsid w:val="00B53461"/>
    <w:rsid w:val="00C90CCE"/>
    <w:rsid w:val="00F714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A49C6-100F-4BDD-927E-1E415CB2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E174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E174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E174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9E1741"/>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17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E174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E1741"/>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9E1741"/>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9E17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E1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15846">
      <w:bodyDiv w:val="1"/>
      <w:marLeft w:val="0"/>
      <w:marRight w:val="0"/>
      <w:marTop w:val="0"/>
      <w:marBottom w:val="0"/>
      <w:divBdr>
        <w:top w:val="none" w:sz="0" w:space="0" w:color="auto"/>
        <w:left w:val="none" w:sz="0" w:space="0" w:color="auto"/>
        <w:bottom w:val="none" w:sz="0" w:space="0" w:color="auto"/>
        <w:right w:val="none" w:sz="0" w:space="0" w:color="auto"/>
      </w:divBdr>
    </w:div>
    <w:div w:id="1350520703">
      <w:bodyDiv w:val="1"/>
      <w:marLeft w:val="0"/>
      <w:marRight w:val="0"/>
      <w:marTop w:val="0"/>
      <w:marBottom w:val="0"/>
      <w:divBdr>
        <w:top w:val="none" w:sz="0" w:space="0" w:color="auto"/>
        <w:left w:val="none" w:sz="0" w:space="0" w:color="auto"/>
        <w:bottom w:val="none" w:sz="0" w:space="0" w:color="auto"/>
        <w:right w:val="none" w:sz="0" w:space="0" w:color="auto"/>
      </w:divBdr>
    </w:div>
    <w:div w:id="1741370261">
      <w:bodyDiv w:val="1"/>
      <w:marLeft w:val="0"/>
      <w:marRight w:val="0"/>
      <w:marTop w:val="0"/>
      <w:marBottom w:val="0"/>
      <w:divBdr>
        <w:top w:val="none" w:sz="0" w:space="0" w:color="auto"/>
        <w:left w:val="none" w:sz="0" w:space="0" w:color="auto"/>
        <w:bottom w:val="none" w:sz="0" w:space="0" w:color="auto"/>
        <w:right w:val="none" w:sz="0" w:space="0" w:color="auto"/>
      </w:divBdr>
    </w:div>
    <w:div w:id="207122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ddardconsulting.ca/option-pricing-finite-diff-index.html" TargetMode="External"/><Relationship Id="rId117" Type="http://schemas.openxmlformats.org/officeDocument/2006/relationships/hyperlink" Target="http://www.goddardconsulting.ca/option-pricing-finite-diff-explicit.html" TargetMode="External"/><Relationship Id="rId21" Type="http://schemas.openxmlformats.org/officeDocument/2006/relationships/hyperlink" Target="http://www.goddardconsulting.ca/option-pricing-finite-diff-implicit.html" TargetMode="External"/><Relationship Id="rId42" Type="http://schemas.openxmlformats.org/officeDocument/2006/relationships/hyperlink" Target="http://www.goddardconsulting.ca/option-pricing-finite-diff-index.html" TargetMode="External"/><Relationship Id="rId47" Type="http://schemas.openxmlformats.org/officeDocument/2006/relationships/hyperlink" Target="http://www.goddardconsulting.ca/option-pricing-finite-diff-explicit.html" TargetMode="External"/><Relationship Id="rId63" Type="http://schemas.openxmlformats.org/officeDocument/2006/relationships/image" Target="media/image14.gif"/><Relationship Id="rId68" Type="http://schemas.openxmlformats.org/officeDocument/2006/relationships/hyperlink" Target="http://www.goddardconsulting.ca/option-pricing-finite-diff-explicit.html" TargetMode="External"/><Relationship Id="rId84" Type="http://schemas.openxmlformats.org/officeDocument/2006/relationships/hyperlink" Target="http://www.goddardconsulting.ca/option-pricing-finite-diff-explicit.html" TargetMode="External"/><Relationship Id="rId89" Type="http://schemas.openxmlformats.org/officeDocument/2006/relationships/hyperlink" Target="http://www.goddardconsulting.ca/matlab-finite-diff-implicit.html" TargetMode="External"/><Relationship Id="rId112" Type="http://schemas.openxmlformats.org/officeDocument/2006/relationships/image" Target="media/image31.gif"/><Relationship Id="rId133" Type="http://schemas.openxmlformats.org/officeDocument/2006/relationships/hyperlink" Target="http://www.goddardconsulting.ca/option-pricing-finite-diff-implicit.html" TargetMode="External"/><Relationship Id="rId138" Type="http://schemas.openxmlformats.org/officeDocument/2006/relationships/hyperlink" Target="http://www.goddardconsulting.ca/option-pricing-finite-diff-implicit.html" TargetMode="External"/><Relationship Id="rId154" Type="http://schemas.openxmlformats.org/officeDocument/2006/relationships/image" Target="media/image41.gif"/><Relationship Id="rId159" Type="http://schemas.openxmlformats.org/officeDocument/2006/relationships/hyperlink" Target="http://www.goddardconsulting.ca/option-pricing-finite-diff-crank-nicolson.html" TargetMode="External"/><Relationship Id="rId170" Type="http://schemas.openxmlformats.org/officeDocument/2006/relationships/theme" Target="theme/theme1.xml"/><Relationship Id="rId16" Type="http://schemas.openxmlformats.org/officeDocument/2006/relationships/hyperlink" Target="http://www.goddardconsulting.ca/option-pricing-finite-diff-crank-nicolson.html" TargetMode="External"/><Relationship Id="rId107" Type="http://schemas.openxmlformats.org/officeDocument/2006/relationships/image" Target="media/image28.gif"/><Relationship Id="rId11" Type="http://schemas.openxmlformats.org/officeDocument/2006/relationships/hyperlink" Target="http://www.goddardconsulting.ca/option-pricing-finite-diff-index.html" TargetMode="External"/><Relationship Id="rId32" Type="http://schemas.openxmlformats.org/officeDocument/2006/relationships/image" Target="media/image5.gif"/><Relationship Id="rId37" Type="http://schemas.openxmlformats.org/officeDocument/2006/relationships/hyperlink" Target="http://www.goddardconsulting.ca/option-pricing-finite-diff-index.html" TargetMode="External"/><Relationship Id="rId53" Type="http://schemas.openxmlformats.org/officeDocument/2006/relationships/hyperlink" Target="http://www.goddardconsulting.ca/option-pricing-finite-diff-crank-nicolson.html" TargetMode="External"/><Relationship Id="rId58" Type="http://schemas.openxmlformats.org/officeDocument/2006/relationships/hyperlink" Target="http://www.goddardconsulting.ca/option-pricing-finite-diff-index.html" TargetMode="External"/><Relationship Id="rId74" Type="http://schemas.openxmlformats.org/officeDocument/2006/relationships/image" Target="media/image18.gif"/><Relationship Id="rId79" Type="http://schemas.openxmlformats.org/officeDocument/2006/relationships/hyperlink" Target="http://www.goddardconsulting.ca/option-pricing-finite-diff-explicit.html" TargetMode="External"/><Relationship Id="rId102" Type="http://schemas.openxmlformats.org/officeDocument/2006/relationships/image" Target="media/image26.gif"/><Relationship Id="rId123" Type="http://schemas.openxmlformats.org/officeDocument/2006/relationships/hyperlink" Target="http://www.goddardconsulting.ca/option-pricing-finite-diff-implicit.html" TargetMode="External"/><Relationship Id="rId128" Type="http://schemas.openxmlformats.org/officeDocument/2006/relationships/hyperlink" Target="http://www.goddardconsulting.ca/option-pricing-finite-diff-index.html" TargetMode="External"/><Relationship Id="rId144" Type="http://schemas.openxmlformats.org/officeDocument/2006/relationships/image" Target="media/image35.gif"/><Relationship Id="rId149" Type="http://schemas.openxmlformats.org/officeDocument/2006/relationships/hyperlink" Target="http://www.goddardconsulting.ca/option-pricing-finite-diff-crank-nicolson.html" TargetMode="External"/><Relationship Id="rId5" Type="http://schemas.openxmlformats.org/officeDocument/2006/relationships/hyperlink" Target="http://www.goddardconsulting.ca/option-pricing-finite-diff-explicit.html" TargetMode="External"/><Relationship Id="rId90" Type="http://schemas.openxmlformats.org/officeDocument/2006/relationships/hyperlink" Target="http://www.goddardconsulting.ca/option-pricing-finite-diff-index.html" TargetMode="External"/><Relationship Id="rId95" Type="http://schemas.openxmlformats.org/officeDocument/2006/relationships/hyperlink" Target="http://www.goddardconsulting.ca/option-pricing-finite-diff-index.html" TargetMode="External"/><Relationship Id="rId160" Type="http://schemas.openxmlformats.org/officeDocument/2006/relationships/hyperlink" Target="http://www.goddardconsulting.ca/option-pricing-finite-diff-explicit.html" TargetMode="External"/><Relationship Id="rId165" Type="http://schemas.openxmlformats.org/officeDocument/2006/relationships/hyperlink" Target="http://www.goddardconsulting.ca/option-pricing-finite-diff-explicit.html" TargetMode="External"/><Relationship Id="rId22" Type="http://schemas.openxmlformats.org/officeDocument/2006/relationships/hyperlink" Target="http://www.goddardconsulting.ca/option-pricing-finite-diff-crank-nicolson.html" TargetMode="External"/><Relationship Id="rId27" Type="http://schemas.openxmlformats.org/officeDocument/2006/relationships/hyperlink" Target="http://www.goddardconsulting.ca/option-pricing-finite-diff-index.html" TargetMode="External"/><Relationship Id="rId43" Type="http://schemas.openxmlformats.org/officeDocument/2006/relationships/hyperlink" Target="http://www.goddardconsulting.ca/option-pricing-finite-diff-index.html" TargetMode="External"/><Relationship Id="rId48" Type="http://schemas.openxmlformats.org/officeDocument/2006/relationships/hyperlink" Target="http://www.goddardconsulting.ca/option-pricing-finite-diff-implicit.html" TargetMode="External"/><Relationship Id="rId64" Type="http://schemas.openxmlformats.org/officeDocument/2006/relationships/image" Target="media/image15.gif"/><Relationship Id="rId69" Type="http://schemas.openxmlformats.org/officeDocument/2006/relationships/hyperlink" Target="http://www.goddardconsulting.ca/option-pricing-finite-diff-explicit.html" TargetMode="External"/><Relationship Id="rId113" Type="http://schemas.openxmlformats.org/officeDocument/2006/relationships/hyperlink" Target="http://www.goddardconsulting.ca/option-pricing-finite-diff-implicit.html" TargetMode="External"/><Relationship Id="rId118" Type="http://schemas.openxmlformats.org/officeDocument/2006/relationships/hyperlink" Target="http://www.goddardconsulting.ca/option-pricing-finite-diff-crank-nicolson.html" TargetMode="External"/><Relationship Id="rId134" Type="http://schemas.openxmlformats.org/officeDocument/2006/relationships/hyperlink" Target="http://www.goddardconsulting.ca/option-pricing-finite-diff-crank-nicolson.html" TargetMode="External"/><Relationship Id="rId139" Type="http://schemas.openxmlformats.org/officeDocument/2006/relationships/hyperlink" Target="http://www.goddardconsulting.ca/option-pricing-finite-diff-index.html" TargetMode="External"/><Relationship Id="rId80" Type="http://schemas.openxmlformats.org/officeDocument/2006/relationships/image" Target="media/image22.gif"/><Relationship Id="rId85" Type="http://schemas.openxmlformats.org/officeDocument/2006/relationships/hyperlink" Target="http://www.goddardconsulting.ca/option-pricing-finite-diff-implicit.html" TargetMode="External"/><Relationship Id="rId150" Type="http://schemas.openxmlformats.org/officeDocument/2006/relationships/hyperlink" Target="http://www.goddardconsulting.ca/option-pricing-finite-diff-crank-nicolson.html" TargetMode="External"/><Relationship Id="rId155" Type="http://schemas.openxmlformats.org/officeDocument/2006/relationships/image" Target="media/image42.gif"/><Relationship Id="rId12" Type="http://schemas.openxmlformats.org/officeDocument/2006/relationships/hyperlink" Target="http://www.goddardconsulting.ca/option-pricing-finite-diff-index.html" TargetMode="External"/><Relationship Id="rId17" Type="http://schemas.openxmlformats.org/officeDocument/2006/relationships/image" Target="media/image1.gif"/><Relationship Id="rId33" Type="http://schemas.openxmlformats.org/officeDocument/2006/relationships/image" Target="media/image6.gif"/><Relationship Id="rId38" Type="http://schemas.openxmlformats.org/officeDocument/2006/relationships/hyperlink" Target="http://www.goddardconsulting.ca/option-pricing-finite-diff-index.html" TargetMode="External"/><Relationship Id="rId59" Type="http://schemas.openxmlformats.org/officeDocument/2006/relationships/image" Target="media/image12.gif"/><Relationship Id="rId103" Type="http://schemas.openxmlformats.org/officeDocument/2006/relationships/hyperlink" Target="http://www.goddardconsulting.ca/option-pricing-finite-diff-implicit.html" TargetMode="External"/><Relationship Id="rId108" Type="http://schemas.openxmlformats.org/officeDocument/2006/relationships/image" Target="media/image29.gif"/><Relationship Id="rId124" Type="http://schemas.openxmlformats.org/officeDocument/2006/relationships/hyperlink" Target="http://www.goddardconsulting.ca/option-pricing-finite-diff-explicit.html" TargetMode="External"/><Relationship Id="rId129" Type="http://schemas.openxmlformats.org/officeDocument/2006/relationships/hyperlink" Target="http://www.goddardconsulting.ca/option-pricing-finite-diff-index.html" TargetMode="External"/><Relationship Id="rId54" Type="http://schemas.openxmlformats.org/officeDocument/2006/relationships/hyperlink" Target="http://www.goddardconsulting.ca/option-pricing-finite-diff-index.html" TargetMode="External"/><Relationship Id="rId70" Type="http://schemas.openxmlformats.org/officeDocument/2006/relationships/hyperlink" Target="http://www.goddardconsulting.ca/option-pricing-finite-diff-explicit.html" TargetMode="External"/><Relationship Id="rId75" Type="http://schemas.openxmlformats.org/officeDocument/2006/relationships/image" Target="media/image19.gif"/><Relationship Id="rId91" Type="http://schemas.openxmlformats.org/officeDocument/2006/relationships/hyperlink" Target="http://www.goddardconsulting.ca/option-pricing-finite-diff-explicit.html" TargetMode="External"/><Relationship Id="rId96" Type="http://schemas.openxmlformats.org/officeDocument/2006/relationships/image" Target="media/image23.gif"/><Relationship Id="rId140" Type="http://schemas.openxmlformats.org/officeDocument/2006/relationships/image" Target="media/image33.gif"/><Relationship Id="rId145" Type="http://schemas.openxmlformats.org/officeDocument/2006/relationships/hyperlink" Target="http://www.goddardconsulting.ca/option-pricing-finite-diff-index.html" TargetMode="External"/><Relationship Id="rId161" Type="http://schemas.openxmlformats.org/officeDocument/2006/relationships/hyperlink" Target="http://www.goddardconsulting.ca/option-pricing-finite-diff-implicit.html" TargetMode="External"/><Relationship Id="rId166" Type="http://schemas.openxmlformats.org/officeDocument/2006/relationships/hyperlink" Target="http://www.goddardconsulting.ca/option-pricing-finite-diff-explicit.html" TargetMode="External"/><Relationship Id="rId1" Type="http://schemas.openxmlformats.org/officeDocument/2006/relationships/numbering" Target="numbering.xml"/><Relationship Id="rId6" Type="http://schemas.openxmlformats.org/officeDocument/2006/relationships/hyperlink" Target="http://www.goddardconsulting.ca/option-pricing-finite-diff-implicit.html" TargetMode="External"/><Relationship Id="rId15" Type="http://schemas.openxmlformats.org/officeDocument/2006/relationships/hyperlink" Target="http://www.goddardconsulting.ca/option-pricing-finite-diff-implicit.html" TargetMode="External"/><Relationship Id="rId23" Type="http://schemas.openxmlformats.org/officeDocument/2006/relationships/hyperlink" Target="http://www.goddardconsulting.ca/option-pricing-finite-diff-index.html" TargetMode="External"/><Relationship Id="rId28" Type="http://schemas.openxmlformats.org/officeDocument/2006/relationships/hyperlink" Target="http://www.goddardconsulting.ca/option-pricing-finite-diff-index.html" TargetMode="External"/><Relationship Id="rId36" Type="http://schemas.openxmlformats.org/officeDocument/2006/relationships/image" Target="media/image7.gif"/><Relationship Id="rId49" Type="http://schemas.openxmlformats.org/officeDocument/2006/relationships/hyperlink" Target="http://www.goddardconsulting.ca/option-pricing-finite-diff-crank-nicolson.html" TargetMode="External"/><Relationship Id="rId57" Type="http://schemas.openxmlformats.org/officeDocument/2006/relationships/image" Target="media/image11.gif"/><Relationship Id="rId106" Type="http://schemas.openxmlformats.org/officeDocument/2006/relationships/hyperlink" Target="http://www.goddardconsulting.ca/option-pricing-finite-diff-implicit.html" TargetMode="External"/><Relationship Id="rId114" Type="http://schemas.openxmlformats.org/officeDocument/2006/relationships/hyperlink" Target="http://www.goddardconsulting.ca/option-pricing-finite-diff-explicit.html" TargetMode="External"/><Relationship Id="rId119" Type="http://schemas.openxmlformats.org/officeDocument/2006/relationships/hyperlink" Target="http://www.goddardconsulting.ca/option-pricing-finite-diff-implicit.html" TargetMode="External"/><Relationship Id="rId127" Type="http://schemas.openxmlformats.org/officeDocument/2006/relationships/hyperlink" Target="http://www.goddardconsulting.ca/option-pricing-finite-diff-crank-nicolson.html" TargetMode="External"/><Relationship Id="rId10" Type="http://schemas.openxmlformats.org/officeDocument/2006/relationships/hyperlink" Target="http://www.goddardconsulting.ca/software-tutorials.html" TargetMode="External"/><Relationship Id="rId31" Type="http://schemas.openxmlformats.org/officeDocument/2006/relationships/image" Target="media/image4.gif"/><Relationship Id="rId44" Type="http://schemas.openxmlformats.org/officeDocument/2006/relationships/image" Target="media/image9.jpeg"/><Relationship Id="rId52" Type="http://schemas.openxmlformats.org/officeDocument/2006/relationships/hyperlink" Target="http://www.goddardconsulting.ca/option-pricing-finite-diff-implicit.html" TargetMode="External"/><Relationship Id="rId60" Type="http://schemas.openxmlformats.org/officeDocument/2006/relationships/hyperlink" Target="http://www.goddardconsulting.ca/option-pricing-finite-diff-index.html" TargetMode="External"/><Relationship Id="rId65" Type="http://schemas.openxmlformats.org/officeDocument/2006/relationships/image" Target="media/image16.gif"/><Relationship Id="rId73" Type="http://schemas.openxmlformats.org/officeDocument/2006/relationships/hyperlink" Target="http://www.goddardconsulting.ca/option-pricing-finite-diff-explicit.html" TargetMode="External"/><Relationship Id="rId78" Type="http://schemas.openxmlformats.org/officeDocument/2006/relationships/hyperlink" Target="http://www.goddardconsulting.ca/matlab-finite-diff-explicit.html" TargetMode="External"/><Relationship Id="rId81" Type="http://schemas.openxmlformats.org/officeDocument/2006/relationships/hyperlink" Target="http://www.goddardconsulting.ca/option-pricing-finite-diff-explicit.html" TargetMode="External"/><Relationship Id="rId86" Type="http://schemas.openxmlformats.org/officeDocument/2006/relationships/hyperlink" Target="http://www.goddardconsulting.ca/option-pricing-finite-diff-crank-nicolson.html" TargetMode="External"/><Relationship Id="rId94" Type="http://schemas.openxmlformats.org/officeDocument/2006/relationships/hyperlink" Target="http://www.goddardconsulting.ca/option-pricing-finite-diff-explicit.html" TargetMode="External"/><Relationship Id="rId99" Type="http://schemas.openxmlformats.org/officeDocument/2006/relationships/hyperlink" Target="http://www.goddardconsulting.ca/option-pricing-finite-diff-index.html" TargetMode="External"/><Relationship Id="rId101" Type="http://schemas.openxmlformats.org/officeDocument/2006/relationships/image" Target="media/image25.gif"/><Relationship Id="rId122" Type="http://schemas.openxmlformats.org/officeDocument/2006/relationships/hyperlink" Target="http://www.goddardconsulting.ca/option-pricing-finite-diff-index.html" TargetMode="External"/><Relationship Id="rId130" Type="http://schemas.openxmlformats.org/officeDocument/2006/relationships/image" Target="media/image32.jpeg"/><Relationship Id="rId135" Type="http://schemas.openxmlformats.org/officeDocument/2006/relationships/hyperlink" Target="http://www.goddardconsulting.ca/option-pricing-finite-diff-index.html" TargetMode="External"/><Relationship Id="rId143" Type="http://schemas.openxmlformats.org/officeDocument/2006/relationships/hyperlink" Target="http://www.goddardconsulting.ca/option-pricing-finite-diff-index.html" TargetMode="External"/><Relationship Id="rId148" Type="http://schemas.openxmlformats.org/officeDocument/2006/relationships/hyperlink" Target="http://www.goddardconsulting.ca/option-pricing-finite-diff-crank-nicolson.html" TargetMode="External"/><Relationship Id="rId151" Type="http://schemas.openxmlformats.org/officeDocument/2006/relationships/image" Target="media/image38.gif"/><Relationship Id="rId156" Type="http://schemas.openxmlformats.org/officeDocument/2006/relationships/hyperlink" Target="http://www.goddardconsulting.ca/matlab-finite-diff-crank-nicolson.html" TargetMode="External"/><Relationship Id="rId164" Type="http://schemas.openxmlformats.org/officeDocument/2006/relationships/hyperlink" Target="http://www.goddardconsulting.ca/option-pricing-finite-diff-implicit.html"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ddardconsulting.ca/financial-engineering.html" TargetMode="External"/><Relationship Id="rId13" Type="http://schemas.openxmlformats.org/officeDocument/2006/relationships/hyperlink" Target="http://www.goddardconsulting.ca/option-pricing-finite-diff-index.html" TargetMode="External"/><Relationship Id="rId18" Type="http://schemas.openxmlformats.org/officeDocument/2006/relationships/hyperlink" Target="http://www.goddardconsulting.ca/option-pricing-finite-diff-index.html" TargetMode="External"/><Relationship Id="rId39" Type="http://schemas.openxmlformats.org/officeDocument/2006/relationships/hyperlink" Target="http://www.goddardconsulting.ca/option-pricing-finite-diff-index.html" TargetMode="External"/><Relationship Id="rId109" Type="http://schemas.openxmlformats.org/officeDocument/2006/relationships/image" Target="media/image30.gif"/><Relationship Id="rId34" Type="http://schemas.openxmlformats.org/officeDocument/2006/relationships/hyperlink" Target="http://www.goddardconsulting.ca/option-pricing-finite-diff-index.html" TargetMode="External"/><Relationship Id="rId50" Type="http://schemas.openxmlformats.org/officeDocument/2006/relationships/hyperlink" Target="http://www.goddardconsulting.ca/matlab-finite-diff-explicit.html" TargetMode="External"/><Relationship Id="rId55" Type="http://schemas.openxmlformats.org/officeDocument/2006/relationships/hyperlink" Target="http://www.goddardconsulting.ca/option-pricing-finite-diff-implicit.html" TargetMode="External"/><Relationship Id="rId76" Type="http://schemas.openxmlformats.org/officeDocument/2006/relationships/image" Target="media/image20.gif"/><Relationship Id="rId97" Type="http://schemas.openxmlformats.org/officeDocument/2006/relationships/hyperlink" Target="http://www.goddardconsulting.ca/option-pricing-finite-diff-index.html" TargetMode="External"/><Relationship Id="rId104" Type="http://schemas.openxmlformats.org/officeDocument/2006/relationships/image" Target="media/image27.jpeg"/><Relationship Id="rId120" Type="http://schemas.openxmlformats.org/officeDocument/2006/relationships/hyperlink" Target="http://www.goddardconsulting.ca/option-pricing-finite-diff-implicit.html" TargetMode="External"/><Relationship Id="rId125" Type="http://schemas.openxmlformats.org/officeDocument/2006/relationships/hyperlink" Target="http://www.goddardconsulting.ca/option-pricing-finite-diff-implicit.html" TargetMode="External"/><Relationship Id="rId141" Type="http://schemas.openxmlformats.org/officeDocument/2006/relationships/hyperlink" Target="http://www.goddardconsulting.ca/option-pricing-finite-diff-index.html" TargetMode="External"/><Relationship Id="rId146" Type="http://schemas.openxmlformats.org/officeDocument/2006/relationships/image" Target="media/image36.gif"/><Relationship Id="rId167" Type="http://schemas.openxmlformats.org/officeDocument/2006/relationships/hyperlink" Target="http://www.goddardconsulting.ca/option-pricing-finite-diff-crank-nicolson.html" TargetMode="External"/><Relationship Id="rId7" Type="http://schemas.openxmlformats.org/officeDocument/2006/relationships/hyperlink" Target="http://www.goddardconsulting.ca/option-pricing-finite-diff-crank-nicolson.html" TargetMode="External"/><Relationship Id="rId71" Type="http://schemas.openxmlformats.org/officeDocument/2006/relationships/hyperlink" Target="http://www.goddardconsulting.ca/option-pricing-finite-diff-index.html" TargetMode="External"/><Relationship Id="rId92" Type="http://schemas.openxmlformats.org/officeDocument/2006/relationships/hyperlink" Target="http://www.goddardconsulting.ca/option-pricing-finite-diff-crank-nicolson.html" TargetMode="External"/><Relationship Id="rId162" Type="http://schemas.openxmlformats.org/officeDocument/2006/relationships/hyperlink" Target="http://www.goddardconsulting.ca/option-pricing-finite-diff-crank-nicolson.html" TargetMode="External"/><Relationship Id="rId2" Type="http://schemas.openxmlformats.org/officeDocument/2006/relationships/styles" Target="styles.xml"/><Relationship Id="rId29" Type="http://schemas.openxmlformats.org/officeDocument/2006/relationships/hyperlink" Target="http://www.goddardconsulting.ca/option-pricing-finite-diff-index.html" TargetMode="External"/><Relationship Id="rId24" Type="http://schemas.openxmlformats.org/officeDocument/2006/relationships/hyperlink" Target="http://www.goddardconsulting.ca/option-pricing-finite-diff-index.html" TargetMode="External"/><Relationship Id="rId40" Type="http://schemas.openxmlformats.org/officeDocument/2006/relationships/image" Target="media/image8.gif"/><Relationship Id="rId45" Type="http://schemas.openxmlformats.org/officeDocument/2006/relationships/hyperlink" Target="http://www.goddardconsulting.ca/option-pricing-finite-diff-index.html" TargetMode="External"/><Relationship Id="rId66" Type="http://schemas.openxmlformats.org/officeDocument/2006/relationships/image" Target="media/image17.jpeg"/><Relationship Id="rId87" Type="http://schemas.openxmlformats.org/officeDocument/2006/relationships/hyperlink" Target="http://www.goddardconsulting.ca/option-pricing-finite-diff-explicit.html" TargetMode="External"/><Relationship Id="rId110" Type="http://schemas.openxmlformats.org/officeDocument/2006/relationships/hyperlink" Target="http://www.goddardconsulting.ca/matlab-finite-diff-implicit.html" TargetMode="External"/><Relationship Id="rId115" Type="http://schemas.openxmlformats.org/officeDocument/2006/relationships/hyperlink" Target="http://www.goddardconsulting.ca/option-pricing-finite-diff-crank-nicolson.html" TargetMode="External"/><Relationship Id="rId131" Type="http://schemas.openxmlformats.org/officeDocument/2006/relationships/hyperlink" Target="http://www.goddardconsulting.ca/option-pricing-finite-diff-explicit.html" TargetMode="External"/><Relationship Id="rId136" Type="http://schemas.openxmlformats.org/officeDocument/2006/relationships/hyperlink" Target="http://www.goddardconsulting.ca/option-pricing-finite-diff-explicit.html" TargetMode="External"/><Relationship Id="rId157" Type="http://schemas.openxmlformats.org/officeDocument/2006/relationships/hyperlink" Target="http://www.goddardconsulting.ca/option-pricing-finite-diff-crank-nicolson.html" TargetMode="External"/><Relationship Id="rId61" Type="http://schemas.openxmlformats.org/officeDocument/2006/relationships/image" Target="media/image13.gif"/><Relationship Id="rId82" Type="http://schemas.openxmlformats.org/officeDocument/2006/relationships/hyperlink" Target="http://www.goddardconsulting.ca/option-pricing-finite-diff-implicit.html" TargetMode="External"/><Relationship Id="rId152" Type="http://schemas.openxmlformats.org/officeDocument/2006/relationships/image" Target="media/image39.gif"/><Relationship Id="rId19" Type="http://schemas.openxmlformats.org/officeDocument/2006/relationships/hyperlink" Target="http://www.goddardconsulting.ca/option-pricing-finite-diff-index.html" TargetMode="External"/><Relationship Id="rId14" Type="http://schemas.openxmlformats.org/officeDocument/2006/relationships/hyperlink" Target="http://www.goddardconsulting.ca/option-pricing-finite-diff-explicit.html" TargetMode="External"/><Relationship Id="rId30" Type="http://schemas.openxmlformats.org/officeDocument/2006/relationships/image" Target="media/image3.gif"/><Relationship Id="rId35" Type="http://schemas.openxmlformats.org/officeDocument/2006/relationships/hyperlink" Target="http://www.goddardconsulting.ca/option-pricing-finite-diff-index.html" TargetMode="External"/><Relationship Id="rId56" Type="http://schemas.openxmlformats.org/officeDocument/2006/relationships/hyperlink" Target="http://www.goddardconsulting.ca/option-pricing-finite-diff-index.html" TargetMode="External"/><Relationship Id="rId77" Type="http://schemas.openxmlformats.org/officeDocument/2006/relationships/image" Target="media/image21.gif"/><Relationship Id="rId100" Type="http://schemas.openxmlformats.org/officeDocument/2006/relationships/image" Target="media/image24.gif"/><Relationship Id="rId105" Type="http://schemas.openxmlformats.org/officeDocument/2006/relationships/hyperlink" Target="http://www.goddardconsulting.ca/option-pricing-finite-diff-implicit.html" TargetMode="External"/><Relationship Id="rId126" Type="http://schemas.openxmlformats.org/officeDocument/2006/relationships/hyperlink" Target="http://www.goddardconsulting.ca/option-pricing-finite-diff-explicit.html" TargetMode="External"/><Relationship Id="rId147" Type="http://schemas.openxmlformats.org/officeDocument/2006/relationships/image" Target="media/image37.gif"/><Relationship Id="rId168" Type="http://schemas.openxmlformats.org/officeDocument/2006/relationships/hyperlink" Target="http://www.goddardconsulting.ca/option-pricing-finite-diff-crank-nicolson.html" TargetMode="External"/><Relationship Id="rId8" Type="http://schemas.openxmlformats.org/officeDocument/2006/relationships/hyperlink" Target="http://www.goddardconsulting.ca/option-pricing-binomial-index.html" TargetMode="External"/><Relationship Id="rId51" Type="http://schemas.openxmlformats.org/officeDocument/2006/relationships/hyperlink" Target="http://www.goddardconsulting.ca/option-pricing-finite-diff-index.html" TargetMode="External"/><Relationship Id="rId72" Type="http://schemas.openxmlformats.org/officeDocument/2006/relationships/hyperlink" Target="http://www.goddardconsulting.ca/option-pricing-finite-diff-index.html" TargetMode="External"/><Relationship Id="rId93" Type="http://schemas.openxmlformats.org/officeDocument/2006/relationships/hyperlink" Target="http://www.goddardconsulting.ca/option-pricing-finite-diff-index.html" TargetMode="External"/><Relationship Id="rId98" Type="http://schemas.openxmlformats.org/officeDocument/2006/relationships/hyperlink" Target="http://www.goddardconsulting.ca/option-pricing-finite-diff-index.html" TargetMode="External"/><Relationship Id="rId121" Type="http://schemas.openxmlformats.org/officeDocument/2006/relationships/hyperlink" Target="http://www.goddardconsulting.ca/matlab-finite-diff-crank-nicolson.html" TargetMode="External"/><Relationship Id="rId142" Type="http://schemas.openxmlformats.org/officeDocument/2006/relationships/image" Target="media/image34.gif"/><Relationship Id="rId163" Type="http://schemas.openxmlformats.org/officeDocument/2006/relationships/hyperlink" Target="http://www.goddardconsulting.ca/option-pricing-finite-diff-explicit.html" TargetMode="Externa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image" Target="media/image10.jpeg"/><Relationship Id="rId67" Type="http://schemas.openxmlformats.org/officeDocument/2006/relationships/hyperlink" Target="http://www.goddardconsulting.ca/option-pricing-finite-diff-explicit.html" TargetMode="External"/><Relationship Id="rId116" Type="http://schemas.openxmlformats.org/officeDocument/2006/relationships/hyperlink" Target="http://www.goddardconsulting.ca/option-pricing-finite-diff-implicit.html" TargetMode="External"/><Relationship Id="rId137" Type="http://schemas.openxmlformats.org/officeDocument/2006/relationships/hyperlink" Target="http://www.goddardconsulting.ca/option-pricing-finite-diff-index.html" TargetMode="External"/><Relationship Id="rId158" Type="http://schemas.openxmlformats.org/officeDocument/2006/relationships/image" Target="media/image43.gif"/><Relationship Id="rId20" Type="http://schemas.openxmlformats.org/officeDocument/2006/relationships/hyperlink" Target="http://www.goddardconsulting.ca/option-pricing-finite-diff-explicit.html" TargetMode="External"/><Relationship Id="rId41" Type="http://schemas.openxmlformats.org/officeDocument/2006/relationships/hyperlink" Target="http://www.goddardconsulting.ca/option-pricing-finite-diff-index.html" TargetMode="External"/><Relationship Id="rId62" Type="http://schemas.openxmlformats.org/officeDocument/2006/relationships/hyperlink" Target="http://www.goddardconsulting.ca/option-pricing-finite-diff-index.html" TargetMode="External"/><Relationship Id="rId83" Type="http://schemas.openxmlformats.org/officeDocument/2006/relationships/hyperlink" Target="http://www.goddardconsulting.ca/option-pricing-finite-diff-crank-nicolson.html" TargetMode="External"/><Relationship Id="rId88" Type="http://schemas.openxmlformats.org/officeDocument/2006/relationships/hyperlink" Target="http://www.goddardconsulting.ca/option-pricing-finite-diff-explicit.html" TargetMode="External"/><Relationship Id="rId111" Type="http://schemas.openxmlformats.org/officeDocument/2006/relationships/hyperlink" Target="http://www.goddardconsulting.ca/option-pricing-finite-diff-implicit.html" TargetMode="External"/><Relationship Id="rId132" Type="http://schemas.openxmlformats.org/officeDocument/2006/relationships/hyperlink" Target="http://www.goddardconsulting.ca/option-pricing-finite-diff-implicit.html" TargetMode="External"/><Relationship Id="rId153" Type="http://schemas.openxmlformats.org/officeDocument/2006/relationships/image" Target="media/image4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14</Pages>
  <Words>5545</Words>
  <Characters>30503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BBVA</Company>
  <LinksUpToDate>false</LinksUpToDate>
  <CharactersWithSpaces>35977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MUÑOZ TORRERO ,ANTONIO</dc:creator>
  <cp:keywords/>
  <dc:description/>
  <cp:lastModifiedBy>RAMOS MUÑOZ TORRERO ,ANTONIO</cp:lastModifiedBy>
  <cp:revision>1</cp:revision>
  <dcterms:created xsi:type="dcterms:W3CDTF">2019-03-12T11:01:00Z</dcterms:created>
  <dcterms:modified xsi:type="dcterms:W3CDTF">2019-03-14T08:11:00Z</dcterms:modified>
</cp:coreProperties>
</file>