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#0087</w:t>
      </w:r>
    </w:p>
    <w:p>
      <w:r>
        <w:t>Target Position: ['Partner; Business Development', 'Regional Manager; Consumer Engagement', 'Regional Event Marketing Manager', 'One-on-One Marketing Supervisor', 'Sales Representative']</w:t>
      </w:r>
    </w:p>
    <w:p>
      <w:r>
        <w:t>Education: ['Bachelor of Arts Degree'] in ['Communications']</w:t>
      </w:r>
    </w:p>
    <w:p>
      <w:pPr>
        <w:pStyle w:val="Heading1"/>
      </w:pPr>
      <w:r>
        <w:t>Professional Summary</w:t>
      </w:r>
    </w:p>
    <w:p>
      <w:r>
        <w:t>A versatile and dynamic manager and marketing professional with more than (20) years of sales, management, marketing and promotional experience. A goal oriented and trusted leader, able to communicate effectively with people of all ages and backgrounds, to work collaboratively to resolve problems and to motivate team members to achieve personal and organizational objectives.</w:t>
      </w:r>
    </w:p>
    <w:p>
      <w:pPr>
        <w:pStyle w:val="Heading1"/>
      </w:pPr>
      <w:r>
        <w:t>Technical Skills</w:t>
      </w:r>
    </w:p>
    <w:p>
      <w:r>
        <w:t>['Seasoned Leadership', 'Experienced Manager', 'Motivated', 'Balanced']</w:t>
      </w:r>
    </w:p>
    <w:p>
      <w:pPr>
        <w:pStyle w:val="Heading1"/>
      </w:pPr>
      <w:r>
        <w:t>Experience &amp; Responsibilities</w:t>
      </w:r>
    </w:p>
    <w:p>
      <w:r>
        <w:t>15+ Years Banking Experience</w:t>
        <w:br/>
        <w:br/>
        <w:t>Audit/Inspection/ICC Leadership</w:t>
        <w:br/>
        <w:br/>
        <w:t>Internal Audit &amp; Compliance</w:t>
        <w:br/>
        <w:br/>
        <w:t>Risk-Based Operational Reviews</w:t>
        <w:br/>
        <w:br/>
        <w:t>System-Based Audit Expertise</w:t>
        <w:br/>
        <w:br/>
        <w:t>Knowledge of Bangladeshi 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