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924026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924026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96e2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96e200"/>
          <w:sz w:val="18"/>
          <w:szCs w:val="18"/>
          <w:u w:val="none"/>
          <w:shd w:fill="auto" w:val="clear"/>
          <w:vertAlign w:val="baseline"/>
          <w:rtl w:val="0"/>
        </w:rPr>
        <w:t xml:space="preserve">HIGHLIGHTS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Dedicated educator with 21 years experience offering a strong educational background in elementary curriculum with more than 20 years teaching and facilitating experience. Excellent interpersonal and organization 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Florida Teaching Certificate with Early Childhood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Education Endorsement and Gifted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Endorsement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Curriculum development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Member of FAMS, NCSM and NCTM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Creates, conducts and facilitates professional development for teachers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Flexible and adaptive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Life-long learner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coaching teachers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various committees writing or reviewing items for various state or district assessments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Finalist for "First-Year Teacher of the Year" in 1995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ACCOMPLISHMENTS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Finalist for "Distinguished Educator of the Year" in 2012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the Elementary STEM Bowl that became the standard for the district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conducted professional development workshops in Elementary Mathematics for all teachers in Leon County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Collaborated with a group of gifted endorsed teachers to develop the district's online gifted endorsement modules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 Ó CURRICULUM DEVELOPER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09/2010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Calibre Systems | Fort Shafter, HI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Established positive relationships with fellow teachers and school administrators.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Collaborated with teachers in the district to plan and schedule lessons promoting learning and student engagement.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Delegated tasks to the district mathematics coach.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lesson plans in accordance with state curriculum and district-wide curriculum standards.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outside normal hours to be available to answer teacher and administrator questions.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Attended National and State conferences and coached teachers in the latest developments in Mathematics.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TEOCHER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State Of Georgia | Cordele, GA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Started the Advanced Mathematics classes for 3rd-5th grade students at Hawks Rise. Observed and assessed student performance and kept thorough records of progress. Encouraged students to persevere with challenging tasks.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07/2002 to 09/2012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Set and communicated ground rules for the classroom based on respect and personal responsibility. Established positive relationships with students, parents, fellow teachers and school administrators. Contributed ideas at staff meetings each month.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Employed a broad range of instructional techniques to retain student interest and maximize learning. ELOMENTARY MATHEMATICS SPECIALIST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06/2009 to 06/2010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FCR-STEM | City, STATE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Facilitated professional development on formative assessment to teachers around the state. Collaboratively worked with teachers around the state on Math Formative Assessment Tasks for students in grades K-3.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Presented at a state math conference on the MFAS tasks.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ELOMENTARY MATHEMATICS SPECIALIST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FCAT Test Development Center | City, STATE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Reviewed mathematics test items for 3rd-5th grade FCAT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Facilitated item review, rangefinder and gridded response adjudication meetings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the 5th grade hand scoring site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Established positive relationships with teachers and administrators.in the state of Florida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Master of Science | Educational Leadership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West Florida, Pensacola, FL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Bachelor of Science | Elementary Education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Florida State University, Tallahassee, FL Certified in Early Childhood Education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06/1999 to 06/2002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1993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