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Alina Rudimenko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  <w:rtl w:val="0"/>
        </w:rPr>
        <w:t xml:space="preserve">Address 350 5th 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c00"/>
          <w:sz w:val="18"/>
          <w:szCs w:val="18"/>
          <w:u w:val="none"/>
          <w:shd w:fill="auto" w:val="clear"/>
          <w:vertAlign w:val="baseline"/>
          <w:rtl w:val="0"/>
        </w:rPr>
        <w:t xml:space="preserve">LinkedIn linkedin.com/in/alinarudimenko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800"/>
          <w:sz w:val="18"/>
          <w:szCs w:val="18"/>
          <w:u w:val="none"/>
          <w:shd w:fill="auto" w:val="clear"/>
          <w:vertAlign w:val="baseline"/>
          <w:rtl w:val="0"/>
        </w:rPr>
        <w:t xml:space="preserve">Phone 718-708-1622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700"/>
          <w:sz w:val="18"/>
          <w:szCs w:val="18"/>
          <w:u w:val="none"/>
          <w:shd w:fill="auto" w:val="clear"/>
          <w:vertAlign w:val="baseline"/>
          <w:rtl w:val="0"/>
        </w:rPr>
        <w:t xml:space="preserve">E-mail alina.rudimenko@gmail.com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2015-01-2017-12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2013-01-2015-01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2007-09 - 2012-05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⚫ Instituted customer survey to assess software demand.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 5000 Use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