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599D" w14:textId="77777777" w:rsidR="00993CB7" w:rsidRPr="00993CB7" w:rsidRDefault="00993CB7" w:rsidP="00993CB7">
      <w:pPr>
        <w:widowControl/>
        <w:wordWrap/>
        <w:autoSpaceDE/>
        <w:autoSpaceDN/>
        <w:spacing w:after="79" w:line="540" w:lineRule="atLeast"/>
        <w:jc w:val="left"/>
        <w:outlineLvl w:val="0"/>
        <w:rPr>
          <w:rFonts w:ascii="Helvetica" w:eastAsia="굴림" w:hAnsi="Helvetica" w:cs="Helvetica"/>
          <w:b/>
          <w:bCs/>
          <w:kern w:val="36"/>
          <w:sz w:val="54"/>
          <w:szCs w:val="54"/>
        </w:rPr>
      </w:pPr>
      <w:r w:rsidRPr="00993CB7">
        <w:rPr>
          <w:rFonts w:ascii="Helvetica" w:eastAsia="굴림" w:hAnsi="Helvetica" w:cs="Helvetica"/>
          <w:b/>
          <w:bCs/>
          <w:kern w:val="36"/>
          <w:sz w:val="54"/>
          <w:szCs w:val="54"/>
        </w:rPr>
        <w:t>How jQuery Works</w:t>
      </w:r>
    </w:p>
    <w:p w14:paraId="20A7D6C7" w14:textId="70B6FDF0" w:rsidR="00993CB7" w:rsidRDefault="00993CB7" w:rsidP="00993CB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2"/>
        <w:rPr>
          <w:rFonts w:ascii="Helvetica" w:eastAsia="굴림" w:hAnsi="Helvetica" w:cs="Helvetica"/>
          <w:b/>
          <w:bCs/>
          <w:color w:val="666666"/>
          <w:kern w:val="0"/>
          <w:sz w:val="30"/>
          <w:szCs w:val="30"/>
        </w:rPr>
      </w:pPr>
      <w:hyperlink r:id="rId4" w:history="1">
        <w:r w:rsidRPr="00F8632D">
          <w:rPr>
            <w:rStyle w:val="a3"/>
            <w:rFonts w:ascii="Helvetica" w:eastAsia="굴림" w:hAnsi="Helvetica" w:cs="Helvetica"/>
            <w:b/>
            <w:bCs/>
            <w:kern w:val="0"/>
            <w:sz w:val="30"/>
            <w:szCs w:val="30"/>
          </w:rPr>
          <w:t>https://learn.jquery.com/about-jquery/how-jquery-works/</w:t>
        </w:r>
      </w:hyperlink>
    </w:p>
    <w:p w14:paraId="448D1206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2"/>
        <w:rPr>
          <w:rFonts w:ascii="Helvetica" w:eastAsia="굴림" w:hAnsi="Helvetica" w:cs="Helvetica" w:hint="eastAsia"/>
          <w:b/>
          <w:bCs/>
          <w:color w:val="666666"/>
          <w:kern w:val="0"/>
          <w:sz w:val="30"/>
          <w:szCs w:val="30"/>
        </w:rPr>
      </w:pPr>
    </w:p>
    <w:p w14:paraId="7394BEDD" w14:textId="1BE0F871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2"/>
        <w:rPr>
          <w:rFonts w:ascii="Helvetica" w:eastAsia="굴림" w:hAnsi="Helvetica" w:cs="Helvetica"/>
          <w:b/>
          <w:bCs/>
          <w:color w:val="666666"/>
          <w:kern w:val="0"/>
          <w:sz w:val="30"/>
          <w:szCs w:val="30"/>
        </w:rPr>
      </w:pPr>
      <w:hyperlink r:id="rId5" w:anchor="jquery-the-basics" w:history="1">
        <w:r w:rsidRPr="00993CB7">
          <w:rPr>
            <w:rFonts w:ascii="Helvetica" w:eastAsia="굴림" w:hAnsi="Helvetica" w:cs="Helvetica"/>
            <w:color w:val="0769AD"/>
            <w:kern w:val="0"/>
            <w:sz w:val="30"/>
            <w:szCs w:val="30"/>
            <w:bdr w:val="none" w:sz="0" w:space="0" w:color="auto" w:frame="1"/>
          </w:rPr>
          <w:t>link</w:t>
        </w:r>
      </w:hyperlink>
      <w:r w:rsidRPr="00993CB7">
        <w:rPr>
          <w:rFonts w:ascii="Helvetica" w:eastAsia="굴림" w:hAnsi="Helvetica" w:cs="Helvetica"/>
          <w:b/>
          <w:bCs/>
          <w:color w:val="666666"/>
          <w:kern w:val="0"/>
          <w:sz w:val="30"/>
          <w:szCs w:val="30"/>
        </w:rPr>
        <w:t>jQuery: The Basics</w:t>
      </w:r>
    </w:p>
    <w:p w14:paraId="2C6B1487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This is a basic tutorial, designed to help you get started using jQuery. If you don't have a test page setup yet, start by creating the following HTML page:</w:t>
      </w:r>
    </w:p>
    <w:tbl>
      <w:tblPr>
        <w:tblW w:w="12496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987"/>
      </w:tblGrid>
      <w:tr w:rsidR="00993CB7" w:rsidRPr="00993CB7" w14:paraId="54448694" w14:textId="77777777" w:rsidTr="00993CB7">
        <w:tc>
          <w:tcPr>
            <w:tcW w:w="6" w:type="dxa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FF5CC8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</w:t>
            </w:r>
          </w:p>
          <w:p w14:paraId="3997210D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2</w:t>
            </w:r>
          </w:p>
          <w:p w14:paraId="75DBB2A1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3</w:t>
            </w:r>
          </w:p>
          <w:p w14:paraId="0860D290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4</w:t>
            </w:r>
          </w:p>
          <w:p w14:paraId="057A8C66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5</w:t>
            </w:r>
          </w:p>
          <w:p w14:paraId="4968CD5E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6</w:t>
            </w:r>
          </w:p>
          <w:p w14:paraId="549B5E59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7</w:t>
            </w:r>
          </w:p>
          <w:p w14:paraId="677F55F2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8</w:t>
            </w:r>
          </w:p>
          <w:p w14:paraId="1B11080C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9</w:t>
            </w:r>
          </w:p>
          <w:p w14:paraId="776E73BF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10</w:t>
            </w:r>
          </w:p>
          <w:p w14:paraId="635B59D9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11</w:t>
            </w:r>
          </w:p>
          <w:p w14:paraId="4292D696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12</w:t>
            </w:r>
          </w:p>
          <w:p w14:paraId="163F22E5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13</w:t>
            </w:r>
          </w:p>
          <w:p w14:paraId="0F2A5BF9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14</w:t>
            </w:r>
          </w:p>
          <w:p w14:paraId="67171C72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15</w:t>
            </w:r>
          </w:p>
          <w:p w14:paraId="7CAB3C11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16</w:t>
            </w:r>
          </w:p>
        </w:tc>
        <w:tc>
          <w:tcPr>
            <w:tcW w:w="1185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2C65A4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b/>
                <w:bCs/>
                <w:color w:val="999999"/>
                <w:kern w:val="0"/>
                <w:sz w:val="24"/>
                <w:szCs w:val="24"/>
              </w:rPr>
              <w:t>&lt;!doctype html&gt;</w:t>
            </w:r>
          </w:p>
          <w:p w14:paraId="52441C05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&lt;html&gt;</w:t>
            </w:r>
          </w:p>
          <w:p w14:paraId="19F3C4AF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&lt;head&gt;</w:t>
            </w:r>
          </w:p>
          <w:p w14:paraId="37CD3163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 xml:space="preserve">&lt;meta </w:t>
            </w:r>
            <w:r w:rsidRPr="00993CB7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charset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=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"utf-8"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&gt;</w:t>
            </w:r>
          </w:p>
          <w:p w14:paraId="55EC6533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&lt;title&gt;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Demo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&lt;/title&gt;</w:t>
            </w:r>
          </w:p>
          <w:p w14:paraId="68F3453E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&lt;/head&gt;</w:t>
            </w:r>
          </w:p>
          <w:p w14:paraId="57B4550E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&lt;body&gt;</w:t>
            </w:r>
          </w:p>
          <w:p w14:paraId="3C2FEBC1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993CB7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href</w:t>
            </w:r>
            <w:proofErr w:type="spellEnd"/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=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"http://jquery.com/"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&gt;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jQuery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&lt;/a&gt;</w:t>
            </w:r>
          </w:p>
          <w:p w14:paraId="157413A6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 xml:space="preserve">&lt;script </w:t>
            </w:r>
            <w:proofErr w:type="spellStart"/>
            <w:r w:rsidRPr="00993CB7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src</w:t>
            </w:r>
            <w:proofErr w:type="spellEnd"/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=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"jquery.js"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&gt;&lt;/script&gt;</w:t>
            </w:r>
          </w:p>
          <w:p w14:paraId="21227430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&lt;script&gt;</w:t>
            </w:r>
          </w:p>
          <w:p w14:paraId="41D027B5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69903586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24"/>
                <w:szCs w:val="24"/>
              </w:rPr>
              <w:t>// Your code goes here.</w:t>
            </w:r>
          </w:p>
          <w:p w14:paraId="5C624FA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4296FB82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&lt;/script&gt;</w:t>
            </w:r>
          </w:p>
          <w:p w14:paraId="353B8065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&lt;/body&gt;</w:t>
            </w:r>
          </w:p>
          <w:p w14:paraId="46B9782F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&lt;/html&gt;</w:t>
            </w:r>
          </w:p>
        </w:tc>
      </w:tr>
    </w:tbl>
    <w:p w14:paraId="63EBBDFF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The </w:t>
      </w:r>
      <w:proofErr w:type="spellStart"/>
      <w:r w:rsidRPr="00993CB7">
        <w:rPr>
          <w:rFonts w:ascii="Consolas" w:eastAsia="굴림체" w:hAnsi="Consolas" w:cs="굴림체"/>
          <w:color w:val="333333"/>
          <w:kern w:val="0"/>
          <w:szCs w:val="20"/>
        </w:rPr>
        <w:t>src</w:t>
      </w:r>
      <w:proofErr w:type="spellEnd"/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attribute in the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&lt;script&gt;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element must point to a copy of jQuery. Download a copy of jQuery from the </w:t>
      </w:r>
      <w:hyperlink r:id="rId6" w:history="1">
        <w:r w:rsidRPr="00993CB7">
          <w:rPr>
            <w:rFonts w:ascii="Helvetica" w:eastAsia="굴림" w:hAnsi="Helvetica" w:cs="Helvetica"/>
            <w:color w:val="0769AD"/>
            <w:kern w:val="0"/>
            <w:sz w:val="23"/>
            <w:szCs w:val="23"/>
            <w:u w:val="single"/>
          </w:rPr>
          <w:t>Downloading jQuery</w:t>
        </w:r>
      </w:hyperlink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page and store the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jquery.js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file in the same directory as your HTML file.</w:t>
      </w:r>
    </w:p>
    <w:p w14:paraId="65E4BE7E" w14:textId="77777777" w:rsidR="00993CB7" w:rsidRPr="00993CB7" w:rsidRDefault="00993CB7" w:rsidP="00993CB7">
      <w:pPr>
        <w:widowControl/>
        <w:shd w:val="clear" w:color="auto" w:fill="FFF3A5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b/>
          <w:bCs/>
          <w:color w:val="1A1A1A"/>
          <w:kern w:val="0"/>
          <w:sz w:val="23"/>
          <w:szCs w:val="23"/>
        </w:rPr>
        <w:t>Note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: When you download jQuery, the file name may contain a version number, e.g.,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jquery-x.y.z.js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. Make sure to either rename this file to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jquery.js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or update the </w:t>
      </w:r>
      <w:proofErr w:type="spellStart"/>
      <w:r w:rsidRPr="00993CB7">
        <w:rPr>
          <w:rFonts w:ascii="Consolas" w:eastAsia="굴림체" w:hAnsi="Consolas" w:cs="굴림체"/>
          <w:color w:val="333333"/>
          <w:kern w:val="0"/>
          <w:szCs w:val="20"/>
        </w:rPr>
        <w:t>src</w:t>
      </w:r>
      <w:proofErr w:type="spellEnd"/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attribute of the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&lt;script&gt;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element to match the file name.</w:t>
      </w:r>
    </w:p>
    <w:p w14:paraId="136CE655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2"/>
        <w:rPr>
          <w:rFonts w:ascii="Helvetica" w:eastAsia="굴림" w:hAnsi="Helvetica" w:cs="Helvetica"/>
          <w:b/>
          <w:bCs/>
          <w:color w:val="666666"/>
          <w:kern w:val="0"/>
          <w:sz w:val="30"/>
          <w:szCs w:val="30"/>
        </w:rPr>
      </w:pPr>
      <w:hyperlink r:id="rId7" w:anchor="launching-code-on-document-ready" w:history="1">
        <w:r w:rsidRPr="00993CB7">
          <w:rPr>
            <w:rFonts w:ascii="Helvetica" w:eastAsia="굴림" w:hAnsi="Helvetica" w:cs="Helvetica"/>
            <w:color w:val="0769AD"/>
            <w:kern w:val="0"/>
            <w:sz w:val="30"/>
            <w:szCs w:val="30"/>
            <w:bdr w:val="none" w:sz="0" w:space="0" w:color="auto" w:frame="1"/>
          </w:rPr>
          <w:t>link</w:t>
        </w:r>
      </w:hyperlink>
      <w:r w:rsidRPr="00993CB7">
        <w:rPr>
          <w:rFonts w:ascii="Helvetica" w:eastAsia="굴림" w:hAnsi="Helvetica" w:cs="Helvetica"/>
          <w:b/>
          <w:bCs/>
          <w:color w:val="666666"/>
          <w:kern w:val="0"/>
          <w:sz w:val="30"/>
          <w:szCs w:val="30"/>
        </w:rPr>
        <w:t>Launching Code on Document Ready</w:t>
      </w:r>
    </w:p>
    <w:p w14:paraId="53CCF656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To ensure that their code runs after the browser finishes loading the document, many JavaScript programmers wrap their code in an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onload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function:</w:t>
      </w:r>
    </w:p>
    <w:tbl>
      <w:tblPr>
        <w:tblW w:w="12496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2120"/>
      </w:tblGrid>
      <w:tr w:rsidR="00993CB7" w:rsidRPr="00993CB7" w14:paraId="39D3ACD6" w14:textId="77777777" w:rsidTr="00993CB7">
        <w:tc>
          <w:tcPr>
            <w:tcW w:w="6" w:type="dxa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132891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</w:t>
            </w:r>
          </w:p>
          <w:p w14:paraId="6F082F05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2</w:t>
            </w:r>
          </w:p>
          <w:p w14:paraId="2800C5D5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3</w:t>
            </w:r>
          </w:p>
          <w:p w14:paraId="40B24F53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4</w:t>
            </w:r>
          </w:p>
          <w:p w14:paraId="1399FFEB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1199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FB88E8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proofErr w:type="spellStart"/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window.onload</w:t>
            </w:r>
            <w:proofErr w:type="spellEnd"/>
            <w:proofErr w:type="gramEnd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= </w:t>
            </w:r>
            <w:r w:rsidRPr="00993CB7">
              <w:rPr>
                <w:rFonts w:ascii="Consolas" w:eastAsia="굴림체" w:hAnsi="Consolas" w:cs="굴림체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() {</w:t>
            </w:r>
          </w:p>
          <w:p w14:paraId="6DBFD80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73CFD477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alert( 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</w:t>
            </w:r>
            <w:proofErr w:type="gramEnd"/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welcome"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);</w:t>
            </w:r>
          </w:p>
          <w:p w14:paraId="0716DB8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12F0C574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};</w:t>
            </w:r>
          </w:p>
        </w:tc>
      </w:tr>
    </w:tbl>
    <w:p w14:paraId="089A6257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Unfortunately, the code doesn't run until all images are finished downloading, including banner ads. To run code as soon as the document is ready to be manipulated, jQuery has a statement known as the </w:t>
      </w:r>
      <w:hyperlink r:id="rId8" w:history="1">
        <w:r w:rsidRPr="00993CB7">
          <w:rPr>
            <w:rFonts w:ascii="Helvetica" w:eastAsia="굴림" w:hAnsi="Helvetica" w:cs="Helvetica"/>
            <w:color w:val="0769AD"/>
            <w:kern w:val="0"/>
            <w:sz w:val="23"/>
            <w:szCs w:val="23"/>
            <w:u w:val="single"/>
          </w:rPr>
          <w:t>ready event</w:t>
        </w:r>
      </w:hyperlink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:</w:t>
      </w:r>
    </w:p>
    <w:tbl>
      <w:tblPr>
        <w:tblW w:w="12496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2120"/>
      </w:tblGrid>
      <w:tr w:rsidR="00993CB7" w:rsidRPr="00993CB7" w14:paraId="0C06E5AF" w14:textId="77777777" w:rsidTr="00993CB7">
        <w:tc>
          <w:tcPr>
            <w:tcW w:w="6" w:type="dxa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BB59DB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</w:t>
            </w:r>
          </w:p>
          <w:p w14:paraId="1F72ED85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2</w:t>
            </w:r>
          </w:p>
          <w:p w14:paraId="170EBB52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3</w:t>
            </w:r>
          </w:p>
          <w:p w14:paraId="2B34EE84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4</w:t>
            </w:r>
          </w:p>
          <w:p w14:paraId="28AEFA7F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1199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CAAFC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$( document</w:t>
            </w:r>
            <w:proofErr w:type="gramEnd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).ready(</w:t>
            </w:r>
            <w:r w:rsidRPr="00993CB7">
              <w:rPr>
                <w:rFonts w:ascii="Consolas" w:eastAsia="굴림체" w:hAnsi="Consolas" w:cs="굴림체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() {</w:t>
            </w:r>
          </w:p>
          <w:p w14:paraId="55C85F03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02F1CB4A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24"/>
                <w:szCs w:val="24"/>
              </w:rPr>
              <w:t>// Your code here.</w:t>
            </w:r>
          </w:p>
          <w:p w14:paraId="11107727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3FB7DF86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});</w:t>
            </w:r>
          </w:p>
        </w:tc>
      </w:tr>
    </w:tbl>
    <w:p w14:paraId="7FA6216B" w14:textId="77777777" w:rsidR="00993CB7" w:rsidRPr="00993CB7" w:rsidRDefault="00993CB7" w:rsidP="00993CB7">
      <w:pPr>
        <w:widowControl/>
        <w:shd w:val="clear" w:color="auto" w:fill="FFF3A5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b/>
          <w:bCs/>
          <w:color w:val="1A1A1A"/>
          <w:kern w:val="0"/>
          <w:sz w:val="23"/>
          <w:szCs w:val="23"/>
        </w:rPr>
        <w:lastRenderedPageBreak/>
        <w:t>Note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: The jQuery library exposes its methods and properties via two properties of the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window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object called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jQuery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and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$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.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$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is simply an alias for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jQuery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and it's often employed because it's shorter and faster to write.</w:t>
      </w:r>
    </w:p>
    <w:p w14:paraId="235D0494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For example, inside the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ready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event, you can add a click handler to the link:</w:t>
      </w:r>
    </w:p>
    <w:tbl>
      <w:tblPr>
        <w:tblW w:w="12496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2120"/>
      </w:tblGrid>
      <w:tr w:rsidR="00993CB7" w:rsidRPr="00993CB7" w14:paraId="44E9B4B9" w14:textId="77777777" w:rsidTr="00993CB7">
        <w:tc>
          <w:tcPr>
            <w:tcW w:w="6" w:type="dxa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855B3C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</w:t>
            </w:r>
          </w:p>
          <w:p w14:paraId="1109F2DA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2</w:t>
            </w:r>
          </w:p>
          <w:p w14:paraId="45B657CE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3</w:t>
            </w:r>
          </w:p>
          <w:p w14:paraId="7F536607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4</w:t>
            </w:r>
          </w:p>
          <w:p w14:paraId="3D7E25D6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5</w:t>
            </w:r>
          </w:p>
          <w:p w14:paraId="2B7E4FFF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6</w:t>
            </w:r>
          </w:p>
          <w:p w14:paraId="27CFA787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7</w:t>
            </w:r>
          </w:p>
          <w:p w14:paraId="645AC13B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8</w:t>
            </w:r>
          </w:p>
          <w:p w14:paraId="08B3D073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9</w:t>
            </w:r>
          </w:p>
        </w:tc>
        <w:tc>
          <w:tcPr>
            <w:tcW w:w="1199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50815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$( document</w:t>
            </w:r>
            <w:proofErr w:type="gramEnd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).ready(</w:t>
            </w:r>
            <w:r w:rsidRPr="00993CB7">
              <w:rPr>
                <w:rFonts w:ascii="Consolas" w:eastAsia="굴림체" w:hAnsi="Consolas" w:cs="굴림체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() {</w:t>
            </w:r>
          </w:p>
          <w:p w14:paraId="2C7F2EAA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262E0900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$( 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</w:t>
            </w:r>
            <w:proofErr w:type="gramEnd"/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a"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).click(</w:t>
            </w:r>
            <w:r w:rsidRPr="00993CB7">
              <w:rPr>
                <w:rFonts w:ascii="Consolas" w:eastAsia="굴림체" w:hAnsi="Consolas" w:cs="굴림체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 event ) {</w:t>
            </w:r>
          </w:p>
          <w:p w14:paraId="4F1C054A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0103BBE2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alert( 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</w:t>
            </w:r>
            <w:proofErr w:type="gramEnd"/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Thanks for visiting!"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);</w:t>
            </w:r>
          </w:p>
          <w:p w14:paraId="074B71F8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745FF8A8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});</w:t>
            </w:r>
          </w:p>
          <w:p w14:paraId="20D327E7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5FAE8323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});</w:t>
            </w:r>
          </w:p>
        </w:tc>
      </w:tr>
    </w:tbl>
    <w:p w14:paraId="54C70355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Copy the above jQuery code into your HTML file where it says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// Your code goes here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. Then, save your HTML file and reload the test page in your browser. Clicking the link should now first display an alert pop-up, then continue with the default behavior of navigating to </w:t>
      </w:r>
      <w:hyperlink r:id="rId9" w:history="1">
        <w:r w:rsidRPr="00993CB7">
          <w:rPr>
            <w:rFonts w:ascii="Helvetica" w:eastAsia="굴림" w:hAnsi="Helvetica" w:cs="Helvetica"/>
            <w:color w:val="0769AD"/>
            <w:kern w:val="0"/>
            <w:sz w:val="23"/>
            <w:szCs w:val="23"/>
            <w:u w:val="single"/>
          </w:rPr>
          <w:t>http://jquery.com</w:t>
        </w:r>
      </w:hyperlink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.</w:t>
      </w:r>
    </w:p>
    <w:p w14:paraId="71D7C3D2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For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click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and most other </w:t>
      </w:r>
      <w:hyperlink r:id="rId10" w:history="1">
        <w:r w:rsidRPr="00993CB7">
          <w:rPr>
            <w:rFonts w:ascii="Helvetica" w:eastAsia="굴림" w:hAnsi="Helvetica" w:cs="Helvetica"/>
            <w:color w:val="0769AD"/>
            <w:kern w:val="0"/>
            <w:sz w:val="23"/>
            <w:szCs w:val="23"/>
            <w:u w:val="single"/>
          </w:rPr>
          <w:t>events</w:t>
        </w:r>
      </w:hyperlink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, you can prevent the default behavior by calling </w:t>
      </w:r>
      <w:proofErr w:type="spellStart"/>
      <w:proofErr w:type="gramStart"/>
      <w:r w:rsidRPr="00993CB7">
        <w:rPr>
          <w:rFonts w:ascii="Consolas" w:eastAsia="굴림체" w:hAnsi="Consolas" w:cs="굴림체"/>
          <w:color w:val="333333"/>
          <w:kern w:val="0"/>
          <w:szCs w:val="20"/>
        </w:rPr>
        <w:t>event.preventDefault</w:t>
      </w:r>
      <w:proofErr w:type="spellEnd"/>
      <w:proofErr w:type="gramEnd"/>
      <w:r w:rsidRPr="00993CB7">
        <w:rPr>
          <w:rFonts w:ascii="Consolas" w:eastAsia="굴림체" w:hAnsi="Consolas" w:cs="굴림체"/>
          <w:color w:val="333333"/>
          <w:kern w:val="0"/>
          <w:szCs w:val="20"/>
        </w:rPr>
        <w:t>()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in the event handler:</w:t>
      </w:r>
    </w:p>
    <w:tbl>
      <w:tblPr>
        <w:tblW w:w="12496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987"/>
      </w:tblGrid>
      <w:tr w:rsidR="00993CB7" w:rsidRPr="00993CB7" w14:paraId="043F7174" w14:textId="77777777" w:rsidTr="00993CB7">
        <w:tc>
          <w:tcPr>
            <w:tcW w:w="6" w:type="dxa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80375C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</w:t>
            </w:r>
          </w:p>
          <w:p w14:paraId="3AD8D02A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2</w:t>
            </w:r>
          </w:p>
          <w:p w14:paraId="2AB6ABF5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3</w:t>
            </w:r>
          </w:p>
          <w:p w14:paraId="3CEFA188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4</w:t>
            </w:r>
          </w:p>
          <w:p w14:paraId="5014BBD7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5</w:t>
            </w:r>
          </w:p>
          <w:p w14:paraId="4677145A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6</w:t>
            </w:r>
          </w:p>
          <w:p w14:paraId="61549417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7</w:t>
            </w:r>
          </w:p>
          <w:p w14:paraId="04C21691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8</w:t>
            </w:r>
          </w:p>
          <w:p w14:paraId="24E874D8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9</w:t>
            </w:r>
          </w:p>
          <w:p w14:paraId="04D756D8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10</w:t>
            </w:r>
          </w:p>
          <w:p w14:paraId="542B3DD0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11</w:t>
            </w:r>
          </w:p>
        </w:tc>
        <w:tc>
          <w:tcPr>
            <w:tcW w:w="1185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EF27E3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$( document</w:t>
            </w:r>
            <w:proofErr w:type="gramEnd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).ready(</w:t>
            </w:r>
            <w:r w:rsidRPr="00993CB7">
              <w:rPr>
                <w:rFonts w:ascii="Consolas" w:eastAsia="굴림체" w:hAnsi="Consolas" w:cs="굴림체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() {</w:t>
            </w:r>
          </w:p>
          <w:p w14:paraId="06D9E258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6FCD0A41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$( 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</w:t>
            </w:r>
            <w:proofErr w:type="gramEnd"/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a"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).click(</w:t>
            </w:r>
            <w:r w:rsidRPr="00993CB7">
              <w:rPr>
                <w:rFonts w:ascii="Consolas" w:eastAsia="굴림체" w:hAnsi="Consolas" w:cs="굴림체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 event ) {</w:t>
            </w:r>
          </w:p>
          <w:p w14:paraId="280F59F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6FFB70C2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alert( 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</w:t>
            </w:r>
            <w:proofErr w:type="gramEnd"/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As you can see, the link no longer took you to jquery.com"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);</w:t>
            </w:r>
          </w:p>
          <w:p w14:paraId="1C21B15F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539E5CC2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event.preventDefault</w:t>
            </w:r>
            <w:proofErr w:type="spellEnd"/>
            <w:proofErr w:type="gramEnd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();</w:t>
            </w:r>
          </w:p>
          <w:p w14:paraId="7D5950BF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667B9A28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});</w:t>
            </w:r>
          </w:p>
          <w:p w14:paraId="2ED5EA97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5F957892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});</w:t>
            </w:r>
          </w:p>
        </w:tc>
      </w:tr>
    </w:tbl>
    <w:p w14:paraId="10F01EA6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Try replacing your first snippet of jQuery code, which you previously copied </w:t>
      </w:r>
      <w:proofErr w:type="gramStart"/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in to</w:t>
      </w:r>
      <w:proofErr w:type="gramEnd"/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your HTML file, with the one above. Save the HTML file again and reload to try it out.</w:t>
      </w:r>
    </w:p>
    <w:p w14:paraId="66D47FEC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2"/>
        <w:rPr>
          <w:rFonts w:ascii="Helvetica" w:eastAsia="굴림" w:hAnsi="Helvetica" w:cs="Helvetica"/>
          <w:b/>
          <w:bCs/>
          <w:color w:val="666666"/>
          <w:kern w:val="0"/>
          <w:sz w:val="30"/>
          <w:szCs w:val="30"/>
        </w:rPr>
      </w:pPr>
      <w:hyperlink r:id="rId11" w:anchor="complete-example" w:history="1">
        <w:r w:rsidRPr="00993CB7">
          <w:rPr>
            <w:rFonts w:ascii="Helvetica" w:eastAsia="굴림" w:hAnsi="Helvetica" w:cs="Helvetica"/>
            <w:color w:val="0769AD"/>
            <w:kern w:val="0"/>
            <w:sz w:val="30"/>
            <w:szCs w:val="30"/>
            <w:bdr w:val="none" w:sz="0" w:space="0" w:color="auto" w:frame="1"/>
          </w:rPr>
          <w:t>link</w:t>
        </w:r>
      </w:hyperlink>
      <w:r w:rsidRPr="00993CB7">
        <w:rPr>
          <w:rFonts w:ascii="Helvetica" w:eastAsia="굴림" w:hAnsi="Helvetica" w:cs="Helvetica"/>
          <w:b/>
          <w:bCs/>
          <w:color w:val="666666"/>
          <w:kern w:val="0"/>
          <w:sz w:val="30"/>
          <w:szCs w:val="30"/>
        </w:rPr>
        <w:t>Complete Example</w:t>
      </w:r>
    </w:p>
    <w:p w14:paraId="013C74BA" w14:textId="77777777" w:rsidR="00993CB7" w:rsidRPr="00993CB7" w:rsidRDefault="00993CB7" w:rsidP="00993CB7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The following example illustrates the click handling code discussed above, embedded directly in the HTML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&lt;body&gt;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. Note that in practice, it is usually better to place your code in a separate JS file and load it on the page with a </w:t>
      </w:r>
      <w:r w:rsidRPr="00993CB7">
        <w:rPr>
          <w:rFonts w:ascii="Consolas" w:eastAsia="굴림체" w:hAnsi="Consolas" w:cs="굴림체"/>
          <w:color w:val="333333"/>
          <w:kern w:val="0"/>
          <w:szCs w:val="20"/>
        </w:rPr>
        <w:t>&lt;script&gt;</w:t>
      </w:r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element's </w:t>
      </w:r>
      <w:proofErr w:type="spellStart"/>
      <w:r w:rsidRPr="00993CB7">
        <w:rPr>
          <w:rFonts w:ascii="Consolas" w:eastAsia="굴림체" w:hAnsi="Consolas" w:cs="굴림체"/>
          <w:color w:val="333333"/>
          <w:kern w:val="0"/>
          <w:szCs w:val="20"/>
        </w:rPr>
        <w:t>src</w:t>
      </w:r>
      <w:proofErr w:type="spellEnd"/>
      <w:r w:rsidRPr="00993CB7">
        <w:rPr>
          <w:rFonts w:ascii="Helvetica" w:eastAsia="굴림" w:hAnsi="Helvetica" w:cs="Helvetica"/>
          <w:color w:val="333333"/>
          <w:kern w:val="0"/>
          <w:sz w:val="23"/>
          <w:szCs w:val="23"/>
        </w:rPr>
        <w:t> attribute.</w:t>
      </w:r>
    </w:p>
    <w:tbl>
      <w:tblPr>
        <w:tblW w:w="12496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987"/>
      </w:tblGrid>
      <w:tr w:rsidR="00993CB7" w:rsidRPr="00993CB7" w14:paraId="2A83C31D" w14:textId="77777777" w:rsidTr="00993CB7">
        <w:tc>
          <w:tcPr>
            <w:tcW w:w="6" w:type="dxa"/>
            <w:tcBorders>
              <w:right w:val="single" w:sz="12" w:space="0" w:color="99999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56BDF1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</w:t>
            </w:r>
          </w:p>
          <w:p w14:paraId="25C18D23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2</w:t>
            </w:r>
          </w:p>
          <w:p w14:paraId="0D503ABE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3</w:t>
            </w:r>
          </w:p>
          <w:p w14:paraId="59EA3DA3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4</w:t>
            </w:r>
          </w:p>
          <w:p w14:paraId="0A4B77AA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5</w:t>
            </w:r>
          </w:p>
          <w:p w14:paraId="0C3A5DAC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6</w:t>
            </w:r>
          </w:p>
          <w:p w14:paraId="362849B4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7</w:t>
            </w:r>
          </w:p>
          <w:p w14:paraId="42A05D66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8</w:t>
            </w:r>
          </w:p>
          <w:p w14:paraId="1D2BF82F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9</w:t>
            </w:r>
          </w:p>
          <w:p w14:paraId="3ADCECA8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10</w:t>
            </w:r>
          </w:p>
          <w:p w14:paraId="486FAABE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11</w:t>
            </w:r>
          </w:p>
          <w:p w14:paraId="7EF62053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12</w:t>
            </w:r>
          </w:p>
          <w:p w14:paraId="4343002C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13</w:t>
            </w:r>
          </w:p>
          <w:p w14:paraId="7C6A60BD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lastRenderedPageBreak/>
              <w:t>14</w:t>
            </w:r>
          </w:p>
          <w:p w14:paraId="180E1AD0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15</w:t>
            </w:r>
          </w:p>
          <w:p w14:paraId="7027639E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16</w:t>
            </w:r>
          </w:p>
          <w:p w14:paraId="32259E3C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17</w:t>
            </w:r>
          </w:p>
          <w:p w14:paraId="683424C2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18</w:t>
            </w:r>
          </w:p>
          <w:p w14:paraId="337312D3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19</w:t>
            </w:r>
          </w:p>
          <w:p w14:paraId="60A5F527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20</w:t>
            </w:r>
          </w:p>
          <w:p w14:paraId="59BAC477" w14:textId="77777777" w:rsidR="00993CB7" w:rsidRPr="00993CB7" w:rsidRDefault="00993CB7" w:rsidP="00993CB7">
            <w:pPr>
              <w:widowControl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" w:hAnsi="Consolas" w:cs="굴림"/>
                <w:kern w:val="0"/>
                <w:sz w:val="24"/>
                <w:szCs w:val="24"/>
              </w:rPr>
              <w:t>21</w:t>
            </w:r>
          </w:p>
        </w:tc>
        <w:tc>
          <w:tcPr>
            <w:tcW w:w="11858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0FE743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b/>
                <w:bCs/>
                <w:color w:val="999999"/>
                <w:kern w:val="0"/>
                <w:sz w:val="24"/>
                <w:szCs w:val="24"/>
              </w:rPr>
              <w:lastRenderedPageBreak/>
              <w:t>&lt;!doctype html&gt;</w:t>
            </w:r>
          </w:p>
          <w:p w14:paraId="1627F3F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&lt;html&gt;</w:t>
            </w:r>
          </w:p>
          <w:p w14:paraId="15C74A0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&lt;head&gt;</w:t>
            </w:r>
          </w:p>
          <w:p w14:paraId="1970060D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 xml:space="preserve">&lt;meta </w:t>
            </w:r>
            <w:r w:rsidRPr="00993CB7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charset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=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"utf-8"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&gt;</w:t>
            </w:r>
          </w:p>
          <w:p w14:paraId="79A4DED6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&lt;title&gt;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Demo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&lt;/title&gt;</w:t>
            </w:r>
          </w:p>
          <w:p w14:paraId="4505A7D6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&lt;/head&gt;</w:t>
            </w:r>
          </w:p>
          <w:p w14:paraId="05048C65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&lt;body&gt;</w:t>
            </w:r>
          </w:p>
          <w:p w14:paraId="1A8AB564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993CB7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href</w:t>
            </w:r>
            <w:proofErr w:type="spellEnd"/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=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"http://jquery.com/"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&gt;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jQuery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&lt;/a&gt;</w:t>
            </w:r>
          </w:p>
          <w:p w14:paraId="565D87BB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 xml:space="preserve">&lt;script </w:t>
            </w:r>
            <w:proofErr w:type="spellStart"/>
            <w:r w:rsidRPr="00993CB7">
              <w:rPr>
                <w:rFonts w:ascii="Consolas" w:eastAsia="굴림체" w:hAnsi="Consolas" w:cs="굴림체"/>
                <w:color w:val="008080"/>
                <w:kern w:val="0"/>
                <w:sz w:val="24"/>
                <w:szCs w:val="24"/>
              </w:rPr>
              <w:t>src</w:t>
            </w:r>
            <w:proofErr w:type="spellEnd"/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=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"jquery.js"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&gt;&lt;/script&gt;</w:t>
            </w:r>
          </w:p>
          <w:p w14:paraId="5D2CF8EF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&lt;script&gt;</w:t>
            </w:r>
          </w:p>
          <w:p w14:paraId="2156C72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19233DAC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$( document</w:t>
            </w:r>
            <w:proofErr w:type="gramEnd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).ready(</w:t>
            </w:r>
            <w:r w:rsidRPr="00993CB7">
              <w:rPr>
                <w:rFonts w:ascii="Consolas" w:eastAsia="굴림체" w:hAnsi="Consolas" w:cs="굴림체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() {</w:t>
            </w:r>
          </w:p>
          <w:p w14:paraId="7801B7C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$( 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</w:t>
            </w:r>
            <w:proofErr w:type="gramEnd"/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a"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).click(</w:t>
            </w:r>
            <w:r w:rsidRPr="00993CB7">
              <w:rPr>
                <w:rFonts w:ascii="Consolas" w:eastAsia="굴림체" w:hAnsi="Consolas" w:cs="굴림체"/>
                <w:b/>
                <w:bCs/>
                <w:color w:val="333333"/>
                <w:kern w:val="0"/>
                <w:sz w:val="24"/>
                <w:szCs w:val="24"/>
              </w:rPr>
              <w:t>function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 event ) {</w:t>
            </w:r>
          </w:p>
          <w:p w14:paraId="74F4A515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lastRenderedPageBreak/>
              <w:t xml:space="preserve">            </w:t>
            </w:r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alert( </w:t>
            </w:r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"</w:t>
            </w:r>
            <w:proofErr w:type="gramEnd"/>
            <w:r w:rsidRPr="00993CB7">
              <w:rPr>
                <w:rFonts w:ascii="Consolas" w:eastAsia="굴림체" w:hAnsi="Consolas" w:cs="굴림체"/>
                <w:color w:val="DD1144"/>
                <w:kern w:val="0"/>
                <w:sz w:val="24"/>
                <w:szCs w:val="24"/>
              </w:rPr>
              <w:t>The link will no longer take you to jquery.com"</w:t>
            </w: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);</w:t>
            </w:r>
          </w:p>
          <w:p w14:paraId="686E1BA0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event.preventDefault</w:t>
            </w:r>
            <w:proofErr w:type="spellEnd"/>
            <w:proofErr w:type="gramEnd"/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>();</w:t>
            </w:r>
          </w:p>
          <w:p w14:paraId="6326B2D9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    });</w:t>
            </w:r>
          </w:p>
          <w:p w14:paraId="5EA813FC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});</w:t>
            </w:r>
          </w:p>
          <w:p w14:paraId="71138CA0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</w:t>
            </w:r>
          </w:p>
          <w:p w14:paraId="1606CD6A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</w:rPr>
              <w:t xml:space="preserve">    </w:t>
            </w: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&lt;/script&gt;</w:t>
            </w:r>
          </w:p>
          <w:p w14:paraId="1E031594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&lt;/body&gt;</w:t>
            </w:r>
          </w:p>
          <w:p w14:paraId="775F9FD6" w14:textId="77777777" w:rsidR="00993CB7" w:rsidRPr="00993CB7" w:rsidRDefault="00993CB7" w:rsidP="00993C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93CB7">
              <w:rPr>
                <w:rFonts w:ascii="Consolas" w:eastAsia="굴림체" w:hAnsi="Consolas" w:cs="굴림체"/>
                <w:color w:val="000080"/>
                <w:kern w:val="0"/>
                <w:sz w:val="24"/>
                <w:szCs w:val="24"/>
              </w:rPr>
              <w:t>&lt;/html&gt;</w:t>
            </w:r>
          </w:p>
        </w:tc>
      </w:tr>
    </w:tbl>
    <w:p w14:paraId="21042E8D" w14:textId="77777777" w:rsidR="00BF3A61" w:rsidRPr="00993CB7" w:rsidRDefault="00BF3A61"/>
    <w:sectPr w:rsidR="00BF3A61" w:rsidRPr="00993CB7" w:rsidSect="00EF1D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B7"/>
    <w:rsid w:val="00993CB7"/>
    <w:rsid w:val="00BF3A61"/>
    <w:rsid w:val="00E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0915"/>
  <w15:chartTrackingRefBased/>
  <w15:docId w15:val="{C275F5E8-76F5-421C-AEF9-3C96AAE1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93CB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93CB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3CB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993CB7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93CB7"/>
    <w:rPr>
      <w:color w:val="0000FF"/>
      <w:u w:val="single"/>
    </w:rPr>
  </w:style>
  <w:style w:type="character" w:customStyle="1" w:styleId="visuallyhidden">
    <w:name w:val="visuallyhidden"/>
    <w:basedOn w:val="a0"/>
    <w:rsid w:val="00993CB7"/>
  </w:style>
  <w:style w:type="paragraph" w:styleId="a4">
    <w:name w:val="Normal (Web)"/>
    <w:basedOn w:val="a"/>
    <w:uiPriority w:val="99"/>
    <w:semiHidden/>
    <w:unhideWhenUsed/>
    <w:rsid w:val="00993C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3C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93CB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3CB7"/>
    <w:rPr>
      <w:rFonts w:ascii="굴림체" w:eastAsia="굴림체" w:hAnsi="굴림체" w:cs="굴림체"/>
      <w:sz w:val="24"/>
      <w:szCs w:val="24"/>
    </w:rPr>
  </w:style>
  <w:style w:type="character" w:customStyle="1" w:styleId="doctype">
    <w:name w:val="doctype"/>
    <w:basedOn w:val="a0"/>
    <w:rsid w:val="00993CB7"/>
  </w:style>
  <w:style w:type="character" w:customStyle="1" w:styleId="tag">
    <w:name w:val="tag"/>
    <w:basedOn w:val="a0"/>
    <w:rsid w:val="00993CB7"/>
  </w:style>
  <w:style w:type="character" w:customStyle="1" w:styleId="title">
    <w:name w:val="title"/>
    <w:basedOn w:val="a0"/>
    <w:rsid w:val="00993CB7"/>
  </w:style>
  <w:style w:type="character" w:customStyle="1" w:styleId="attribute">
    <w:name w:val="attribute"/>
    <w:basedOn w:val="a0"/>
    <w:rsid w:val="00993CB7"/>
  </w:style>
  <w:style w:type="character" w:customStyle="1" w:styleId="value">
    <w:name w:val="value"/>
    <w:basedOn w:val="a0"/>
    <w:rsid w:val="00993CB7"/>
  </w:style>
  <w:style w:type="character" w:customStyle="1" w:styleId="comment">
    <w:name w:val="comment"/>
    <w:basedOn w:val="a0"/>
    <w:rsid w:val="00993CB7"/>
  </w:style>
  <w:style w:type="character" w:styleId="a5">
    <w:name w:val="Strong"/>
    <w:basedOn w:val="a0"/>
    <w:uiPriority w:val="22"/>
    <w:qFormat/>
    <w:rsid w:val="00993CB7"/>
    <w:rPr>
      <w:b/>
      <w:bCs/>
    </w:rPr>
  </w:style>
  <w:style w:type="character" w:customStyle="1" w:styleId="keyword">
    <w:name w:val="keyword"/>
    <w:basedOn w:val="a0"/>
    <w:rsid w:val="00993CB7"/>
  </w:style>
  <w:style w:type="character" w:customStyle="1" w:styleId="string">
    <w:name w:val="string"/>
    <w:basedOn w:val="a0"/>
    <w:rsid w:val="00993CB7"/>
  </w:style>
  <w:style w:type="character" w:styleId="a6">
    <w:name w:val="Unresolved Mention"/>
    <w:basedOn w:val="a0"/>
    <w:uiPriority w:val="99"/>
    <w:semiHidden/>
    <w:unhideWhenUsed/>
    <w:rsid w:val="00993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9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0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7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read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jquery.com/about-jquery/how-jquery-work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query.com/download/" TargetMode="External"/><Relationship Id="rId11" Type="http://schemas.openxmlformats.org/officeDocument/2006/relationships/hyperlink" Target="https://learn.jquery.com/about-jquery/how-jquery-works/" TargetMode="External"/><Relationship Id="rId5" Type="http://schemas.openxmlformats.org/officeDocument/2006/relationships/hyperlink" Target="https://learn.jquery.com/about-jquery/how-jquery-works/" TargetMode="External"/><Relationship Id="rId10" Type="http://schemas.openxmlformats.org/officeDocument/2006/relationships/hyperlink" Target="http://api.jquery.com/category/events/" TargetMode="External"/><Relationship Id="rId4" Type="http://schemas.openxmlformats.org/officeDocument/2006/relationships/hyperlink" Target="https://learn.jquery.com/about-jquery/how-jquery-works/" TargetMode="External"/><Relationship Id="rId9" Type="http://schemas.openxmlformats.org/officeDocument/2006/relationships/hyperlink" Target="http://jquery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2</cp:revision>
  <dcterms:created xsi:type="dcterms:W3CDTF">2021-10-08T05:40:00Z</dcterms:created>
  <dcterms:modified xsi:type="dcterms:W3CDTF">2021-10-08T05:41:00Z</dcterms:modified>
</cp:coreProperties>
</file>