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60"/>
      </w:pPr>
      <w:r>
        <w:rPr>
          <w:rFonts w:ascii="Helvetica Neue" w:hAnsi="Helvetica Neue" w:cs="Helvetica Neue"/>
          <w:sz w:val="60"/>
          <w:sz-cs w:val="60"/>
          <w:b/>
          <w:spacing w:val="0"/>
          <w:color w:val="121826"/>
        </w:rPr>
        <w:t xml:space="preserve">Credit Card Fraud Detection — ML Pipeline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D2B50"/>
        </w:rPr>
        <w:t xml:space="preserve">금융 도메인 MLE 포트폴리오</w:t>
      </w:r>
      <w:r>
        <w:rPr>
          <w:rFonts w:ascii="Helvetica Neue" w:hAnsi="Helvetica Neue" w:cs="Helvetica Neue"/>
          <w:sz w:val="24"/>
          <w:sz-cs w:val="24"/>
          <w:spacing w:val="0"/>
          <w:color w:val="1D2B50"/>
        </w:rPr>
        <w:t xml:space="preserve"> | 신용카드 사기 탐지 프로덕션급 ML 파이프라인</w:t>
      </w:r>
      <w:r>
        <w:rPr>
          <w:rFonts w:ascii="Helvetica Neue" w:hAnsi="Helvetica Neue" w:cs="Helvetica Neue"/>
          <w:sz w:val="24"/>
          <w:sz-cs w:val="24"/>
          <w:spacing w:val="0"/>
          <w:color w:val="1D2B5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![Python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](https://python.org) 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![scikit-learn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](https://scikit-learn.org) 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![MLflow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](https://mlflow.org) 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![XGBoost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](https://xgboost.readthedocs.io) 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![SHAP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](https://shap.readthedocs.io)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21826"/>
        </w:rPr>
        <w:t xml:space="preserve">프로젝트 개요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유럽 카드사의 실거래 284,807건을 분석해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0.17%에 불과한 사기 거래를 탐지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하는 ML 파이프라인입니다.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단순 모델 학습을 넘어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프로덕션 환경을 의식한 설계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에 집중했습니다.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Config 기반 실험 관리 (하드코딩 없음)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MLflow 실험 추적 (재현 가능한 실험)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sklearn Pipeline으로 train/test leakage 방지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SHAP 기반 모델 해석 (규제 대응 가능)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비즈니스 임팩트 정량화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21826"/>
        </w:rPr>
        <w:t xml:space="preserve">핵심 결과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최종 테스트 성능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최종 선택 모델은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LightGBM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입니다. 검증 세트에서 선택한 임계값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0.8682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를 테스트 세트에 그대로 적용했습니다.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모델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ROC-AUC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Average Precision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F1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Precision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Recall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TP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FP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FN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TN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LightGBM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0.9698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0.8102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0.8276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0.9114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0.7579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72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23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56,644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테스트 세트 사기 거래 95건 중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72건 탐지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정상 거래 56,651건 중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7건만 오탐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오탐율(False Alarm Rate):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0.0124%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검증 세트 모델 비교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MLflow에 기록된 검증 세트 기준 비교입니다. 모델 선택에는 불균형 분류에 더 적합한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Average Precision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을 주 지표로 사용했습니다.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모델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ROC-AUC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Average Precision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F1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Precision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Recall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False Alarm Rate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LightGBM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0.9973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0.9139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0.9333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0.9767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0.8936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0.0035%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XGBoost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0.9982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0.8946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0.9011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0.9318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0.8723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0.0106%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Random Forest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0.9926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0.8604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0.8817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0.8913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0.8723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0.0177%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Logistic Regression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0.9937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0.8610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0.8696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0.8889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0.8511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0.0177%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D2B50"/>
        </w:rPr>
        <w:t xml:space="preserve">불균형 데이터에서 ROC-AUC는 과대평가될 수 있습니다.</w:t>
      </w:r>
      <w:r>
        <w:rPr>
          <w:rFonts w:ascii="Helvetica Neue" w:hAnsi="Helvetica Neue" w:cs="Helvetica Neue"/>
          <w:sz w:val="24"/>
          <w:sz-cs w:val="24"/>
          <w:spacing w:val="0"/>
          <w:color w:val="1D2B50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D2B50"/>
        </w:rPr>
        <w:t xml:space="preserve">이 프로젝트는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D2B50"/>
        </w:rPr>
        <w:t xml:space="preserve">Average Precision</w:t>
      </w:r>
      <w:r>
        <w:rPr>
          <w:rFonts w:ascii="Helvetica Neue" w:hAnsi="Helvetica Neue" w:cs="Helvetica Neue"/>
          <w:sz w:val="24"/>
          <w:sz-cs w:val="24"/>
          <w:spacing w:val="0"/>
          <w:color w:val="1D2B50"/>
        </w:rPr>
        <w:t xml:space="preserve">,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D2B50"/>
        </w:rPr>
        <w:t xml:space="preserve">Recall</w:t>
      </w:r>
      <w:r>
        <w:rPr>
          <w:rFonts w:ascii="Helvetica Neue" w:hAnsi="Helvetica Neue" w:cs="Helvetica Neue"/>
          <w:sz w:val="24"/>
          <w:sz-cs w:val="24"/>
          <w:spacing w:val="0"/>
          <w:color w:val="1D2B50"/>
        </w:rPr>
        <w:t xml:space="preserve">,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D2B50"/>
        </w:rPr>
        <w:t xml:space="preserve">False Alarm Rate</w:t>
      </w:r>
      <w:r>
        <w:rPr>
          <w:rFonts w:ascii="Helvetica Neue" w:hAnsi="Helvetica Neue" w:cs="Helvetica Neue"/>
          <w:sz w:val="24"/>
          <w:sz-cs w:val="24"/>
          <w:spacing w:val="0"/>
          <w:color w:val="1D2B50"/>
        </w:rPr>
        <w:t xml:space="preserve">를 함께 보고 모델을 선택합니다.</w:t>
      </w:r>
      <w:r>
        <w:rPr>
          <w:rFonts w:ascii="Helvetica Neue" w:hAnsi="Helvetica Neue" w:cs="Helvetica Neue"/>
          <w:sz w:val="24"/>
          <w:sz-cs w:val="24"/>
          <w:spacing w:val="0"/>
          <w:color w:val="1D2B5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21826"/>
        </w:rPr>
        <w:t xml:space="preserve">데이터 분석 결과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1. 데이터 개요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사용 데이터는 Kaggle Credit Card Fraud Detection 데이터셋입니다.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항목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값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전체 거래 수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284,807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정상 거래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284,315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사기 거래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492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사기 비율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0.1727%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결측치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중복 행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1,081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사기 거래는 전체의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0.17%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뿐입니다. 따라서 단순 정확도는 의미가 거의 없습니다. 모든 거래를 정상으로 예측해도 정확도는 약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99.83%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가 나오기 때문입니다.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2. 거래 금액 분석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지표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정상 거래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사기 거래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평균 금액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$88.29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$122.21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중앙값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$22.00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$9.25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사기 거래는 평균 금액이 정상 거래보다 높지만, 중앙값은 더 낮습니다. 일부 고액 사기 거래가 평균을 끌어올리고 있으며, 금액 분포가 강하게 치우쳐 있어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log1p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 변환을 적용했습니다.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3. 시간대별 패턴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시간대별 사기율은 일정하지 않았습니다. 가장 높은 사기율은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2시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에 관찰됐고, 해당 시간대의 사기율은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1.7127%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였습니다. 이를 바탕으로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Hour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IsNight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 파생 피처를 생성했습니다.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4. 주요 판별 피처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정상 거래와 사기 거래의 분포 차이가 큰 PCA 피처들이 확인됐습니다. 특히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V3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V14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V17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V12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V10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V7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 등이 사기 탐지에 유용한 신호를 보였습니다.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5. 모델 해석 결과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SHAP 분석 결과,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V14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V4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Amount_log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V1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V8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 등이 LightGBM 예측에 크게 기여했습니다. 원본 PCA 피처뿐 아니라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Amount_log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 같은 엔지니어링 피처도 의미 있는 기여를 했습니다.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21826"/>
        </w:rPr>
        <w:t xml:space="preserve">프로젝트 구조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Credit-Fraud/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├── notebooks/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   ├── 01_EDA.ipynb              # 탐색적 데이터 분석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   ├── 02_Modeling.ipynb         # 모델링 &amp; 실험 관리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   └── 03_Interpretation.ipynb   # SHAP 기반 모델 해석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├── src/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   ├── data_loader.py            # 데이터 로드 &amp; 검증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   ├── preprocess.py             # sklearn Pipeline 전처리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   ├── train.py                  # MLflow 실험 추적 학습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   ├── evaluate.py               # 불균형 분류 평가 지표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   ├── explain.py                # SHAP 해석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   ├── visualize.py              # 포트폴리오급 시각화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   └── utils.py                  # 공통 유틸리티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├── configs/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   └── config.yaml               # 모든 하이퍼파라미터 중앙 관리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├── outputs/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   ├── models/                   # 학습된 모델 (.pkl)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   ├── figures/                  # 시각화 결과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   └── reports/                  # 평가 리포트 (.json)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│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├── mlruns/                       # MLflow 실험 로그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├── data/README.md                # 데이터 다운로드 안내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├── requirements.txt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└── README.md</w:t>
      </w:r>
      <w:r>
        <w:rPr>
          <w:rFonts w:ascii="Courier" w:hAnsi="Courier" w:cs="Courier"/>
          <w:sz w:val="26"/>
          <w:sz-cs w:val="26"/>
          <w:spacing w:val="0"/>
          <w:color w:val="EAEEF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21826"/>
        </w:rPr>
        <w:t xml:space="preserve">설계 철학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1. Config 기반 실험 관리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모든 하이퍼파라미터를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configs/config.yaml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 한 곳에서 관리합니다.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코드 수정 없이 파라미터만 바꿔서 실험 가능합니다.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imbalance: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  strategy: "smote"    # smote | adasyn | class_weight | none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  sampling_ratio: 0.1  # 이것만 바꿔서 다양한 실험 가능</w:t>
      </w:r>
      <w:r>
        <w:rPr>
          <w:rFonts w:ascii="Courier" w:hAnsi="Courier" w:cs="Courier"/>
          <w:sz w:val="26"/>
          <w:sz-cs w:val="26"/>
          <w:spacing w:val="0"/>
          <w:color w:val="EAEEFF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2. MLflow 실험 추적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mlflow ui  # http://localhost:5000</w:t>
      </w:r>
      <w:r>
        <w:rPr>
          <w:rFonts w:ascii="Courier" w:hAnsi="Courier" w:cs="Courier"/>
          <w:sz w:val="26"/>
          <w:sz-cs w:val="26"/>
          <w:spacing w:val="0"/>
          <w:color w:val="EAEEF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모든 실험의 파라미터, 지표, 모델이 자동 기록됩니다.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6개월 후에도 "그 실험 어떻게 했더라?" 가 해결됩니다.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3. 불균형 데이터 평가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ROC-AUC  → 과대평가됨 (불균형 데이터에서 항상 높게 나옴)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Average Precision → 실제 탐지 성능을 정확히 반영  ← 주 지표</w:t>
      </w:r>
      <w:r>
        <w:rPr>
          <w:rFonts w:ascii="Courier" w:hAnsi="Courier" w:cs="Courier"/>
          <w:sz w:val="26"/>
          <w:sz-cs w:val="26"/>
          <w:spacing w:val="0"/>
          <w:color w:val="EAEEFF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4. SHAP 기반 해석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# 왜 이 거래가 사기로 판단됐는가?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shap_values = explainer.shap_values(transaction)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# → V14가 +0.43으로 가장 크게 기여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# → Amount_log가 +0.21로 두 번째 기여</w:t>
      </w:r>
      <w:r>
        <w:rPr>
          <w:rFonts w:ascii="Courier" w:hAnsi="Courier" w:cs="Courier"/>
          <w:sz w:val="26"/>
          <w:sz-cs w:val="26"/>
          <w:spacing w:val="0"/>
          <w:color w:val="EAEEF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금융 규제(금융소비자보호법) 상 AI 결정의 설명 의무에 대응합니다.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21826"/>
        </w:rPr>
        <w:t xml:space="preserve">실행 방법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환경 설정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git clone https://github.com/YOUR_ID/Credit-Fraud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cd Credit-Fraud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conda create -n credit-fraud python=3.10 -y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conda activate credit-fraud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conda install -c conda-forge numba llvmlite -y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pip install -r requirements.txt</w:t>
      </w:r>
      <w:r>
        <w:rPr>
          <w:rFonts w:ascii="Courier" w:hAnsi="Courier" w:cs="Courier"/>
          <w:sz w:val="26"/>
          <w:sz-cs w:val="26"/>
          <w:spacing w:val="0"/>
          <w:color w:val="EAEEFF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데이터 준비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# Kaggle에서 다운로드 후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mv creditcard.csv data/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# 또는 데모 데이터로 바로 실행 (자동 생성)</w:t>
      </w:r>
      <w:r>
        <w:rPr>
          <w:rFonts w:ascii="Courier" w:hAnsi="Courier" w:cs="Courier"/>
          <w:sz w:val="26"/>
          <w:sz-cs w:val="26"/>
          <w:spacing w:val="0"/>
          <w:color w:val="EAEEFF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노트북 실행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jupyter lab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# notebooks/ 폴더에서 순서대로 실행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# 01_EDA → 02_Modeling → 03_Interpretation</w:t>
      </w:r>
      <w:r>
        <w:rPr>
          <w:rFonts w:ascii="Courier" w:hAnsi="Courier" w:cs="Courier"/>
          <w:sz w:val="26"/>
          <w:sz-cs w:val="26"/>
          <w:spacing w:val="0"/>
          <w:color w:val="EAEEFF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D2B50"/>
        </w:rPr>
        <w:t xml:space="preserve">MLflow UI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mlflow ui</w:t>
      </w:r>
    </w:p>
    <w:p>
      <w:pPr/>
      <w:r>
        <w:rPr>
          <w:rFonts w:ascii="Menlo" w:hAnsi="Menlo" w:cs="Menlo"/>
          <w:sz w:val="26"/>
          <w:sz-cs w:val="26"/>
          <w:spacing w:val="0"/>
          <w:color w:val="EAEEFF"/>
        </w:rPr>
        <w:t xml:space="preserve"># http://localhost:5000 에서 실험 결과 확인</w:t>
      </w:r>
      <w:r>
        <w:rPr>
          <w:rFonts w:ascii="Courier" w:hAnsi="Courier" w:cs="Courier"/>
          <w:sz w:val="26"/>
          <w:sz-cs w:val="26"/>
          <w:spacing w:val="0"/>
          <w:color w:val="EAEEF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학습 로그는 프로젝트 루트의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mlruns/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에 저장됩니다. 노트북에서 실행해도 동일한 위치를 사용하도록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src/train.py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에서 경로를 프로젝트 루트 기준으로 고정했습니다.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21826"/>
        </w:rPr>
        <w:t xml:space="preserve">기술 스택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분류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826"/>
        </w:rPr>
        <w:t xml:space="preserve">기술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언어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Python 3.10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ML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scikit-learn, XGBoost, LightGBM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불균형 처리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imbalanced-learn (SMOTE, ADASYN)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실험 관리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MLflow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모델 해석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SHAP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시각화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Matplotlib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설정 관리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826"/>
        </w:rPr>
        <w:t xml:space="preserve">PyYAML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21826"/>
        </w:rPr>
        <w:t xml:space="preserve">학습한 것들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1.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불균형 분류에서 올바른 평가 지표 선택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 — AUC만 보면 속는다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2.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SMOTE의 한계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 — 검증 세트에는 적용하면 안 된다 (leakage)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3.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임계값 최적화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 — 0.5가 항상 최적이 아니다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4.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MLflow로 실험 재현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 — "저번에 잘 됐던 그 실험" 을 다시 찾을 수 있다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5.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SHAP으로 모델 신뢰성 확보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 — 블랙박스 모델도 설명 가능하다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21826"/>
        </w:rPr>
        <w:t xml:space="preserve">데이터 출처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Kaggle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: 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Credit Card Fraud Detection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원본 연구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: Dal Pozzolo et al. (2015), Worldline &amp; ULB Machine Learning Group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21826"/>
        </w:rPr>
        <w:t xml:space="preserve">라이선스</w:t>
      </w:r>
      <w:r>
        <w:rPr>
          <w:rFonts w:ascii="Helvetica Neue" w:hAnsi="Helvetica Neue" w:cs="Helvetica Neue"/>
          <w:sz w:val="24"/>
          <w:sz-cs w:val="24"/>
          <w:spacing w:val="0"/>
          <w:color w:val="121826"/>
        </w:rPr>
        <w:t xml:space="preserve">: Database: Open Database License (ODbL)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