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Eyebrow"/>
      </w:pPr>
      <w:r>
        <w:rPr>
          <w:b/>
          <w:color w:val="007F86"/>
          <w:sz w:val="20"/>
        </w:rPr>
        <w:t>Y E P P E R   /   POLICY &amp; PLATFORM REVIEW</w:t>
      </w:r>
    </w:p>
    <w:p>
      <w:pPr>
        <w:pStyle w:val="Title"/>
      </w:pPr>
      <w:r>
        <w:rPr>
          <w:b/>
          <w:color w:val="17324D"/>
          <w:sz w:val="44"/>
        </w:rPr>
        <w:t>TikTok App Review</w:t>
      </w:r>
    </w:p>
    <w:p>
      <w:pPr>
        <w:pStyle w:val="Subtitle"/>
      </w:pPr>
      <w:r>
        <w:rPr>
          <w:b/>
          <w:color w:val="17324D"/>
          <w:sz w:val="36"/>
        </w:rPr>
        <w:t>and Policy Updates</w:t>
      </w:r>
    </w:p>
    <w:p>
      <w:pPr>
        <w:pStyle w:val="Deck"/>
      </w:pPr>
      <w:r>
        <w:rPr>
          <w:color w:val="516171"/>
          <w:sz w:val="22"/>
        </w:rPr>
        <w:t>Developer Portal copy · legal policy drafts · reviewer demo plan</w:t>
      </w:r>
    </w:p>
    <w:p>
      <w:pPr>
        <w:pStyle w:val="DateLine"/>
      </w:pPr>
      <w:r>
        <w:rPr>
          <w:b/>
          <w:color w:val="007F86"/>
          <w:sz w:val="21"/>
        </w:rPr>
        <w:t>Prepared October 29, 2026</w:t>
      </w:r>
    </w:p>
    <w:p>
      <w:pPr>
        <w:spacing w:before="1100" w:after="0"/>
      </w:pPr>
    </w:p>
    <w:tbl>
      <w:tblPr>
        <w:tblW w:w="0" w:type="auto"/>
        <w:tblBorders>
          <w:top w:val="nil"/>
          <w:left w:val="nil"/>
          <w:bottom w:val="nil"/>
          <w:right w:val="nil"/>
          <w:insideH w:val="nil"/>
          <w:insideV w:val="nil"/>
        </w:tblBorders>
        <w:tblCellMar>
          <w:top w:w="150" w:type="dxa"/>
          <w:left w:w="190" w:type="dxa"/>
          <w:bottom w:w="150" w:type="dxa"/>
          <w:right w:w="190" w:type="dxa"/>
        </w:tblCellMar>
      </w:tblPr>
      <w:tr>
        <w:tc>
          <w:tcPr>
            <w:shd w:fill="EAF4F5"/>
            <w:tcW w:w="9000" w:type="dxa"/>
          </w:tcPr>
          <w:p>
            <w:pPr>
              <w:pStyle w:val="Body"/>
            </w:pPr>
            <w:r>
              <w:rPr>
                <w:b/>
                <w:color w:val="007F86"/>
              </w:rPr>
              <w:t>CORE RECOMMENDATION</w:t>
            </w:r>
            <w:r>
              <w:t xml:space="preserve">  Position Yepper as an independent creator advertising marketplace that uses Login Kit and the Display API for creator-authorized profile/video data and campaign reporting. The creator—not Yepper—publishes to TikTok. TikTok’s Display API can return views and engagement counts for an authorized creator’s own public video; it does not fetch arbitrary post metrics from a bio link and does not provide paid-ad impressions.</w:t>
            </w:r>
          </w:p>
        </w:tc>
      </w:tr>
    </w:tbl>
    <w:p>
      <w:pPr>
        <w:spacing w:after="50"/>
      </w:pPr>
    </w:p>
    <w:p>
      <w:pPr>
        <w:pStyle w:val="Small"/>
      </w:pPr>
      <w:r>
        <w:t>Prepared from the current policy pages and a targeted review of TikTok-specific integration code. This is a practical submission and drafting aid, not legal advice or confirmation that every flow is production-ready.</w:t>
      </w:r>
    </w:p>
    <w:p>
      <w:r>
        <w:br w:type="page"/>
      </w:r>
    </w:p>
    <w:p>
      <w:pPr>
        <w:pStyle w:val="Heading1"/>
      </w:pPr>
      <w:r>
        <w:t>At a glance</w:t>
      </w:r>
    </w:p>
    <w:tbl>
      <w:tblPr>
        <w:tblW w:w="0" w:type="auto"/>
        <w:tblBorders>
          <w:top w:val="nil"/>
          <w:left w:val="nil"/>
          <w:bottom w:val="nil"/>
          <w:right w:val="nil"/>
          <w:insideH w:val="nil"/>
          <w:insideV w:val="nil"/>
        </w:tblBorders>
        <w:tblCellMar>
          <w:top w:w="150" w:type="dxa"/>
          <w:left w:w="190" w:type="dxa"/>
          <w:bottom w:w="150" w:type="dxa"/>
          <w:right w:w="190" w:type="dxa"/>
        </w:tblCellMar>
      </w:tblPr>
      <w:tr>
        <w:tc>
          <w:tcPr>
            <w:shd w:fill="FFF1EB"/>
            <w:tcW w:w="9000" w:type="dxa"/>
          </w:tcPr>
          <w:p>
            <w:pPr>
              <w:pStyle w:val="Body"/>
            </w:pPr>
            <w:r>
              <w:rPr>
                <w:b/>
                <w:color w:val="A83D32"/>
              </w:rPr>
              <w:t>IMPORTANT SCOPE LIMIT</w:t>
            </w:r>
            <w:r>
              <w:t xml:space="preserve">  Do not describe Yepper as posting, editing a TikTok account, accessing private videos, measuring ad impressions, or reading a video from a bio link. The reviewed code supports authorized account connection, user/profile and video API calls, and matching a creator-submitted public video URL to that connected account. The API reports video views—not ad impressions.</w:t>
            </w:r>
          </w:p>
        </w:tc>
      </w:tr>
    </w:tbl>
    <w:p>
      <w:pPr>
        <w:spacing w:after="50"/>
      </w:pPr>
    </w:p>
    <w:tbl>
      <w:tblPr>
        <w:tblW w:w="9000" w:type="dxa"/>
        <w:tblLayout w:type="fixed"/>
        <w:tblBorders>
          <w:top w:val="single" w:sz="5" w:color="CBD5DF"/>
          <w:left w:val="single" w:sz="5" w:color="CBD5DF"/>
          <w:bottom w:val="single" w:sz="5" w:color="CBD5DF"/>
          <w:right w:val="single" w:sz="5" w:color="CBD5DF"/>
          <w:insideH w:val="single" w:sz="4" w:color="D9E1E8"/>
          <w:insideV w:val="single" w:sz="4" w:color="D9E1E8"/>
        </w:tblBorders>
        <w:tblCellMar>
          <w:top w:w="70" w:type="dxa"/>
          <w:left w:w="90" w:type="dxa"/>
          <w:bottom w:w="70" w:type="dxa"/>
          <w:right w:w="90" w:type="dxa"/>
        </w:tblCellMar>
      </w:tblPr>
      <w:tblGrid>
        <w:gridCol w:w="4450"/>
        <w:gridCol w:w="4550"/>
      </w:tblGrid>
      <w:tr>
        <w:tc>
          <w:tcPr>
            <w:tcW w:w="4450" w:type="dxa"/>
            <w:shd w:fill="17324D"/>
            <w:tcMar>
              <w:top w:w="90" w:type="dxa"/>
              <w:left w:w="105" w:type="dxa"/>
              <w:bottom w:w="90" w:type="dxa"/>
              <w:right w:w="105" w:type="dxa"/>
            </w:tcMar>
          </w:tcPr>
          <w:p>
            <w:pPr>
              <w:pStyle w:val="TableText"/>
            </w:pPr>
            <w:r>
              <w:rPr>
                <w:b/>
                <w:color w:val="FFFFFF"/>
                <w:sz w:val="19"/>
              </w:rPr>
              <w:t>What is evidenced in this repository</w:t>
            </w:r>
          </w:p>
        </w:tc>
        <w:tc>
          <w:tcPr>
            <w:tcW w:w="4550" w:type="dxa"/>
            <w:shd w:fill="17324D"/>
            <w:tcMar>
              <w:top w:w="90" w:type="dxa"/>
              <w:left w:w="105" w:type="dxa"/>
              <w:bottom w:w="90" w:type="dxa"/>
              <w:right w:w="105" w:type="dxa"/>
            </w:tcMar>
          </w:tcPr>
          <w:p>
            <w:pPr>
              <w:pStyle w:val="TableText"/>
            </w:pPr>
            <w:r>
              <w:rPr>
                <w:b/>
                <w:color w:val="FFFFFF"/>
                <w:sz w:val="19"/>
              </w:rPr>
              <w:t>What this document recommends</w:t>
            </w:r>
          </w:p>
        </w:tc>
      </w:tr>
      <w:tr>
        <w:tc>
          <w:tcPr>
            <w:tcW w:w="4450" w:type="dxa"/>
            <w:shd w:fill="FFFFFF"/>
            <w:tcMar>
              <w:top w:w="90" w:type="dxa"/>
              <w:left w:w="105" w:type="dxa"/>
              <w:bottom w:w="90" w:type="dxa"/>
              <w:right w:w="105" w:type="dxa"/>
            </w:tcMar>
          </w:tcPr>
          <w:p>
            <w:pPr>
              <w:pStyle w:val="TableText"/>
            </w:pPr>
            <w:r>
              <w:rPr>
                <w:sz w:val="18"/>
              </w:rPr>
              <w:t>OAuth requests user.info.basic, user.info.stats, and video.list; the callback reads user information and requests a recent video.</w:t>
            </w:r>
          </w:p>
        </w:tc>
        <w:tc>
          <w:tcPr>
            <w:tcW w:w="4550" w:type="dxa"/>
            <w:shd w:fill="FFFFFF"/>
            <w:tcMar>
              <w:top w:w="90" w:type="dxa"/>
              <w:left w:w="105" w:type="dxa"/>
              <w:bottom w:w="90" w:type="dxa"/>
              <w:right w:w="105" w:type="dxa"/>
            </w:tcMar>
          </w:tcPr>
          <w:p>
            <w:pPr>
              <w:pStyle w:val="TableText"/>
            </w:pPr>
            <w:r>
              <w:rPr>
                <w:sz w:val="18"/>
              </w:rPr>
              <w:t>Explain every selected product and scope; request only scopes that live UI actually uses.</w:t>
            </w:r>
          </w:p>
        </w:tc>
      </w:tr>
      <w:tr>
        <w:tc>
          <w:tcPr>
            <w:tcW w:w="4450" w:type="dxa"/>
            <w:shd w:fill="F7F9FB"/>
            <w:tcMar>
              <w:top w:w="90" w:type="dxa"/>
              <w:left w:w="105" w:type="dxa"/>
              <w:bottom w:w="90" w:type="dxa"/>
              <w:right w:w="105" w:type="dxa"/>
            </w:tcMar>
          </w:tcPr>
          <w:p>
            <w:pPr>
              <w:pStyle w:val="TableText"/>
            </w:pPr>
            <w:r>
              <w:rPr>
                <w:sz w:val="18"/>
              </w:rPr>
              <w:t>Creators can submit a TikTok video URL and the backend queries that video against the connected creator’s account; campaign reporting refreshes views, likes, and comments.</w:t>
            </w:r>
          </w:p>
        </w:tc>
        <w:tc>
          <w:tcPr>
            <w:tcW w:w="4550" w:type="dxa"/>
            <w:shd w:fill="F7F9FB"/>
            <w:tcMar>
              <w:top w:w="90" w:type="dxa"/>
              <w:left w:w="105" w:type="dxa"/>
              <w:bottom w:w="90" w:type="dxa"/>
              <w:right w:w="105" w:type="dxa"/>
            </w:tcMar>
          </w:tcPr>
          <w:p>
            <w:pPr>
              <w:pStyle w:val="TableText"/>
            </w:pPr>
            <w:r>
              <w:rPr>
                <w:sz w:val="18"/>
              </w:rPr>
              <w:t>State that creators post manually. Do not equate TikTok video views with advertising impressions.</w:t>
            </w:r>
          </w:p>
        </w:tc>
      </w:tr>
      <w:tr>
        <w:tc>
          <w:tcPr>
            <w:tcW w:w="4450" w:type="dxa"/>
            <w:shd w:fill="FFFFFF"/>
            <w:tcMar>
              <w:top w:w="90" w:type="dxa"/>
              <w:left w:w="105" w:type="dxa"/>
              <w:bottom w:w="90" w:type="dxa"/>
              <w:right w:w="105" w:type="dxa"/>
            </w:tcMar>
          </w:tcPr>
          <w:p>
            <w:pPr>
              <w:pStyle w:val="TableText"/>
            </w:pPr>
            <w:r>
              <w:rPr>
                <w:sz w:val="18"/>
              </w:rPr>
              <w:t>The sponsorship UI asks the creator to place a Yepper campaign link in their bio and counts clicks on that link.</w:t>
            </w:r>
          </w:p>
        </w:tc>
        <w:tc>
          <w:tcPr>
            <w:tcW w:w="4550" w:type="dxa"/>
            <w:shd w:fill="FFFFFF"/>
            <w:tcMar>
              <w:top w:w="90" w:type="dxa"/>
              <w:left w:w="105" w:type="dxa"/>
              <w:bottom w:w="90" w:type="dxa"/>
              <w:right w:w="105" w:type="dxa"/>
            </w:tcMar>
          </w:tcPr>
          <w:p>
            <w:pPr>
              <w:pStyle w:val="TableText"/>
            </w:pPr>
            <w:r>
              <w:rPr>
                <w:sz w:val="18"/>
              </w:rPr>
              <w:t>Explain bio-link click tracking as a separate Yepper campaign-link feature, not a way to retrieve TikTok video metrics.</w:t>
            </w:r>
          </w:p>
        </w:tc>
      </w:tr>
      <w:tr>
        <w:tc>
          <w:tcPr>
            <w:tcW w:w="4450" w:type="dxa"/>
            <w:shd w:fill="F7F9FB"/>
            <w:tcMar>
              <w:top w:w="90" w:type="dxa"/>
              <w:left w:w="105" w:type="dxa"/>
              <w:bottom w:w="90" w:type="dxa"/>
              <w:right w:w="105" w:type="dxa"/>
            </w:tcMar>
          </w:tcPr>
          <w:p>
            <w:pPr>
              <w:pStyle w:val="TableText"/>
            </w:pPr>
            <w:r>
              <w:rPr>
                <w:sz w:val="18"/>
              </w:rPr>
              <w:t>No TikTok Content Posting API / Share Kit publishing flow was found in the targeted code review. TikTok-specific video insertion/download was not established by that review.</w:t>
            </w:r>
          </w:p>
        </w:tc>
        <w:tc>
          <w:tcPr>
            <w:tcW w:w="4550" w:type="dxa"/>
            <w:shd w:fill="F7F9FB"/>
            <w:tcMar>
              <w:top w:w="90" w:type="dxa"/>
              <w:left w:w="105" w:type="dxa"/>
              <w:bottom w:w="90" w:type="dxa"/>
              <w:right w:w="105" w:type="dxa"/>
            </w:tcMar>
          </w:tcPr>
          <w:p>
            <w:pPr>
              <w:pStyle w:val="TableText"/>
            </w:pPr>
            <w:r>
              <w:rPr>
                <w:sz w:val="18"/>
              </w:rPr>
              <w:t>Do not select or claim those products unless a tested, user-visible integration is actually implemented.</w:t>
            </w:r>
          </w:p>
        </w:tc>
      </w:tr>
    </w:tbl>
    <w:p>
      <w:pPr>
        <w:spacing w:after="60"/>
      </w:pPr>
    </w:p>
    <w:p>
      <w:pPr>
        <w:pStyle w:val="Heading2"/>
      </w:pPr>
      <w:r>
        <w:t>How to use this document</w:t>
      </w:r>
    </w:p>
    <w:p>
      <w:pPr>
        <w:pStyle w:val="Bullet"/>
      </w:pPr>
      <w:r>
        <w:t>“Current-state facts” describe the repository and official TikTok documentation reviewed for this draft.</w:t>
      </w:r>
    </w:p>
    <w:p>
      <w:pPr>
        <w:pStyle w:val="Bullet"/>
      </w:pPr>
      <w:r>
        <w:t>“Proposed copy” and “portal form text” are ready-to-adapt language, not statements to publish until implementation and operations are verified.</w:t>
      </w:r>
    </w:p>
    <w:p>
      <w:pPr>
        <w:pStyle w:val="Bullet"/>
      </w:pPr>
      <w:r>
        <w:t>“Demo script” is for a truthful sandbox walkthrough. If any planned step is not live, mark the app not ready for that claim; do not stage or fabricate a capability.</w:t>
      </w:r>
    </w:p>
    <w:p>
      <w:pPr>
        <w:pStyle w:val="Small"/>
      </w:pPr>
      <w:r>
        <w:t>Drafting disclaimer: all proposed legal/policy language requires review by counsel and must match Yepper’s actual data practices, deployed configuration, and user experience. Verify all bracketed operational items before publication.</w:t>
      </w:r>
    </w:p>
    <w:p>
      <w:r>
        <w:br w:type="page"/>
      </w:r>
    </w:p>
    <w:p>
      <w:pPr>
        <w:pStyle w:val="Heading1"/>
      </w:pPr>
      <w:r>
        <w:t>1. Current-state facts</w:t>
      </w:r>
    </w:p>
    <w:p>
      <w:pPr>
        <w:pStyle w:val="Heading2"/>
      </w:pPr>
      <w:r>
        <w:t>Existing Terms and Privacy pages</w:t>
      </w:r>
    </w:p>
    <w:p>
      <w:pPr>
        <w:pStyle w:val="Body"/>
      </w:pPr>
      <w:r>
        <w:t>The public routes are app/terms/page.tsx and app/privacy/page.tsx; both render section text from app/_components/shared/LegalContent.tsx. The current Privacy Policy describes Google sign-in, websites/YouTube channels, marketplace bookings/payments, server-side video processing, Google/YouTube read-only access, third-party payment processing, retention, rights, security, and support@yepper.cc. It does not currently describe TikTok data or the TikTok API.</w:t>
      </w:r>
    </w:p>
    <w:p>
      <w:pPr>
        <w:pStyle w:val="Body"/>
      </w:pPr>
      <w:r>
        <w:t>The existing Privacy text says the original uploaded video is deleted when processing finishes and the finished output is retained 24 hours. Treat that as a claim requiring operational confirmation: reconcile it against live S3/object lifecycle settings and other job/temp-storage cleanup. Configuration notes indicate a possible seven-day lifecycle; verify the deployed bucket rules rather than assuming either duration.</w:t>
      </w:r>
    </w:p>
    <w:p>
      <w:pPr>
        <w:pStyle w:val="Body"/>
      </w:pPr>
      <w:r>
        <w:t>The current Terms set an age requirement, account connection authorization, creator content rights, destination-platform compliance, pricing/payout, prohibited manipulation, IP license, disclaimers, termination, governing law, and contact. TikTok-specific consent, TikTok data limits, and manual publishing responsibilities are not explicit.</w:t>
      </w:r>
    </w:p>
    <w:p>
      <w:pPr>
        <w:pStyle w:val="Heading2"/>
      </w:pPr>
      <w:r>
        <w:t>TikTok implementation observed in targeted code review</w:t>
      </w:r>
    </w:p>
    <w:tbl>
      <w:tblPr>
        <w:tblW w:w="9000" w:type="dxa"/>
        <w:tblLayout w:type="fixed"/>
        <w:tblBorders>
          <w:top w:val="single" w:sz="5" w:color="CBD5DF"/>
          <w:left w:val="single" w:sz="5" w:color="CBD5DF"/>
          <w:bottom w:val="single" w:sz="5" w:color="CBD5DF"/>
          <w:right w:val="single" w:sz="5" w:color="CBD5DF"/>
          <w:insideH w:val="single" w:sz="4" w:color="D9E1E8"/>
          <w:insideV w:val="single" w:sz="4" w:color="D9E1E8"/>
        </w:tblBorders>
        <w:tblCellMar>
          <w:top w:w="70" w:type="dxa"/>
          <w:left w:w="90" w:type="dxa"/>
          <w:bottom w:w="70" w:type="dxa"/>
          <w:right w:w="90" w:type="dxa"/>
        </w:tblCellMar>
      </w:tblPr>
      <w:tblGrid>
        <w:gridCol w:w="1900"/>
        <w:gridCol w:w="7100"/>
      </w:tblGrid>
      <w:tr>
        <w:tc>
          <w:tcPr>
            <w:tcW w:w="1900" w:type="dxa"/>
            <w:shd w:fill="17324D"/>
            <w:tcMar>
              <w:top w:w="90" w:type="dxa"/>
              <w:left w:w="105" w:type="dxa"/>
              <w:bottom w:w="90" w:type="dxa"/>
              <w:right w:w="105" w:type="dxa"/>
            </w:tcMar>
          </w:tcPr>
          <w:p>
            <w:pPr>
              <w:pStyle w:val="TableText"/>
            </w:pPr>
            <w:r>
              <w:rPr>
                <w:b/>
                <w:color w:val="FFFFFF"/>
                <w:sz w:val="19"/>
              </w:rPr>
              <w:t>Area</w:t>
            </w:r>
          </w:p>
        </w:tc>
        <w:tc>
          <w:tcPr>
            <w:tcW w:w="7100" w:type="dxa"/>
            <w:shd w:fill="17324D"/>
            <w:tcMar>
              <w:top w:w="90" w:type="dxa"/>
              <w:left w:w="105" w:type="dxa"/>
              <w:bottom w:w="90" w:type="dxa"/>
              <w:right w:w="105" w:type="dxa"/>
            </w:tcMar>
          </w:tcPr>
          <w:p>
            <w:pPr>
              <w:pStyle w:val="TableText"/>
            </w:pPr>
            <w:r>
              <w:rPr>
                <w:b/>
                <w:color w:val="FFFFFF"/>
                <w:sz w:val="19"/>
              </w:rPr>
              <w:t>Repository evidence and safe characterization</w:t>
            </w:r>
          </w:p>
        </w:tc>
      </w:tr>
      <w:tr>
        <w:tc>
          <w:tcPr>
            <w:tcW w:w="1900" w:type="dxa"/>
            <w:shd w:fill="FFFFFF"/>
            <w:tcMar>
              <w:top w:w="90" w:type="dxa"/>
              <w:left w:w="105" w:type="dxa"/>
              <w:bottom w:w="90" w:type="dxa"/>
              <w:right w:w="105" w:type="dxa"/>
            </w:tcMar>
          </w:tcPr>
          <w:p>
            <w:pPr>
              <w:pStyle w:val="TableText"/>
            </w:pPr>
            <w:r>
              <w:rPr>
                <w:sz w:val="18"/>
              </w:rPr>
              <w:t>Connection &amp; scopes</w:t>
            </w:r>
          </w:p>
        </w:tc>
        <w:tc>
          <w:tcPr>
            <w:tcW w:w="7100" w:type="dxa"/>
            <w:shd w:fill="FFFFFF"/>
            <w:tcMar>
              <w:top w:w="90" w:type="dxa"/>
              <w:left w:w="105" w:type="dxa"/>
              <w:bottom w:w="90" w:type="dxa"/>
              <w:right w:w="105" w:type="dxa"/>
            </w:tcMar>
          </w:tcPr>
          <w:p>
            <w:pPr>
              <w:pStyle w:val="TableText"/>
            </w:pPr>
            <w:r>
              <w:rPr>
                <w:sz w:val="18"/>
              </w:rPr>
              <w:t>backend/creators/controllers/creatorController.js builds TikTok OAuth with user.info.basic,user.info.stats,video.list. The callback requests user identity/profile/stat fields and saves connection tokens. Confirm current production configuration, approved scopes, exact fields, and effective consent before describing as live.</w:t>
            </w:r>
          </w:p>
        </w:tc>
      </w:tr>
      <w:tr>
        <w:tc>
          <w:tcPr>
            <w:tcW w:w="1900" w:type="dxa"/>
            <w:shd w:fill="F7F9FB"/>
            <w:tcMar>
              <w:top w:w="90" w:type="dxa"/>
              <w:left w:w="105" w:type="dxa"/>
              <w:bottom w:w="90" w:type="dxa"/>
              <w:right w:w="105" w:type="dxa"/>
            </w:tcMar>
          </w:tcPr>
          <w:p>
            <w:pPr>
              <w:pStyle w:val="TableText"/>
            </w:pPr>
            <w:r>
              <w:rPr>
                <w:sz w:val="18"/>
              </w:rPr>
              <w:t>Profile &amp; recent videos</w:t>
            </w:r>
          </w:p>
        </w:tc>
        <w:tc>
          <w:tcPr>
            <w:tcW w:w="7100" w:type="dxa"/>
            <w:shd w:fill="F7F9FB"/>
            <w:tcMar>
              <w:top w:w="90" w:type="dxa"/>
              <w:left w:w="105" w:type="dxa"/>
              <w:bottom w:w="90" w:type="dxa"/>
              <w:right w:w="105" w:type="dxa"/>
            </w:tcMar>
          </w:tcPr>
          <w:p>
            <w:pPr>
              <w:pStyle w:val="TableText"/>
            </w:pPr>
            <w:r>
              <w:rPr>
                <w:sz w:val="18"/>
              </w:rPr>
              <w:t>The callback requests user identity including display name/avatar and follower/following/likes/video counts; it also requests video/list fields and max_count 1. This is evidence of a recent-video fetch, not a guarantee of a complete list/history UI.</w:t>
            </w:r>
          </w:p>
        </w:tc>
      </w:tr>
      <w:tr>
        <w:tc>
          <w:tcPr>
            <w:tcW w:w="1900" w:type="dxa"/>
            <w:shd w:fill="FFFFFF"/>
            <w:tcMar>
              <w:top w:w="90" w:type="dxa"/>
              <w:left w:w="105" w:type="dxa"/>
              <w:bottom w:w="90" w:type="dxa"/>
              <w:right w:w="105" w:type="dxa"/>
            </w:tcMar>
          </w:tcPr>
          <w:p>
            <w:pPr>
              <w:pStyle w:val="TableText"/>
            </w:pPr>
            <w:r>
              <w:rPr>
                <w:sz w:val="18"/>
              </w:rPr>
              <w:t>Post matching &amp; reporting</w:t>
            </w:r>
          </w:p>
        </w:tc>
        <w:tc>
          <w:tcPr>
            <w:tcW w:w="7100" w:type="dxa"/>
            <w:shd w:fill="FFFFFF"/>
            <w:tcMar>
              <w:top w:w="90" w:type="dxa"/>
              <w:left w:w="105" w:type="dxa"/>
              <w:bottom w:w="90" w:type="dxa"/>
              <w:right w:w="105" w:type="dxa"/>
            </w:tcMar>
          </w:tcPr>
          <w:p>
            <w:pPr>
              <w:pStyle w:val="TableText"/>
            </w:pPr>
            <w:r>
              <w:rPr>
                <w:sz w:val="18"/>
              </w:rPr>
              <w:t>TikTokSponsoredPosts.tsx accepts a creator-entered TikTok video URL and a confirmation that the campaign link is in the bio. tiktokSponsorshipController.js extracts its video ID, uses the connected creator token with video/query, and only accepts a returned video belonging to that account. It records views, likes, and comments and refreshes metrics on advertiser reports.</w:t>
            </w:r>
          </w:p>
        </w:tc>
      </w:tr>
      <w:tr>
        <w:tc>
          <w:tcPr>
            <w:tcW w:w="1900" w:type="dxa"/>
            <w:shd w:fill="F7F9FB"/>
            <w:tcMar>
              <w:top w:w="90" w:type="dxa"/>
              <w:left w:w="105" w:type="dxa"/>
              <w:bottom w:w="90" w:type="dxa"/>
              <w:right w:w="105" w:type="dxa"/>
            </w:tcMar>
          </w:tcPr>
          <w:p>
            <w:pPr>
              <w:pStyle w:val="TableText"/>
            </w:pPr>
            <w:r>
              <w:rPr>
                <w:sz w:val="18"/>
              </w:rPr>
              <w:t>Bio campaign link</w:t>
            </w:r>
          </w:p>
        </w:tc>
        <w:tc>
          <w:tcPr>
            <w:tcW w:w="7100" w:type="dxa"/>
            <w:shd w:fill="F7F9FB"/>
            <w:tcMar>
              <w:top w:w="90" w:type="dxa"/>
              <w:left w:w="105" w:type="dxa"/>
              <w:bottom w:w="90" w:type="dxa"/>
              <w:right w:w="105" w:type="dxa"/>
            </w:tcMar>
          </w:tcPr>
          <w:p>
            <w:pPr>
              <w:pStyle w:val="TableText"/>
            </w:pPr>
            <w:r>
              <w:rPr>
                <w:sz w:val="18"/>
              </w:rPr>
              <w:t>The /tiktok/track/:token endpoint increments Yepper campaign-link clicks and redirects to a destination. That is a click counter—not a TikTok bio-link analytics API, video lookup, view counter, reach, or impression measurement.</w:t>
            </w:r>
          </w:p>
        </w:tc>
      </w:tr>
      <w:tr>
        <w:tc>
          <w:tcPr>
            <w:tcW w:w="1900" w:type="dxa"/>
            <w:shd w:fill="FFFFFF"/>
            <w:tcMar>
              <w:top w:w="90" w:type="dxa"/>
              <w:left w:w="105" w:type="dxa"/>
              <w:bottom w:w="90" w:type="dxa"/>
              <w:right w:w="105" w:type="dxa"/>
            </w:tcMar>
          </w:tcPr>
          <w:p>
            <w:pPr>
              <w:pStyle w:val="TableText"/>
            </w:pPr>
            <w:r>
              <w:rPr>
                <w:sz w:val="18"/>
              </w:rPr>
              <w:t>Share count</w:t>
            </w:r>
          </w:p>
        </w:tc>
        <w:tc>
          <w:tcPr>
            <w:tcW w:w="7100" w:type="dxa"/>
            <w:shd w:fill="FFFFFF"/>
            <w:tcMar>
              <w:top w:w="90" w:type="dxa"/>
              <w:left w:w="105" w:type="dxa"/>
              <w:bottom w:w="90" w:type="dxa"/>
              <w:right w:w="105" w:type="dxa"/>
            </w:tcMar>
          </w:tcPr>
          <w:p>
            <w:pPr>
              <w:pStyle w:val="TableText"/>
            </w:pPr>
            <w:r>
              <w:rPr>
                <w:sz w:val="18"/>
              </w:rPr>
              <w:t>The video/query request asks TikTok for share_count, but the reviewed persistence/report response stores and returns views, likes, and comments only. Do not promise share-count reporting unless the complete live UI/storage path is verified and enabled.</w:t>
            </w:r>
          </w:p>
        </w:tc>
      </w:tr>
      <w:tr>
        <w:tc>
          <w:tcPr>
            <w:tcW w:w="1900" w:type="dxa"/>
            <w:shd w:fill="F7F9FB"/>
            <w:tcMar>
              <w:top w:w="90" w:type="dxa"/>
              <w:left w:w="105" w:type="dxa"/>
              <w:bottom w:w="90" w:type="dxa"/>
              <w:right w:w="105" w:type="dxa"/>
            </w:tcMar>
          </w:tcPr>
          <w:p>
            <w:pPr>
              <w:pStyle w:val="TableText"/>
            </w:pPr>
            <w:r>
              <w:rPr>
                <w:sz w:val="18"/>
              </w:rPr>
              <w:t>Publishing / editing</w:t>
            </w:r>
          </w:p>
        </w:tc>
        <w:tc>
          <w:tcPr>
            <w:tcW w:w="7100" w:type="dxa"/>
            <w:shd w:fill="F7F9FB"/>
            <w:tcMar>
              <w:top w:w="90" w:type="dxa"/>
              <w:left w:w="105" w:type="dxa"/>
              <w:bottom w:w="90" w:type="dxa"/>
              <w:right w:w="105" w:type="dxa"/>
            </w:tcMar>
          </w:tcPr>
          <w:p>
            <w:pPr>
              <w:pStyle w:val="TableText"/>
            </w:pPr>
            <w:r>
              <w:rPr>
                <w:sz w:val="18"/>
              </w:rPr>
              <w:t>No TikTok Content Posting API or Share Kit publishing call was found in this targeted review. The observed TikTok flow has the creator supply a published video URL. TikTok-specific upload/creative insertion and processed-file download were not established here; only describe them after a separate end-to-end verification.</w:t>
            </w:r>
          </w:p>
        </w:tc>
      </w:tr>
    </w:tbl>
    <w:p>
      <w:pPr>
        <w:spacing w:after="60"/>
      </w:pPr>
    </w:p>
    <w:tbl>
      <w:tblPr>
        <w:tblW w:w="0" w:type="auto"/>
        <w:tblBorders>
          <w:top w:val="nil"/>
          <w:left w:val="nil"/>
          <w:bottom w:val="nil"/>
          <w:right w:val="nil"/>
          <w:insideH w:val="nil"/>
          <w:insideV w:val="nil"/>
        </w:tblBorders>
        <w:tblCellMar>
          <w:top w:w="150" w:type="dxa"/>
          <w:left w:w="190" w:type="dxa"/>
          <w:bottom w:w="150" w:type="dxa"/>
          <w:right w:w="190" w:type="dxa"/>
        </w:tblCellMar>
      </w:tblPr>
      <w:tr>
        <w:tc>
          <w:tcPr>
            <w:shd w:fill="FFF7E8"/>
            <w:tcW w:w="9000" w:type="dxa"/>
          </w:tcPr>
          <w:p>
            <w:pPr>
              <w:pStyle w:val="Body"/>
            </w:pPr>
            <w:r>
              <w:rPr>
                <w:b/>
                <w:color w:val="9A6400"/>
              </w:rPr>
              <w:t>SECURITY / CALLBACK CHECK</w:t>
            </w:r>
            <w:r>
              <w:t xml:space="preserve">  TikTok’s Login Kit guidance calls for state-based CSRF protection. The reviewed authorization code sets state to the user UUID; verify how the callback validates it and use an unpredictable, per-request value bound to the session. Also verify the registered callback is a static HTTPS URL and all production OAuth flows use it.</w:t>
            </w:r>
          </w:p>
        </w:tc>
      </w:tr>
    </w:tbl>
    <w:p>
      <w:pPr>
        <w:spacing w:after="50"/>
      </w:pPr>
    </w:p>
    <w:p>
      <w:pPr>
        <w:pStyle w:val="Heading2"/>
      </w:pPr>
      <w:r>
        <w:t>Official API limitation that governs every claim</w:t>
      </w:r>
    </w:p>
    <w:p>
      <w:pPr>
        <w:pStyle w:val="Body"/>
      </w:pPr>
      <w:r>
        <w:t>Display API’s Video Object includes view_count, like_count, comment_count, and share_count. Those are public-video metrics returned for an authorized user’s own videos. The documented Video List/Query APIs do not expose advertising impression or reach metrics. A URL placed in a TikTok bio is not a mechanism to query that post’s statistics. Match a post only after the creator connects/authorizes the account and submits the video ID or share URL; label view_count as “views,” not “impressions.”</w:t>
      </w:r>
    </w:p>
    <w:p>
      <w:r>
        <w:br w:type="page"/>
      </w:r>
    </w:p>
    <w:p>
      <w:pPr>
        <w:pStyle w:val="Heading1"/>
      </w:pPr>
      <w:r>
        <w:t>2. Suggested TikTok Developer Portal app description</w:t>
      </w:r>
    </w:p>
    <w:tbl>
      <w:tblPr>
        <w:tblW w:w="0" w:type="auto"/>
        <w:tblBorders>
          <w:top w:val="nil"/>
          <w:left w:val="nil"/>
          <w:bottom w:val="nil"/>
          <w:right w:val="nil"/>
          <w:insideH w:val="nil"/>
          <w:insideV w:val="nil"/>
        </w:tblBorders>
        <w:tblCellMar>
          <w:top w:w="150" w:type="dxa"/>
          <w:left w:w="190" w:type="dxa"/>
          <w:bottom w:w="150" w:type="dxa"/>
          <w:right w:w="190" w:type="dxa"/>
        </w:tblCellMar>
      </w:tblPr>
      <w:tr>
        <w:tc>
          <w:tcPr>
            <w:shd w:fill="EAF4F5"/>
            <w:tcW w:w="9000" w:type="dxa"/>
          </w:tcPr>
          <w:p>
            <w:pPr>
              <w:pStyle w:val="Body"/>
            </w:pPr>
            <w:r>
              <w:rPr>
                <w:b/>
                <w:color w:val="007F86"/>
              </w:rPr>
              <w:t>PASTE-READY DESCRIPTION</w:t>
            </w:r>
            <w:r>
              <w:t xml:space="preserve">  Yepper is an independent marketplace that connects advertisers with creators. Creators may use TikTok Login Kit to connect their own account and, with consent, use TikTok’s Display API to show permitted profile information and public videos from that account. Yepper helps creators receive campaign details and report a creator-selected public TikTok video by querying the connected creator’s account. Creators publish to TikTok themselves. Yepper does not publish to TikTok, access private videos, or retrieve advertising impressions through these APIs.</w:t>
            </w:r>
          </w:p>
        </w:tc>
      </w:tr>
    </w:tbl>
    <w:p>
      <w:pPr>
        <w:spacing w:after="50"/>
      </w:pPr>
    </w:p>
    <w:p>
      <w:pPr>
        <w:pStyle w:val="Body"/>
      </w:pPr>
      <w:r>
        <w:t>If the field has a character limit, shorten without dropping the essential distinctions: independent marketplace; creator-controlled consent; permitted public/authorized data; manual creator publishing; no private-video access or impression reporting.</w:t>
      </w:r>
    </w:p>
    <w:p>
      <w:pPr>
        <w:pStyle w:val="Heading1"/>
      </w:pPr>
      <w:r>
        <w:t>3. Required information for app submission</w:t>
      </w:r>
    </w:p>
    <w:p>
      <w:pPr>
        <w:pStyle w:val="BodyLead"/>
      </w:pPr>
      <w:r>
        <w:t>Ready-to-paste explanation (revise to match the products and exact UX enabled in the Developer Portal):</w:t>
      </w:r>
    </w:p>
    <w:tbl>
      <w:tblPr>
        <w:tblW w:w="0" w:type="auto"/>
        <w:tblBorders>
          <w:top w:val="nil"/>
          <w:left w:val="nil"/>
          <w:bottom w:val="nil"/>
          <w:right w:val="nil"/>
          <w:insideH w:val="nil"/>
          <w:insideV w:val="nil"/>
        </w:tblBorders>
        <w:tblCellMar>
          <w:top w:w="150" w:type="dxa"/>
          <w:left w:w="190" w:type="dxa"/>
          <w:bottom w:w="150" w:type="dxa"/>
          <w:right w:w="190" w:type="dxa"/>
        </w:tblCellMar>
      </w:tblPr>
      <w:tr>
        <w:tc>
          <w:tcPr>
            <w:shd w:fill="F2F7FC"/>
            <w:tcW w:w="9000" w:type="dxa"/>
          </w:tcPr>
          <w:p>
            <w:pPr>
              <w:pStyle w:val="Body"/>
            </w:pPr>
            <w:r>
              <w:rPr>
                <w:b/>
                <w:color w:val="007F86"/>
              </w:rPr>
              <w:t>SUBMISSION FORM TEXT</w:t>
            </w:r>
            <w:r>
              <w:t xml:space="preserve">  Yepper uses Login Kit so a creator can choose to connect their own TikTok account and authorize the requested access. We use the Display API to retrieve the authorized account’s permitted profile information and public video data, and to verify a public video selected by that creator belongs to the connected account. The creator sees the requested permissions before consent and can disconnect/revoke access. We use the returned data to show the creator’s account/video information in Yepper and, where a creator submits a campaign post, to report available TikTok video views and engagement counts to the relevant campaign participants. We do not access private videos, read arbitrary accounts, or use a bio link to obtain video metrics. Campaign links in a creator’s bio may be tracked separately by Yepper for link clicks. The creator prepares and publishes their own TikTok post; Yepper does not post or edit the creator’s TikTok account through the API. TikTok video view_count represents views, not paid-ad impressions; this API integration does not provide ad impressions or reach. We do not request Content Posting or Share Kit capabilities unless those features are separately implemented, enabled, and demonstrated. We request only the scopes required by visible features and remove any unused product or scope.</w:t>
            </w:r>
          </w:p>
        </w:tc>
      </w:tr>
    </w:tbl>
    <w:p>
      <w:pPr>
        <w:spacing w:after="50"/>
      </w:pPr>
    </w:p>
    <w:p>
      <w:pPr>
        <w:pStyle w:val="Heading2"/>
      </w:pPr>
      <w:r>
        <w:t>Product and scope explanation</w:t>
      </w:r>
    </w:p>
    <w:tbl>
      <w:tblPr>
        <w:tblW w:w="9000" w:type="dxa"/>
        <w:tblLayout w:type="fixed"/>
        <w:tblBorders>
          <w:top w:val="single" w:sz="5" w:color="CBD5DF"/>
          <w:left w:val="single" w:sz="5" w:color="CBD5DF"/>
          <w:bottom w:val="single" w:sz="5" w:color="CBD5DF"/>
          <w:right w:val="single" w:sz="5" w:color="CBD5DF"/>
          <w:insideH w:val="single" w:sz="4" w:color="D9E1E8"/>
          <w:insideV w:val="single" w:sz="4" w:color="D9E1E8"/>
        </w:tblBorders>
        <w:tblCellMar>
          <w:top w:w="70" w:type="dxa"/>
          <w:left w:w="90" w:type="dxa"/>
          <w:bottom w:w="70" w:type="dxa"/>
          <w:right w:w="90" w:type="dxa"/>
        </w:tblCellMar>
      </w:tblPr>
      <w:tblGrid>
        <w:gridCol w:w="2200"/>
        <w:gridCol w:w="6800"/>
      </w:tblGrid>
      <w:tr>
        <w:tc>
          <w:tcPr>
            <w:tcW w:w="2200" w:type="dxa"/>
            <w:shd w:fill="17324D"/>
            <w:tcMar>
              <w:top w:w="90" w:type="dxa"/>
              <w:left w:w="105" w:type="dxa"/>
              <w:bottom w:w="90" w:type="dxa"/>
              <w:right w:w="105" w:type="dxa"/>
            </w:tcMar>
          </w:tcPr>
          <w:p>
            <w:pPr>
              <w:pStyle w:val="TableText"/>
            </w:pPr>
            <w:r>
              <w:rPr>
                <w:b/>
                <w:color w:val="FFFFFF"/>
                <w:sz w:val="19"/>
              </w:rPr>
              <w:t>Product / scope</w:t>
            </w:r>
          </w:p>
        </w:tc>
        <w:tc>
          <w:tcPr>
            <w:tcW w:w="6800" w:type="dxa"/>
            <w:shd w:fill="17324D"/>
            <w:tcMar>
              <w:top w:w="90" w:type="dxa"/>
              <w:left w:w="105" w:type="dxa"/>
              <w:bottom w:w="90" w:type="dxa"/>
              <w:right w:w="105" w:type="dxa"/>
            </w:tcMar>
          </w:tcPr>
          <w:p>
            <w:pPr>
              <w:pStyle w:val="TableText"/>
            </w:pPr>
            <w:r>
              <w:rPr>
                <w:b/>
                <w:color w:val="FFFFFF"/>
                <w:sz w:val="19"/>
              </w:rPr>
              <w:t>Reviewer explanation / least-privilege decision</w:t>
            </w:r>
          </w:p>
        </w:tc>
      </w:tr>
      <w:tr>
        <w:tc>
          <w:tcPr>
            <w:tcW w:w="2200" w:type="dxa"/>
            <w:shd w:fill="FFFFFF"/>
            <w:tcMar>
              <w:top w:w="90" w:type="dxa"/>
              <w:left w:w="105" w:type="dxa"/>
              <w:bottom w:w="90" w:type="dxa"/>
              <w:right w:w="105" w:type="dxa"/>
            </w:tcMar>
          </w:tcPr>
          <w:p>
            <w:pPr>
              <w:pStyle w:val="TableText"/>
            </w:pPr>
            <w:r>
              <w:rPr>
                <w:sz w:val="18"/>
              </w:rPr>
              <w:t>Login Kit</w:t>
            </w:r>
          </w:p>
        </w:tc>
        <w:tc>
          <w:tcPr>
            <w:tcW w:w="6800" w:type="dxa"/>
            <w:shd w:fill="FFFFFF"/>
            <w:tcMar>
              <w:top w:w="90" w:type="dxa"/>
              <w:left w:w="105" w:type="dxa"/>
              <w:bottom w:w="90" w:type="dxa"/>
              <w:right w:w="105" w:type="dxa"/>
            </w:tcMar>
          </w:tcPr>
          <w:p>
            <w:pPr>
              <w:pStyle w:val="TableText"/>
            </w:pPr>
            <w:r>
              <w:rPr>
                <w:sz w:val="18"/>
              </w:rPr>
              <w:t>Creator initiates connection and sees TikTok consent. The OAuth flow returns the creator to Yepper over the registered static HTTPS redirect URI. Describe only what the actual consent and callback screens do.</w:t>
            </w:r>
          </w:p>
        </w:tc>
      </w:tr>
      <w:tr>
        <w:tc>
          <w:tcPr>
            <w:tcW w:w="2200" w:type="dxa"/>
            <w:shd w:fill="F7F9FB"/>
            <w:tcMar>
              <w:top w:w="90" w:type="dxa"/>
              <w:left w:w="105" w:type="dxa"/>
              <w:bottom w:w="90" w:type="dxa"/>
              <w:right w:w="105" w:type="dxa"/>
            </w:tcMar>
          </w:tcPr>
          <w:p>
            <w:pPr>
              <w:pStyle w:val="TableText"/>
            </w:pPr>
            <w:r>
              <w:rPr>
                <w:sz w:val="18"/>
              </w:rPr>
              <w:t>Display API</w:t>
            </w:r>
          </w:p>
        </w:tc>
        <w:tc>
          <w:tcPr>
            <w:tcW w:w="6800" w:type="dxa"/>
            <w:shd w:fill="F7F9FB"/>
            <w:tcMar>
              <w:top w:w="90" w:type="dxa"/>
              <w:left w:w="105" w:type="dxa"/>
              <w:bottom w:w="90" w:type="dxa"/>
              <w:right w:w="105" w:type="dxa"/>
            </w:tcMar>
          </w:tcPr>
          <w:p>
            <w:pPr>
              <w:pStyle w:val="TableText"/>
            </w:pPr>
            <w:r>
              <w:rPr>
                <w:sz w:val="18"/>
              </w:rPr>
              <w:t>Used with Login Kit for authorized user information and public videos belonging to that authorized account. Display API is not a general analytics endpoint for arbitrary accounts or private videos.</w:t>
            </w:r>
          </w:p>
        </w:tc>
      </w:tr>
      <w:tr>
        <w:tc>
          <w:tcPr>
            <w:tcW w:w="2200" w:type="dxa"/>
            <w:shd w:fill="FFFFFF"/>
            <w:tcMar>
              <w:top w:w="90" w:type="dxa"/>
              <w:left w:w="105" w:type="dxa"/>
              <w:bottom w:w="90" w:type="dxa"/>
              <w:right w:w="105" w:type="dxa"/>
            </w:tcMar>
          </w:tcPr>
          <w:p>
            <w:pPr>
              <w:pStyle w:val="TableText"/>
            </w:pPr>
            <w:r>
              <w:rPr>
                <w:sz w:val="18"/>
              </w:rPr>
              <w:t>user.info.basic</w:t>
            </w:r>
          </w:p>
        </w:tc>
        <w:tc>
          <w:tcPr>
            <w:tcW w:w="6800" w:type="dxa"/>
            <w:shd w:fill="FFFFFF"/>
            <w:tcMar>
              <w:top w:w="90" w:type="dxa"/>
              <w:left w:w="105" w:type="dxa"/>
              <w:bottom w:w="90" w:type="dxa"/>
              <w:right w:w="105" w:type="dxa"/>
            </w:tcMar>
          </w:tcPr>
          <w:p>
            <w:pPr>
              <w:pStyle w:val="TableText"/>
            </w:pPr>
            <w:r>
              <w:rPr>
                <w:sz w:val="18"/>
              </w:rPr>
              <w:t>Use for open_id and basic identity fields such as display_name/avatar only if displayed or needed for account connection. The current callback also requests profile_deep_link; verify its scope entitlement and API response handling.</w:t>
            </w:r>
          </w:p>
        </w:tc>
      </w:tr>
      <w:tr>
        <w:tc>
          <w:tcPr>
            <w:tcW w:w="2200" w:type="dxa"/>
            <w:shd w:fill="F7F9FB"/>
            <w:tcMar>
              <w:top w:w="90" w:type="dxa"/>
              <w:left w:w="105" w:type="dxa"/>
              <w:bottom w:w="90" w:type="dxa"/>
              <w:right w:w="105" w:type="dxa"/>
            </w:tcMar>
          </w:tcPr>
          <w:p>
            <w:pPr>
              <w:pStyle w:val="TableText"/>
            </w:pPr>
            <w:r>
              <w:rPr>
                <w:sz w:val="18"/>
              </w:rPr>
              <w:t>video.list</w:t>
            </w:r>
          </w:p>
        </w:tc>
        <w:tc>
          <w:tcPr>
            <w:tcW w:w="6800" w:type="dxa"/>
            <w:shd w:fill="F7F9FB"/>
            <w:tcMar>
              <w:top w:w="90" w:type="dxa"/>
              <w:left w:w="105" w:type="dxa"/>
              <w:bottom w:w="90" w:type="dxa"/>
              <w:right w:w="105" w:type="dxa"/>
            </w:tcMar>
          </w:tcPr>
          <w:p>
            <w:pPr>
              <w:pStyle w:val="TableText"/>
            </w:pPr>
            <w:r>
              <w:rPr>
                <w:sz w:val="18"/>
              </w:rPr>
              <w:t>Use to list the authorized creator’s public videos and support selection/verification of a submitted post. Current integration also uses video/query with the connected user’s video ID.</w:t>
            </w:r>
          </w:p>
        </w:tc>
      </w:tr>
      <w:tr>
        <w:tc>
          <w:tcPr>
            <w:tcW w:w="2200" w:type="dxa"/>
            <w:shd w:fill="FFFFFF"/>
            <w:tcMar>
              <w:top w:w="90" w:type="dxa"/>
              <w:left w:w="105" w:type="dxa"/>
              <w:bottom w:w="90" w:type="dxa"/>
              <w:right w:w="105" w:type="dxa"/>
            </w:tcMar>
          </w:tcPr>
          <w:p>
            <w:pPr>
              <w:pStyle w:val="TableText"/>
            </w:pPr>
            <w:r>
              <w:rPr>
                <w:sz w:val="18"/>
              </w:rPr>
              <w:t>user.info.stats (conditional)</w:t>
            </w:r>
          </w:p>
        </w:tc>
        <w:tc>
          <w:tcPr>
            <w:tcW w:w="6800" w:type="dxa"/>
            <w:shd w:fill="FFFFFF"/>
            <w:tcMar>
              <w:top w:w="90" w:type="dxa"/>
              <w:left w:w="105" w:type="dxa"/>
              <w:bottom w:w="90" w:type="dxa"/>
              <w:right w:w="105" w:type="dxa"/>
            </w:tcMar>
          </w:tcPr>
          <w:p>
            <w:pPr>
              <w:pStyle w:val="TableText"/>
            </w:pPr>
            <w:r>
              <w:rPr>
                <w:sz w:val="18"/>
              </w:rPr>
              <w:t>Keep only if Yepper’s live interface actually displays follower_count, following_count, likes_count, or video_count. The reviewed connection UI describes audience stats and the code requests this scope; otherwise remove the scope and those requests.</w:t>
            </w:r>
          </w:p>
        </w:tc>
      </w:tr>
      <w:tr>
        <w:tc>
          <w:tcPr>
            <w:tcW w:w="2200" w:type="dxa"/>
            <w:shd w:fill="F7F9FB"/>
            <w:tcMar>
              <w:top w:w="90" w:type="dxa"/>
              <w:left w:w="105" w:type="dxa"/>
              <w:bottom w:w="90" w:type="dxa"/>
              <w:right w:w="105" w:type="dxa"/>
            </w:tcMar>
          </w:tcPr>
          <w:p>
            <w:pPr>
              <w:pStyle w:val="TableText"/>
            </w:pPr>
            <w:r>
              <w:rPr>
                <w:sz w:val="18"/>
              </w:rPr>
              <w:t>user.info.profile (not currently requested)</w:t>
            </w:r>
          </w:p>
        </w:tc>
        <w:tc>
          <w:tcPr>
            <w:tcW w:w="6800" w:type="dxa"/>
            <w:shd w:fill="F7F9FB"/>
            <w:tcMar>
              <w:top w:w="90" w:type="dxa"/>
              <w:left w:w="105" w:type="dxa"/>
              <w:bottom w:w="90" w:type="dxa"/>
              <w:right w:w="105" w:type="dxa"/>
            </w:tcMar>
          </w:tcPr>
          <w:p>
            <w:pPr>
              <w:pStyle w:val="TableText"/>
            </w:pPr>
            <w:r>
              <w:rPr>
                <w:sz w:val="18"/>
              </w:rPr>
              <w:t>Do not request unless the live interface genuinely needs username, verification, or bio fields and the Developer Portal approves it. Basic/profile deep-link field behavior must be checked against the current scope reference.</w:t>
            </w:r>
          </w:p>
        </w:tc>
      </w:tr>
      <w:tr>
        <w:tc>
          <w:tcPr>
            <w:tcW w:w="2200" w:type="dxa"/>
            <w:shd w:fill="FFFFFF"/>
            <w:tcMar>
              <w:top w:w="90" w:type="dxa"/>
              <w:left w:w="105" w:type="dxa"/>
              <w:bottom w:w="90" w:type="dxa"/>
              <w:right w:w="105" w:type="dxa"/>
            </w:tcMar>
          </w:tcPr>
          <w:p>
            <w:pPr>
              <w:pStyle w:val="TableText"/>
            </w:pPr>
            <w:r>
              <w:rPr>
                <w:sz w:val="18"/>
              </w:rPr>
              <w:t>Share Kit / Content Posting</w:t>
            </w:r>
          </w:p>
        </w:tc>
        <w:tc>
          <w:tcPr>
            <w:tcW w:w="6800" w:type="dxa"/>
            <w:shd w:fill="FFFFFF"/>
            <w:tcMar>
              <w:top w:w="90" w:type="dxa"/>
              <w:left w:w="105" w:type="dxa"/>
              <w:bottom w:w="90" w:type="dxa"/>
              <w:right w:w="105" w:type="dxa"/>
            </w:tcMar>
          </w:tcPr>
          <w:p>
            <w:pPr>
              <w:pStyle w:val="TableText"/>
            </w:pPr>
            <w:r>
              <w:rPr>
                <w:sz w:val="18"/>
              </w:rPr>
              <w:t>No API publishing or Share Kit feature was found in the targeted code review. Do not select or claim these unless separately implemented and shown end-to-end.</w:t>
            </w:r>
          </w:p>
        </w:tc>
      </w:tr>
    </w:tbl>
    <w:p>
      <w:pPr>
        <w:spacing w:after="60"/>
      </w:pPr>
    </w:p>
    <w:p>
      <w:pPr>
        <w:pStyle w:val="Small"/>
      </w:pPr>
      <w:r>
        <w:t>The official API references describe scope consent and product requirements; approval is subject to TikTok review and user authorization. If no current interface demonstrates a selected scope/product, remove it before submission.</w:t>
      </w:r>
    </w:p>
    <w:p>
      <w:r>
        <w:br w:type="page"/>
      </w:r>
    </w:p>
    <w:p>
      <w:pPr>
        <w:pStyle w:val="Heading1"/>
      </w:pPr>
      <w:r>
        <w:t>4. Suggested Terms of Use update</w:t>
      </w:r>
    </w:p>
    <w:p>
      <w:pPr>
        <w:pStyle w:val="BodyLead"/>
      </w:pPr>
      <w:r>
        <w:t>Insert/adapt as a TikTok section in “Using Yepper” and related content-rights / disclaimer sections. This proposed copy is supplemental and does not replace full legal review.</w:t>
      </w:r>
    </w:p>
    <w:p>
      <w:pPr>
        <w:pStyle w:val="Heading2"/>
      </w:pPr>
      <w:r>
        <w:t>TikTok connection and authorized data</w:t>
      </w:r>
    </w:p>
    <w:p>
      <w:pPr>
        <w:pStyle w:val="Body"/>
      </w:pPr>
      <w:r>
        <w:t>If you choose to connect a TikTok account, you authorize Yepper to access the TikTok data and features shown in the TikTok consent flow, subject to your granted permissions and TikTok’s API availability. You must own or control the account, or have authority to connect it. You may disconnect Yepper or revoke access through TikTok’s account authorization settings. Disconnection stops future access when the authorization is no longer available; it does not by itself erase records that Yepper must retain under this Terms or applicable law.</w:t>
      </w:r>
    </w:p>
    <w:p>
      <w:pPr>
        <w:pStyle w:val="Heading2"/>
      </w:pPr>
      <w:r>
        <w:t>Campaign videos and creator publishing</w:t>
      </w:r>
    </w:p>
    <w:p>
      <w:pPr>
        <w:pStyle w:val="Body"/>
      </w:pPr>
      <w:r>
        <w:t>You retain responsibility for the videos and other content you create, upload, or publish. You represent that you have all rights and permissions needed for your content and for any advertiser-provided creative, music, images, trademarks, and other materials you include. If Yepper makes a campaign creative or processed file available, you are responsible for reviewing the final file and deciding whether and how to publish it. You—not Yepper—publish content to TikTok and control your TikTok account. Unless an expressly described feature is made available to you, Yepper does not post, edit, or manage TikTok content on your behalf.</w:t>
      </w:r>
    </w:p>
    <w:p>
      <w:pPr>
        <w:pStyle w:val="Body"/>
      </w:pPr>
      <w:r>
        <w:t>Before publishing sponsored or branded content, you are responsible for complying with TikTok’s current terms, community and advertising rules, branded-content/ad-disclosure requirements, applicable law, and all copyright/music and other third-party rights requirements. You must accurately disclose the commercial relationship where required and must not imply TikTok endorses Yepper, an advertiser, or a campaign.</w:t>
      </w:r>
    </w:p>
    <w:p>
      <w:pPr>
        <w:pStyle w:val="Heading2"/>
      </w:pPr>
      <w:r>
        <w:t>TikTok information and campaign reporting</w:t>
      </w:r>
    </w:p>
    <w:p>
      <w:pPr>
        <w:pStyle w:val="Body"/>
      </w:pPr>
      <w:r>
        <w:t>When available through the permissions you grant, Yepper may use permitted account information and public video information from your connected TikTok account to provide creator account features and campaign reporting. To associate a campaign with a post, you may be asked to submit the public video URL or ID for a video on your connected account. Yepper may use TikTok’s API to verify that selected video and retrieve metrics TikTok makes available, such as video views and engagement counts. The bio campaign link, if used, is a separate Yepper link-click feature and does not itself fetch TikTok post metrics.</w:t>
      </w:r>
    </w:p>
    <w:p>
      <w:pPr>
        <w:pStyle w:val="Body"/>
      </w:pPr>
      <w:r>
        <w:t>TikTok API results may be delayed, incomplete, unavailable, or changed by TikTok. A reported video view is not an advertising impression, reach measure, verified unique viewer, or guarantee of campaign delivery. You are responsible for the accuracy of submitted campaign information and for the content and claims in your post.</w:t>
      </w:r>
    </w:p>
    <w:p>
      <w:pPr>
        <w:pStyle w:val="Heading2"/>
      </w:pPr>
      <w:r>
        <w:t>Platform independence and no guarantees</w:t>
      </w:r>
    </w:p>
    <w:p>
      <w:pPr>
        <w:pStyle w:val="Body"/>
      </w:pPr>
      <w:r>
        <w:t>TikTok is a third-party service and is not affiliated with or an endorser of Yepper. Your use of TikTok is governed by TikTok’s own terms and policies. Yepper cannot guarantee TikTok API availability, account connection, review or approval, post visibility, placement, reach, views, engagement, monetization, or the continued display of any statistic. Do not use Yepper to falsify, manipulate, or misrepresent campaign results.</w:t>
      </w:r>
    </w:p>
    <w:p>
      <w:pPr>
        <w:pStyle w:val="Heading2"/>
      </w:pPr>
      <w:r>
        <w:t>Rights in submitted material</w:t>
      </w:r>
    </w:p>
    <w:p>
      <w:pPr>
        <w:pStyle w:val="Body"/>
      </w:pPr>
      <w:r>
        <w:t>You grant Yepper a limited, non-exclusive license to host, process, and make available content you submit only as reasonably necessary to provide the feature you request, such as preparing a campaign file or reporting a submitted post. The exact processing systems, recipients, and retention periods must be disclosed in the Privacy Policy and verified against actual operations before this clause is published.</w:t>
      </w:r>
    </w:p>
    <w:tbl>
      <w:tblPr>
        <w:tblW w:w="0" w:type="auto"/>
        <w:tblBorders>
          <w:top w:val="nil"/>
          <w:left w:val="nil"/>
          <w:bottom w:val="nil"/>
          <w:right w:val="nil"/>
          <w:insideH w:val="nil"/>
          <w:insideV w:val="nil"/>
        </w:tblBorders>
        <w:tblCellMar>
          <w:top w:w="150" w:type="dxa"/>
          <w:left w:w="190" w:type="dxa"/>
          <w:bottom w:w="150" w:type="dxa"/>
          <w:right w:w="190" w:type="dxa"/>
        </w:tblCellMar>
      </w:tblPr>
      <w:tr>
        <w:tc>
          <w:tcPr>
            <w:shd w:fill="FFF7E8"/>
            <w:tcW w:w="9000" w:type="dxa"/>
          </w:tcPr>
          <w:p>
            <w:pPr>
              <w:pStyle w:val="Body"/>
            </w:pPr>
            <w:r>
              <w:rPr>
                <w:b/>
                <w:color w:val="9A6400"/>
              </w:rPr>
              <w:t>LEGAL REVIEW</w:t>
            </w:r>
            <w:r>
              <w:t xml:space="preserve">  Adapt this language to the actual product, payment/campaign terms, choice of law, and applicable advertising and privacy laws. It is not a legal opinion or a complete Terms of Use.</w:t>
            </w:r>
          </w:p>
        </w:tc>
      </w:tr>
    </w:tbl>
    <w:p>
      <w:pPr>
        <w:spacing w:after="50"/>
      </w:pPr>
    </w:p>
    <w:p>
      <w:r>
        <w:br w:type="page"/>
      </w:r>
    </w:p>
    <w:p>
      <w:pPr>
        <w:pStyle w:val="Heading1"/>
      </w:pPr>
      <w:r>
        <w:t>5. Suggested Privacy Policy update</w:t>
      </w:r>
    </w:p>
    <w:p>
      <w:pPr>
        <w:pStyle w:val="BodyLead"/>
      </w:pPr>
      <w:r>
        <w:t>Proposed insert for a “TikTok data” section, with a related update to “Third-party services,” “Data retention &amp; deletion,” and “Your choices.” Do not publish bracketed text until verified.</w:t>
      </w:r>
    </w:p>
    <w:p>
      <w:pPr>
        <w:pStyle w:val="Heading2"/>
      </w:pPr>
      <w:r>
        <w:t>TikTok account and video data</w:t>
      </w:r>
    </w:p>
    <w:p>
      <w:pPr>
        <w:pStyle w:val="Body"/>
      </w:pPr>
      <w:r>
        <w:t>If you choose to connect TikTok, Yepper receives the information authorized through TikTok Login Kit and the permissions you grant. Depending on the permissions requested and the TikTok API response, this may include your TikTok account identifier (such as open_id), display name and avatar; public profile statistics such as follower, following, likes, or video counts only if Yepper requests the relevant permission and displays or uses those fields; and public video information for videos on your connected account, such as video ID, title or description, creation time, share URL, cover image URL, and metrics TikTok makes available, including views, likes, comments, and (where both returned by TikTok and actually used by Yepper) shares.</w:t>
      </w:r>
    </w:p>
    <w:p>
      <w:pPr>
        <w:pStyle w:val="Body"/>
      </w:pPr>
      <w:r>
        <w:t>We use this information to connect your account, show the TikTok information available in Yepper, support creator-selected campaign posts, verify a submitted public video against your connected account, and show campaign reporting to authorized campaign participants. A Yepper campaign link placed in a TikTok bio may separately record clicks on that link. The link does not give Yepper access to TikTok bio analytics or fetch metrics for a TikTok video.</w:t>
      </w:r>
    </w:p>
    <w:p>
      <w:pPr>
        <w:pStyle w:val="Body"/>
      </w:pPr>
      <w:r>
        <w:t>TikTok’s API metrics may be delayed, limited, or unavailable. A video view count is a count of video views as returned by TikTok; it is not an advertising impression or reach metric. Yepper does not use this API to obtain paid-ad impressions. We do not use this integration to access private videos or arbitrary TikTok accounts.</w:t>
      </w:r>
    </w:p>
    <w:p>
      <w:pPr>
        <w:pStyle w:val="Heading2"/>
      </w:pPr>
      <w:r>
        <w:t>Consent, authorization and revocation</w:t>
      </w:r>
    </w:p>
    <w:p>
      <w:pPr>
        <w:pStyle w:val="Body"/>
      </w:pPr>
      <w:r>
        <w:t>You decide whether to connect TikTok and see the requested permissions in TikTok’s authorization experience. You can disconnect within Yepper where that control is available and revoke Yepper’s access through TikTok’s account/app authorization settings. After revocation or disconnection, Yepper will no longer make new API requests using that authorization. Revocation may not remove information already stored in Yepper; you can request deletion as described below, subject to legal and operational retention needs.</w:t>
      </w:r>
    </w:p>
    <w:p>
      <w:pPr>
        <w:pStyle w:val="Heading2"/>
      </w:pPr>
      <w:r>
        <w:t>Tokens, service providers and safeguards</w:t>
      </w:r>
    </w:p>
    <w:p>
      <w:pPr>
        <w:pStyle w:val="Body"/>
      </w:pPr>
      <w:r>
        <w:t>TikTok may issue access and refresh tokens so Yepper can maintain the connection and request data you authorized. [Operational check: confirm whether tokens are stored server-side, encryption/key management, staff/service access controls, refresh behavior, and token deletion on disconnect; publish only the controls that are actually in place.] We use TikTok APIs and service providers needed to operate the service, such as hosting, storage, media processing, and payment providers where applicable. [List only current processors and data flows after verification.] We do not sell TikTok account or video data. We limit access to people and systems that need it to operate and protect the relevant feature, subject to actual deployed safeguards.</w:t>
      </w:r>
    </w:p>
    <w:p>
      <w:pPr>
        <w:pStyle w:val="Heading2"/>
      </w:pPr>
      <w:r>
        <w:t>Retention, deletion and stale data</w:t>
      </w:r>
    </w:p>
    <w:p>
      <w:pPr>
        <w:pStyle w:val="Body"/>
      </w:pPr>
      <w:r>
        <w:t>We retain TikTok connection data and retrieved account/video information only for as long as needed to provide the feature, maintain campaign records, address disputes, and meet legal obligations. Disconnecting TikTok stops future retrieval when the authorization is unavailable; previously stored campaign and transaction records may remain for operational, accounting, or legal reasons. You may request access or deletion of eligible personal data by contacting support@yepper.cc; we will respond subject to applicable law and records we must retain.</w:t>
      </w:r>
    </w:p>
    <w:p>
      <w:pPr>
        <w:pStyle w:val="Body"/>
      </w:pPr>
      <w:r>
        <w:t>TikTok API responses can become stale, expire, or fail to refresh. Yepper may show the most recently retrieved values and the time of the last successful refresh, or indicate that current data is unavailable. [Operational check: disclose actual refresh timing, cached fields, deletion triggers, backup retention, and any cover-image URL caching. TikTok documentation says cover image URLs expire; do not promise they remain available.]</w:t>
      </w:r>
    </w:p>
    <w:p>
      <w:pPr>
        <w:pStyle w:val="Heading2"/>
      </w:pPr>
      <w:r>
        <w:t>Processing uploads—only if the TikTok feature uses it</w:t>
      </w:r>
    </w:p>
    <w:p>
      <w:pPr>
        <w:pStyle w:val="Body"/>
      </w:pPr>
      <w:r>
        <w:t>If you upload a video for an available Yepper processing feature, we process it only to provide the requested output and make the result available to you. We do not publish it to TikTok. Before publication, confirm which TikTok workflows actually accept video uploads, what processors/buckets/jobs are involved, how input/output copies and failed jobs are handled, and the exact deletion schedule. The current policy says the original is removed after processing and the finished output after 24 hours; reconcile that statement with deployed object lifecycle and cleanup (including any seven-day lifecycle configuration) before repeating either period.</w:t>
      </w:r>
    </w:p>
    <w:p>
      <w:pPr>
        <w:pStyle w:val="Heading2"/>
      </w:pPr>
      <w:r>
        <w:t>Your choices and contact</w:t>
      </w:r>
    </w:p>
    <w:p>
      <w:pPr>
        <w:pStyle w:val="Body"/>
      </w:pPr>
      <w:r>
        <w:t>You may disconnect TikTok, revoke access through TikTok, and request access or deletion of eligible information by contacting support@yepper.cc. These choices supplement the existing policy rights and account-deletion process. TikTok’s own privacy practices are described in TikTok’s policies; this notice covers Yepper’s handling of information received through the integration.</w:t>
      </w:r>
    </w:p>
    <w:tbl>
      <w:tblPr>
        <w:tblW w:w="0" w:type="auto"/>
        <w:tblBorders>
          <w:top w:val="nil"/>
          <w:left w:val="nil"/>
          <w:bottom w:val="nil"/>
          <w:right w:val="nil"/>
          <w:insideH w:val="nil"/>
          <w:insideV w:val="nil"/>
        </w:tblBorders>
        <w:tblCellMar>
          <w:top w:w="150" w:type="dxa"/>
          <w:left w:w="190" w:type="dxa"/>
          <w:bottom w:w="150" w:type="dxa"/>
          <w:right w:w="190" w:type="dxa"/>
        </w:tblCellMar>
      </w:tblPr>
      <w:tr>
        <w:tc>
          <w:tcPr>
            <w:shd w:fill="FFF1EB"/>
            <w:tcW w:w="9000" w:type="dxa"/>
          </w:tcPr>
          <w:p>
            <w:pPr>
              <w:pStyle w:val="Body"/>
            </w:pPr>
            <w:r>
              <w:rPr>
                <w:b/>
                <w:color w:val="A83D32"/>
              </w:rPr>
              <w:t>MUST VERIFY BEFORE PUBLISHING</w:t>
            </w:r>
            <w:r>
              <w:t xml:space="preserve">  Confirm token storage/protection and deletion; exact data fields/scopes; campaign-participant visibility; refresh/cache schedule; all subprocessors and regions; retention, backup, failed-job, and bucket lifecycle rules; upload/processing behavior; and account disconnect/deletion behavior. Remove unsupported claims and placeholders. Counsel must review the final notice.</w:t>
            </w:r>
          </w:p>
        </w:tc>
      </w:tr>
    </w:tbl>
    <w:p>
      <w:pPr>
        <w:spacing w:after="50"/>
      </w:pPr>
    </w:p>
    <w:p>
      <w:r>
        <w:br w:type="page"/>
      </w:r>
    </w:p>
    <w:p>
      <w:pPr>
        <w:pStyle w:val="Heading1"/>
      </w:pPr>
      <w:r>
        <w:t>6. One-video sandbox demo plan</w:t>
      </w:r>
    </w:p>
    <w:p>
      <w:pPr>
        <w:pStyle w:val="Body"/>
      </w:pPr>
      <w:r>
        <w:t>For a new app, TikTok’s App Review Guidelines require a sandbox demo. Keep the final recording to one clear end-to-end walkthrough in MP4 or MOV format, no larger than 50 MB. Show only real, currently implemented behavior and the requested product/scope. Use the actual website domain that matches the Developer Portal website URL: https://www.yepper.cc.</w:t>
      </w:r>
    </w:p>
    <w:tbl>
      <w:tblPr>
        <w:tblW w:w="9000" w:type="dxa"/>
        <w:tblLayout w:type="fixed"/>
        <w:tblBorders>
          <w:top w:val="single" w:sz="5" w:color="CBD5DF"/>
          <w:left w:val="single" w:sz="5" w:color="CBD5DF"/>
          <w:bottom w:val="single" w:sz="5" w:color="CBD5DF"/>
          <w:right w:val="single" w:sz="5" w:color="CBD5DF"/>
          <w:insideH w:val="single" w:sz="4" w:color="D9E1E8"/>
          <w:insideV w:val="single" w:sz="4" w:color="D9E1E8"/>
        </w:tblBorders>
        <w:tblCellMar>
          <w:top w:w="70" w:type="dxa"/>
          <w:left w:w="90" w:type="dxa"/>
          <w:bottom w:w="70" w:type="dxa"/>
          <w:right w:w="90" w:type="dxa"/>
        </w:tblCellMar>
      </w:tblPr>
      <w:tblGrid>
        <w:gridCol w:w="2250"/>
        <w:gridCol w:w="6750"/>
      </w:tblGrid>
      <w:tr>
        <w:tc>
          <w:tcPr>
            <w:tcW w:w="2250" w:type="dxa"/>
            <w:shd w:fill="17324D"/>
            <w:tcMar>
              <w:top w:w="90" w:type="dxa"/>
              <w:left w:w="105" w:type="dxa"/>
              <w:bottom w:w="90" w:type="dxa"/>
              <w:right w:w="105" w:type="dxa"/>
            </w:tcMar>
          </w:tcPr>
          <w:p>
            <w:pPr>
              <w:pStyle w:val="TableText"/>
            </w:pPr>
            <w:r>
              <w:rPr>
                <w:b/>
                <w:color w:val="FFFFFF"/>
                <w:sz w:val="19"/>
              </w:rPr>
              <w:t>Before recording</w:t>
            </w:r>
          </w:p>
        </w:tc>
        <w:tc>
          <w:tcPr>
            <w:tcW w:w="6750" w:type="dxa"/>
            <w:shd w:fill="17324D"/>
            <w:tcMar>
              <w:top w:w="90" w:type="dxa"/>
              <w:left w:w="105" w:type="dxa"/>
              <w:bottom w:w="90" w:type="dxa"/>
              <w:right w:w="105" w:type="dxa"/>
            </w:tcMar>
          </w:tcPr>
          <w:p>
            <w:pPr>
              <w:pStyle w:val="TableText"/>
            </w:pPr>
            <w:r>
              <w:rPr>
                <w:b/>
                <w:color w:val="FFFFFF"/>
                <w:sz w:val="19"/>
              </w:rPr>
              <w:t>Check</w:t>
            </w:r>
          </w:p>
        </w:tc>
      </w:tr>
      <w:tr>
        <w:tc>
          <w:tcPr>
            <w:tcW w:w="2250" w:type="dxa"/>
            <w:shd w:fill="FFFFFF"/>
            <w:tcMar>
              <w:top w:w="90" w:type="dxa"/>
              <w:left w:w="105" w:type="dxa"/>
              <w:bottom w:w="90" w:type="dxa"/>
              <w:right w:w="105" w:type="dxa"/>
            </w:tcMar>
          </w:tcPr>
          <w:p>
            <w:pPr>
              <w:pStyle w:val="TableText"/>
            </w:pPr>
            <w:r>
              <w:rPr>
                <w:sz w:val="18"/>
              </w:rPr>
              <w:t>Demo file</w:t>
            </w:r>
          </w:p>
        </w:tc>
        <w:tc>
          <w:tcPr>
            <w:tcW w:w="6750" w:type="dxa"/>
            <w:shd w:fill="FFFFFF"/>
            <w:tcMar>
              <w:top w:w="90" w:type="dxa"/>
              <w:left w:w="105" w:type="dxa"/>
              <w:bottom w:w="90" w:type="dxa"/>
              <w:right w:w="105" w:type="dxa"/>
            </w:tcMar>
          </w:tcPr>
          <w:p>
            <w:pPr>
              <w:pStyle w:val="TableText"/>
            </w:pPr>
            <w:r>
              <w:rPr>
                <w:sz w:val="18"/>
              </w:rPr>
              <w:t>Use one MP4/MOV below 50 MB. Trim pauses; compress/rescale only enough to stay under the limit while keeping labels and consent screens legible. Confirm the final file plays and is below the upload cap.</w:t>
            </w:r>
          </w:p>
        </w:tc>
      </w:tr>
      <w:tr>
        <w:tc>
          <w:tcPr>
            <w:tcW w:w="2250" w:type="dxa"/>
            <w:shd w:fill="F7F9FB"/>
            <w:tcMar>
              <w:top w:w="90" w:type="dxa"/>
              <w:left w:w="105" w:type="dxa"/>
              <w:bottom w:w="90" w:type="dxa"/>
              <w:right w:w="105" w:type="dxa"/>
            </w:tcMar>
          </w:tcPr>
          <w:p>
            <w:pPr>
              <w:pStyle w:val="TableText"/>
            </w:pPr>
            <w:r>
              <w:rPr>
                <w:sz w:val="18"/>
              </w:rPr>
              <w:t>Sandbox account</w:t>
            </w:r>
          </w:p>
        </w:tc>
        <w:tc>
          <w:tcPr>
            <w:tcW w:w="6750" w:type="dxa"/>
            <w:shd w:fill="F7F9FB"/>
            <w:tcMar>
              <w:top w:w="90" w:type="dxa"/>
              <w:left w:w="105" w:type="dxa"/>
              <w:bottom w:w="90" w:type="dxa"/>
              <w:right w:w="105" w:type="dxa"/>
            </w:tcMar>
          </w:tcPr>
          <w:p>
            <w:pPr>
              <w:pStyle w:val="TableText"/>
            </w:pPr>
            <w:r>
              <w:rPr>
                <w:sz w:val="18"/>
              </w:rPr>
              <w:t>Set up a test creator account and TikTok sandbox/test account or other reviewer-approved test arrangement. Do not use credentials or personal data in the recording. Provide reviewer access if requested.</w:t>
            </w:r>
          </w:p>
        </w:tc>
      </w:tr>
      <w:tr>
        <w:tc>
          <w:tcPr>
            <w:tcW w:w="2250" w:type="dxa"/>
            <w:shd w:fill="FFFFFF"/>
            <w:tcMar>
              <w:top w:w="90" w:type="dxa"/>
              <w:left w:w="105" w:type="dxa"/>
              <w:bottom w:w="90" w:type="dxa"/>
              <w:right w:w="105" w:type="dxa"/>
            </w:tcMar>
          </w:tcPr>
          <w:p>
            <w:pPr>
              <w:pStyle w:val="TableText"/>
            </w:pPr>
            <w:r>
              <w:rPr>
                <w:sz w:val="18"/>
              </w:rPr>
              <w:t>Test data</w:t>
            </w:r>
          </w:p>
        </w:tc>
        <w:tc>
          <w:tcPr>
            <w:tcW w:w="6750" w:type="dxa"/>
            <w:shd w:fill="FFFFFF"/>
            <w:tcMar>
              <w:top w:w="90" w:type="dxa"/>
              <w:left w:w="105" w:type="dxa"/>
              <w:bottom w:w="90" w:type="dxa"/>
              <w:right w:w="105" w:type="dxa"/>
            </w:tcMar>
          </w:tcPr>
          <w:p>
            <w:pPr>
              <w:pStyle w:val="TableText"/>
            </w:pPr>
            <w:r>
              <w:rPr>
                <w:sz w:val="18"/>
              </w:rPr>
              <w:t>Have one public test video from the connected test creator; one campaign/creative; expected view/like/comment values; and an active test campaign bio-link URL. Use only data permitted in the sandbox.</w:t>
            </w:r>
          </w:p>
        </w:tc>
      </w:tr>
      <w:tr>
        <w:tc>
          <w:tcPr>
            <w:tcW w:w="2250" w:type="dxa"/>
            <w:shd w:fill="F7F9FB"/>
            <w:tcMar>
              <w:top w:w="90" w:type="dxa"/>
              <w:left w:w="105" w:type="dxa"/>
              <w:bottom w:w="90" w:type="dxa"/>
              <w:right w:w="105" w:type="dxa"/>
            </w:tcMar>
          </w:tcPr>
          <w:p>
            <w:pPr>
              <w:pStyle w:val="TableText"/>
            </w:pPr>
            <w:r>
              <w:rPr>
                <w:sz w:val="18"/>
              </w:rPr>
              <w:t>Readiness gate</w:t>
            </w:r>
          </w:p>
        </w:tc>
        <w:tc>
          <w:tcPr>
            <w:tcW w:w="6750" w:type="dxa"/>
            <w:shd w:fill="F7F9FB"/>
            <w:tcMar>
              <w:top w:w="90" w:type="dxa"/>
              <w:left w:w="105" w:type="dxa"/>
              <w:bottom w:w="90" w:type="dxa"/>
              <w:right w:w="105" w:type="dxa"/>
            </w:tcMar>
          </w:tcPr>
          <w:p>
            <w:pPr>
              <w:pStyle w:val="TableText"/>
            </w:pPr>
            <w:r>
              <w:rPr>
                <w:sz w:val="18"/>
              </w:rPr>
              <w:t>Before recording, confirm each scope/product works live. If the TikTok OAuth, video query, policy links, processing/download step, or post-reporting path is not production-ready, do not imply it is live; defer submission or remove that claim/product/scope.</w:t>
            </w:r>
          </w:p>
        </w:tc>
      </w:tr>
    </w:tbl>
    <w:p>
      <w:pPr>
        <w:spacing w:after="60"/>
      </w:pPr>
    </w:p>
    <w:p>
      <w:pPr>
        <w:pStyle w:val="Heading2"/>
      </w:pPr>
      <w:r>
        <w:t>Screen-by-screen recording script</w:t>
      </w:r>
    </w:p>
    <w:p>
      <w:pPr>
        <w:pStyle w:val="Body"/>
      </w:pPr>
      <w:r>
        <w:rPr>
          <w:b/>
          <w:color w:val="007F86"/>
        </w:rPr>
        <w:t xml:space="preserve">1. </w:t>
      </w:r>
      <w:r>
        <w:t>Open https://www.yepper.cc and show that the actual website is a working product—not a landing/login-only page. Briefly show the visible, active Privacy Policy and Terms links.</w:t>
      </w:r>
    </w:p>
    <w:p>
      <w:pPr>
        <w:pStyle w:val="Body"/>
      </w:pPr>
      <w:r>
        <w:rPr>
          <w:b/>
          <w:color w:val="007F86"/>
        </w:rPr>
        <w:t xml:space="preserve">2. </w:t>
      </w:r>
      <w:r>
        <w:t>Sign in to the sandbox Yepper creator account. Open the TikTok connection control and begin connecting TikTok. Show TikTok consent and the exact scopes requested; do not skip or fake consent. Explain in one sentence why each requested permission is needed.</w:t>
      </w:r>
    </w:p>
    <w:p>
      <w:pPr>
        <w:pStyle w:val="Body"/>
      </w:pPr>
      <w:r>
        <w:rPr>
          <w:b/>
          <w:color w:val="007F86"/>
        </w:rPr>
        <w:t xml:space="preserve">3. </w:t>
      </w:r>
      <w:r>
        <w:t>Approve the connection and show the redirect back to Yepper. Display only the authorized account’s permitted profile information and public recent-video data relevant to the selected scopes. Do not show private or unrelated accounts.</w:t>
      </w:r>
    </w:p>
    <w:p>
      <w:pPr>
        <w:pStyle w:val="Body"/>
      </w:pPr>
      <w:r>
        <w:rPr>
          <w:b/>
          <w:color w:val="007F86"/>
        </w:rPr>
        <w:t xml:space="preserve">4. </w:t>
      </w:r>
      <w:r>
        <w:t>Open a campaign in Yepper and show the campaign offer and creative available to the creator. If a TikTok-specific upload/insertion/processed-file download feature is implemented and truly works, upload the test creator’s video, show the processing result, and download the output. If not implemented, omit this step and do not claim it exists.</w:t>
      </w:r>
    </w:p>
    <w:p>
      <w:pPr>
        <w:pStyle w:val="Body"/>
      </w:pPr>
      <w:r>
        <w:rPr>
          <w:b/>
          <w:color w:val="007F86"/>
        </w:rPr>
        <w:t xml:space="preserve">5. </w:t>
      </w:r>
      <w:r>
        <w:t>Explain that the creator reviews the material and publishes the sponsored post manually on TikTok. Do not imply that Yepper publishes through the TikTok API. If sandbox policy permits a real sandbox post, show it; otherwise state clearly that the app does not perform that step and do not fabricate a TikTok post.</w:t>
      </w:r>
    </w:p>
    <w:p>
      <w:pPr>
        <w:pStyle w:val="Body"/>
      </w:pPr>
      <w:r>
        <w:rPr>
          <w:b/>
          <w:color w:val="007F86"/>
        </w:rPr>
        <w:t xml:space="preserve">6. </w:t>
      </w:r>
      <w:r>
        <w:t>Return to Yepper and submit/select the creator’s own public test video URL or ID for the paid campaign. Show the connected-account verification and campaign association only if this exact flow works in the live test.</w:t>
      </w:r>
    </w:p>
    <w:p>
      <w:pPr>
        <w:pStyle w:val="Body"/>
      </w:pPr>
      <w:r>
        <w:rPr>
          <w:b/>
          <w:color w:val="007F86"/>
        </w:rPr>
        <w:t xml:space="preserve">7. </w:t>
      </w:r>
      <w:r>
        <w:t>Show the campaign report fields that the app actually displays and the refresh timestamp/status if available. State “video views” and engagement counts; do not label views as impressions, reach, or paid-ad delivery. If shares are not persisted/rendered, do not show or claim share metrics.</w:t>
      </w:r>
    </w:p>
    <w:p>
      <w:pPr>
        <w:pStyle w:val="Body"/>
      </w:pPr>
      <w:r>
        <w:rPr>
          <w:b/>
          <w:color w:val="007F86"/>
        </w:rPr>
        <w:t xml:space="preserve">8. </w:t>
      </w:r>
      <w:r>
        <w:t>End on the connected-account and policy controls. Explain disconnection/revocation and that API failures can prevent or delay refreshed metrics.</w:t>
      </w:r>
    </w:p>
    <w:p>
      <w:pPr>
        <w:pStyle w:val="Heading2"/>
      </w:pPr>
      <w:r>
        <w:t>Submission checklist</w:t>
      </w:r>
    </w:p>
    <w:p>
      <w:pPr>
        <w:pStyle w:val="Bullet"/>
      </w:pPr>
      <w:r>
        <w:t>Submit the demo in one MP4/MOV file, under 50 MB, with the full interaction legible; use no more than five videos and demonstrate every selected product/scope.</w:t>
      </w:r>
    </w:p>
    <w:p>
      <w:pPr>
        <w:pStyle w:val="Bullet"/>
      </w:pPr>
      <w:r>
        <w:t>Match the Developer Portal website domain to https://www.yepper.cc; verify it is working and owned/controlled by Yepper.</w:t>
      </w:r>
    </w:p>
    <w:p>
      <w:pPr>
        <w:pStyle w:val="Bullet"/>
      </w:pPr>
      <w:r>
        <w:t>Confirm Privacy Policy and Terms links are visible, active, and describe TikTok processing accurately.</w:t>
      </w:r>
    </w:p>
    <w:p>
      <w:pPr>
        <w:pStyle w:val="Bullet"/>
      </w:pPr>
      <w:r>
        <w:t>Use a static HTTPS redirect URI registered in the Portal; verify OAuth state/CSRF protection and callback behavior.</w:t>
      </w:r>
    </w:p>
    <w:p>
      <w:pPr>
        <w:pStyle w:val="Bullet"/>
      </w:pPr>
      <w:r>
        <w:t>Remove any unused product/scope (including Share Kit or Content Posting if not actually implemented). Clearly explain every scope that remains.</w:t>
      </w:r>
    </w:p>
    <w:p>
      <w:pPr>
        <w:pStyle w:val="Bullet"/>
      </w:pPr>
      <w:r>
        <w:t>If reviewer access is requested, supply safe test access through the Portal/reviewer process; do not embed secrets in the recording.</w:t>
      </w:r>
    </w:p>
    <w:p>
      <w:r>
        <w:br w:type="page"/>
      </w:r>
    </w:p>
    <w:p>
      <w:pPr>
        <w:pStyle w:val="Heading1"/>
      </w:pPr>
      <w:r>
        <w:t>7. Must verify before submission</w:t>
      </w:r>
    </w:p>
    <w:tbl>
      <w:tblPr>
        <w:tblW w:w="9000" w:type="dxa"/>
        <w:tblLayout w:type="fixed"/>
        <w:tblBorders>
          <w:top w:val="single" w:sz="5" w:color="CBD5DF"/>
          <w:left w:val="single" w:sz="5" w:color="CBD5DF"/>
          <w:bottom w:val="single" w:sz="5" w:color="CBD5DF"/>
          <w:right w:val="single" w:sz="5" w:color="CBD5DF"/>
          <w:insideH w:val="single" w:sz="4" w:color="D9E1E8"/>
          <w:insideV w:val="single" w:sz="4" w:color="D9E1E8"/>
        </w:tblBorders>
        <w:tblCellMar>
          <w:top w:w="70" w:type="dxa"/>
          <w:left w:w="90" w:type="dxa"/>
          <w:bottom w:w="70" w:type="dxa"/>
          <w:right w:w="90" w:type="dxa"/>
        </w:tblCellMar>
      </w:tblPr>
      <w:tblGrid>
        <w:gridCol w:w="2350"/>
        <w:gridCol w:w="6650"/>
      </w:tblGrid>
      <w:tr>
        <w:tc>
          <w:tcPr>
            <w:tcW w:w="2350" w:type="dxa"/>
            <w:shd w:fill="17324D"/>
            <w:tcMar>
              <w:top w:w="90" w:type="dxa"/>
              <w:left w:w="105" w:type="dxa"/>
              <w:bottom w:w="90" w:type="dxa"/>
              <w:right w:w="105" w:type="dxa"/>
            </w:tcMar>
          </w:tcPr>
          <w:p>
            <w:pPr>
              <w:pStyle w:val="TableText"/>
            </w:pPr>
            <w:r>
              <w:rPr>
                <w:b/>
                <w:color w:val="FFFFFF"/>
                <w:sz w:val="19"/>
              </w:rPr>
              <w:t>Check</w:t>
            </w:r>
          </w:p>
        </w:tc>
        <w:tc>
          <w:tcPr>
            <w:tcW w:w="6650" w:type="dxa"/>
            <w:shd w:fill="17324D"/>
            <w:tcMar>
              <w:top w:w="90" w:type="dxa"/>
              <w:left w:w="105" w:type="dxa"/>
              <w:bottom w:w="90" w:type="dxa"/>
              <w:right w:w="105" w:type="dxa"/>
            </w:tcMar>
          </w:tcPr>
          <w:p>
            <w:pPr>
              <w:pStyle w:val="TableText"/>
            </w:pPr>
            <w:r>
              <w:rPr>
                <w:b/>
                <w:color w:val="FFFFFF"/>
                <w:sz w:val="19"/>
              </w:rPr>
              <w:t>Status / action</w:t>
            </w:r>
          </w:p>
        </w:tc>
      </w:tr>
      <w:tr>
        <w:tc>
          <w:tcPr>
            <w:tcW w:w="2350" w:type="dxa"/>
            <w:shd w:fill="FFFFFF"/>
            <w:tcMar>
              <w:top w:w="90" w:type="dxa"/>
              <w:left w:w="105" w:type="dxa"/>
              <w:bottom w:w="90" w:type="dxa"/>
              <w:right w:w="105" w:type="dxa"/>
            </w:tcMar>
          </w:tcPr>
          <w:p>
            <w:pPr>
              <w:pStyle w:val="TableText"/>
            </w:pPr>
            <w:r>
              <w:rPr>
                <w:sz w:val="18"/>
              </w:rPr>
              <w:t>Actual Portal registration</w:t>
            </w:r>
          </w:p>
        </w:tc>
        <w:tc>
          <w:tcPr>
            <w:tcW w:w="6650" w:type="dxa"/>
            <w:shd w:fill="FFFFFF"/>
            <w:tcMar>
              <w:top w:w="90" w:type="dxa"/>
              <w:left w:w="105" w:type="dxa"/>
              <w:bottom w:w="90" w:type="dxa"/>
              <w:right w:w="105" w:type="dxa"/>
            </w:tcMar>
          </w:tcPr>
          <w:p>
            <w:pPr>
              <w:pStyle w:val="TableText"/>
            </w:pPr>
            <w:r>
              <w:rPr>
                <w:sz w:val="18"/>
              </w:rPr>
              <w:t>Confirm app website, verified domain ownership, registered static HTTPS redirect URI, environment alignment, and production callback.</w:t>
            </w:r>
          </w:p>
        </w:tc>
      </w:tr>
      <w:tr>
        <w:tc>
          <w:tcPr>
            <w:tcW w:w="2350" w:type="dxa"/>
            <w:shd w:fill="F7F9FB"/>
            <w:tcMar>
              <w:top w:w="90" w:type="dxa"/>
              <w:left w:w="105" w:type="dxa"/>
              <w:bottom w:w="90" w:type="dxa"/>
              <w:right w:w="105" w:type="dxa"/>
            </w:tcMar>
          </w:tcPr>
          <w:p>
            <w:pPr>
              <w:pStyle w:val="TableText"/>
            </w:pPr>
            <w:r>
              <w:rPr>
                <w:sz w:val="18"/>
              </w:rPr>
              <w:t>Scopes and consent</w:t>
            </w:r>
          </w:p>
        </w:tc>
        <w:tc>
          <w:tcPr>
            <w:tcW w:w="6650" w:type="dxa"/>
            <w:shd w:fill="F7F9FB"/>
            <w:tcMar>
              <w:top w:w="90" w:type="dxa"/>
              <w:left w:w="105" w:type="dxa"/>
              <w:bottom w:w="90" w:type="dxa"/>
              <w:right w:w="105" w:type="dxa"/>
            </w:tcMar>
          </w:tcPr>
          <w:p>
            <w:pPr>
              <w:pStyle w:val="TableText"/>
            </w:pPr>
            <w:r>
              <w:rPr>
                <w:sz w:val="18"/>
              </w:rPr>
              <w:t>Compare portal scopes with actual OAuth request: current code requests user.info.basic,user.info.stats,video.list. Verify screen purpose, approved product access, exact returned fields, user consent, state validation/CSRF, and least privilege. user.info.stats is justified only while relevant stats are genuinely shown/used.</w:t>
            </w:r>
          </w:p>
        </w:tc>
      </w:tr>
      <w:tr>
        <w:tc>
          <w:tcPr>
            <w:tcW w:w="2350" w:type="dxa"/>
            <w:shd w:fill="FFFFFF"/>
            <w:tcMar>
              <w:top w:w="90" w:type="dxa"/>
              <w:left w:w="105" w:type="dxa"/>
              <w:bottom w:w="90" w:type="dxa"/>
              <w:right w:w="105" w:type="dxa"/>
            </w:tcMar>
          </w:tcPr>
          <w:p>
            <w:pPr>
              <w:pStyle w:val="TableText"/>
            </w:pPr>
            <w:r>
              <w:rPr>
                <w:sz w:val="18"/>
              </w:rPr>
              <w:t>Public video behavior</w:t>
            </w:r>
          </w:p>
        </w:tc>
        <w:tc>
          <w:tcPr>
            <w:tcW w:w="6650" w:type="dxa"/>
            <w:shd w:fill="FFFFFF"/>
            <w:tcMar>
              <w:top w:w="90" w:type="dxa"/>
              <w:left w:w="105" w:type="dxa"/>
              <w:bottom w:w="90" w:type="dxa"/>
              <w:right w:w="105" w:type="dxa"/>
            </w:tcMar>
          </w:tcPr>
          <w:p>
            <w:pPr>
              <w:pStyle w:val="TableText"/>
            </w:pPr>
            <w:r>
              <w:rPr>
                <w:sz w:val="18"/>
              </w:rPr>
              <w:t>Verify the user can see the data collected; establish whether UI truly lists videos beyond the callback’s current max_count: 1 request. Test video/query only for the connected creator’s submitted public video.</w:t>
            </w:r>
          </w:p>
        </w:tc>
      </w:tr>
      <w:tr>
        <w:tc>
          <w:tcPr>
            <w:tcW w:w="2350" w:type="dxa"/>
            <w:shd w:fill="F7F9FB"/>
            <w:tcMar>
              <w:top w:w="90" w:type="dxa"/>
              <w:left w:w="105" w:type="dxa"/>
              <w:bottom w:w="90" w:type="dxa"/>
              <w:right w:w="105" w:type="dxa"/>
            </w:tcMar>
          </w:tcPr>
          <w:p>
            <w:pPr>
              <w:pStyle w:val="TableText"/>
            </w:pPr>
            <w:r>
              <w:rPr>
                <w:sz w:val="18"/>
              </w:rPr>
              <w:t>Reported metrics</w:t>
            </w:r>
          </w:p>
        </w:tc>
        <w:tc>
          <w:tcPr>
            <w:tcW w:w="6650" w:type="dxa"/>
            <w:shd w:fill="F7F9FB"/>
            <w:tcMar>
              <w:top w:w="90" w:type="dxa"/>
              <w:left w:w="105" w:type="dxa"/>
              <w:bottom w:w="90" w:type="dxa"/>
              <w:right w:w="105" w:type="dxa"/>
            </w:tcMar>
          </w:tcPr>
          <w:p>
            <w:pPr>
              <w:pStyle w:val="TableText"/>
            </w:pPr>
            <w:r>
              <w:rPr>
                <w:sz w:val="18"/>
              </w:rPr>
              <w:t>Verify current storage and UI for view, like, comment, share, clicks, last refresh, and failure/staleness. Current observed reports persist/display views, likes, comments, and a separate campaign-link click count. Do not promise share_count unless end-to-end verified. Never call views impressions.</w:t>
            </w:r>
          </w:p>
        </w:tc>
      </w:tr>
      <w:tr>
        <w:tc>
          <w:tcPr>
            <w:tcW w:w="2350" w:type="dxa"/>
            <w:shd w:fill="FFFFFF"/>
            <w:tcMar>
              <w:top w:w="90" w:type="dxa"/>
              <w:left w:w="105" w:type="dxa"/>
              <w:bottom w:w="90" w:type="dxa"/>
              <w:right w:w="105" w:type="dxa"/>
            </w:tcMar>
          </w:tcPr>
          <w:p>
            <w:pPr>
              <w:pStyle w:val="TableText"/>
            </w:pPr>
            <w:r>
              <w:rPr>
                <w:sz w:val="18"/>
              </w:rPr>
              <w:t>Manual publishing boundary</w:t>
            </w:r>
          </w:p>
        </w:tc>
        <w:tc>
          <w:tcPr>
            <w:tcW w:w="6650" w:type="dxa"/>
            <w:shd w:fill="FFFFFF"/>
            <w:tcMar>
              <w:top w:w="90" w:type="dxa"/>
              <w:left w:w="105" w:type="dxa"/>
              <w:bottom w:w="90" w:type="dxa"/>
              <w:right w:w="105" w:type="dxa"/>
            </w:tcMar>
          </w:tcPr>
          <w:p>
            <w:pPr>
              <w:pStyle w:val="TableText"/>
            </w:pPr>
            <w:r>
              <w:rPr>
                <w:sz w:val="18"/>
              </w:rPr>
              <w:t>Keep copy and demo explicit that creator publishes to TikTok. Do not select Content Posting or Share Kit without a working implementation and reviewer-ready demo.</w:t>
            </w:r>
          </w:p>
        </w:tc>
      </w:tr>
      <w:tr>
        <w:tc>
          <w:tcPr>
            <w:tcW w:w="2350" w:type="dxa"/>
            <w:shd w:fill="F7F9FB"/>
            <w:tcMar>
              <w:top w:w="90" w:type="dxa"/>
              <w:left w:w="105" w:type="dxa"/>
              <w:bottom w:w="90" w:type="dxa"/>
              <w:right w:w="105" w:type="dxa"/>
            </w:tcMar>
          </w:tcPr>
          <w:p>
            <w:pPr>
              <w:pStyle w:val="TableText"/>
            </w:pPr>
            <w:r>
              <w:rPr>
                <w:sz w:val="18"/>
              </w:rPr>
              <w:t>Creative upload / processing</w:t>
            </w:r>
          </w:p>
        </w:tc>
        <w:tc>
          <w:tcPr>
            <w:tcW w:w="6650" w:type="dxa"/>
            <w:shd w:fill="F7F9FB"/>
            <w:tcMar>
              <w:top w:w="90" w:type="dxa"/>
              <w:left w:w="105" w:type="dxa"/>
              <w:bottom w:w="90" w:type="dxa"/>
              <w:right w:w="105" w:type="dxa"/>
            </w:tcMar>
          </w:tcPr>
          <w:p>
            <w:pPr>
              <w:pStyle w:val="TableText"/>
            </w:pPr>
            <w:r>
              <w:rPr>
                <w:sz w:val="18"/>
              </w:rPr>
              <w:t>TikTok-specific insertion/download capability was not established by targeted review. If the proposed feature needs it, verify the live route, processors, safety checks, output, and manual handoff before claiming/demoing it.</w:t>
            </w:r>
          </w:p>
        </w:tc>
      </w:tr>
      <w:tr>
        <w:tc>
          <w:tcPr>
            <w:tcW w:w="2350" w:type="dxa"/>
            <w:shd w:fill="FFFFFF"/>
            <w:tcMar>
              <w:top w:w="90" w:type="dxa"/>
              <w:left w:w="105" w:type="dxa"/>
              <w:bottom w:w="90" w:type="dxa"/>
              <w:right w:w="105" w:type="dxa"/>
            </w:tcMar>
          </w:tcPr>
          <w:p>
            <w:pPr>
              <w:pStyle w:val="TableText"/>
            </w:pPr>
            <w:r>
              <w:rPr>
                <w:sz w:val="18"/>
              </w:rPr>
              <w:t>Policy consistency</w:t>
            </w:r>
          </w:p>
        </w:tc>
        <w:tc>
          <w:tcPr>
            <w:tcW w:w="6650" w:type="dxa"/>
            <w:shd w:fill="FFFFFF"/>
            <w:tcMar>
              <w:top w:w="90" w:type="dxa"/>
              <w:left w:w="105" w:type="dxa"/>
              <w:bottom w:w="90" w:type="dxa"/>
              <w:right w:w="105" w:type="dxa"/>
            </w:tcMar>
          </w:tcPr>
          <w:p>
            <w:pPr>
              <w:pStyle w:val="TableText"/>
            </w:pPr>
            <w:r>
              <w:rPr>
                <w:sz w:val="18"/>
              </w:rPr>
              <w:t>Privacy/Terms need TikTok data, scope, purpose, revocation, retention, processors, rights, and limitations; confirm actual campaign participant visibility. Update app/_components/shared/LegalContent.tsx only after review (this task does not change policy source files).</w:t>
            </w:r>
          </w:p>
        </w:tc>
      </w:tr>
      <w:tr>
        <w:tc>
          <w:tcPr>
            <w:tcW w:w="2350" w:type="dxa"/>
            <w:shd w:fill="F7F9FB"/>
            <w:tcMar>
              <w:top w:w="90" w:type="dxa"/>
              <w:left w:w="105" w:type="dxa"/>
              <w:bottom w:w="90" w:type="dxa"/>
              <w:right w:w="105" w:type="dxa"/>
            </w:tcMar>
          </w:tcPr>
          <w:p>
            <w:pPr>
              <w:pStyle w:val="TableText"/>
            </w:pPr>
            <w:r>
              <w:rPr>
                <w:sz w:val="18"/>
              </w:rPr>
              <w:t>Video retention conflict</w:t>
            </w:r>
          </w:p>
        </w:tc>
        <w:tc>
          <w:tcPr>
            <w:tcW w:w="6650" w:type="dxa"/>
            <w:shd w:fill="F7F9FB"/>
            <w:tcMar>
              <w:top w:w="90" w:type="dxa"/>
              <w:left w:w="105" w:type="dxa"/>
              <w:bottom w:w="90" w:type="dxa"/>
              <w:right w:w="105" w:type="dxa"/>
            </w:tcMar>
          </w:tcPr>
          <w:p>
            <w:pPr>
              <w:pStyle w:val="TableText"/>
            </w:pPr>
            <w:r>
              <w:rPr>
                <w:sz w:val="18"/>
              </w:rPr>
              <w:t>Current Privacy text promises original deletion after processing and output deletion after 24 hours. Reconcile with configured and deployed S3/object lifecycle rules, including the reported seven-day configuration, temporary copies, failed jobs, and backups. Publish only verified timings.</w:t>
            </w:r>
          </w:p>
        </w:tc>
      </w:tr>
      <w:tr>
        <w:tc>
          <w:tcPr>
            <w:tcW w:w="2350" w:type="dxa"/>
            <w:shd w:fill="FFFFFF"/>
            <w:tcMar>
              <w:top w:w="90" w:type="dxa"/>
              <w:left w:w="105" w:type="dxa"/>
              <w:bottom w:w="90" w:type="dxa"/>
              <w:right w:w="105" w:type="dxa"/>
            </w:tcMar>
          </w:tcPr>
          <w:p>
            <w:pPr>
              <w:pStyle w:val="TableText"/>
            </w:pPr>
            <w:r>
              <w:rPr>
                <w:sz w:val="18"/>
              </w:rPr>
              <w:t>Official API only</w:t>
            </w:r>
          </w:p>
        </w:tc>
        <w:tc>
          <w:tcPr>
            <w:tcW w:w="6650" w:type="dxa"/>
            <w:shd w:fill="FFFFFF"/>
            <w:tcMar>
              <w:top w:w="90" w:type="dxa"/>
              <w:left w:w="105" w:type="dxa"/>
              <w:bottom w:w="90" w:type="dxa"/>
              <w:right w:w="105" w:type="dxa"/>
            </w:tcMar>
          </w:tcPr>
          <w:p>
            <w:pPr>
              <w:pStyle w:val="TableText"/>
            </w:pPr>
            <w:r>
              <w:rPr>
                <w:sz w:val="18"/>
              </w:rPr>
              <w:t>Use documented Login Kit and Display API endpoints, scopes, and user-authorized data. Do not scrape, infer, or bypass API restrictions to obtain arbitrary post stats or ad impressions.</w:t>
            </w:r>
          </w:p>
        </w:tc>
      </w:tr>
      <w:tr>
        <w:tc>
          <w:tcPr>
            <w:tcW w:w="2350" w:type="dxa"/>
            <w:shd w:fill="F7F9FB"/>
            <w:tcMar>
              <w:top w:w="90" w:type="dxa"/>
              <w:left w:w="105" w:type="dxa"/>
              <w:bottom w:w="90" w:type="dxa"/>
              <w:right w:w="105" w:type="dxa"/>
            </w:tcMar>
          </w:tcPr>
          <w:p>
            <w:pPr>
              <w:pStyle w:val="TableText"/>
            </w:pPr>
            <w:r>
              <w:rPr>
                <w:sz w:val="18"/>
              </w:rPr>
              <w:t>Reviewer demo</w:t>
            </w:r>
          </w:p>
        </w:tc>
        <w:tc>
          <w:tcPr>
            <w:tcW w:w="6650" w:type="dxa"/>
            <w:shd w:fill="F7F9FB"/>
            <w:tcMar>
              <w:top w:w="90" w:type="dxa"/>
              <w:left w:w="105" w:type="dxa"/>
              <w:bottom w:w="90" w:type="dxa"/>
              <w:right w:w="105" w:type="dxa"/>
            </w:tcMar>
          </w:tcPr>
          <w:p>
            <w:pPr>
              <w:pStyle w:val="TableText"/>
            </w:pPr>
            <w:r>
              <w:rPr>
                <w:sz w:val="18"/>
              </w:rPr>
              <w:t>Use the actual site domain, sandbox/test account, one &lt;=50 MB MP4/MOV, and an end-to-end recording. Remove any product/scope not shown or working.</w:t>
            </w:r>
          </w:p>
        </w:tc>
      </w:tr>
    </w:tbl>
    <w:p>
      <w:pPr>
        <w:spacing w:after="60"/>
      </w:pPr>
    </w:p>
    <w:p>
      <w:pPr>
        <w:pStyle w:val="Heading2"/>
      </w:pPr>
      <w:r>
        <w:t>Scope-truth table for final Portal selection</w:t>
      </w:r>
    </w:p>
    <w:tbl>
      <w:tblPr>
        <w:tblW w:w="9000" w:type="dxa"/>
        <w:tblLayout w:type="fixed"/>
        <w:tblBorders>
          <w:top w:val="single" w:sz="5" w:color="CBD5DF"/>
          <w:left w:val="single" w:sz="5" w:color="CBD5DF"/>
          <w:bottom w:val="single" w:sz="5" w:color="CBD5DF"/>
          <w:right w:val="single" w:sz="5" w:color="CBD5DF"/>
          <w:insideH w:val="single" w:sz="4" w:color="D9E1E8"/>
          <w:insideV w:val="single" w:sz="4" w:color="D9E1E8"/>
        </w:tblBorders>
        <w:tblCellMar>
          <w:top w:w="70" w:type="dxa"/>
          <w:left w:w="90" w:type="dxa"/>
          <w:bottom w:w="70" w:type="dxa"/>
          <w:right w:w="90" w:type="dxa"/>
        </w:tblCellMar>
      </w:tblPr>
      <w:tblGrid>
        <w:gridCol w:w="1900"/>
        <w:gridCol w:w="4200"/>
        <w:gridCol w:w="2900"/>
      </w:tblGrid>
      <w:tr>
        <w:tc>
          <w:tcPr>
            <w:tcW w:w="1900" w:type="dxa"/>
            <w:shd w:fill="17324D"/>
            <w:tcMar>
              <w:top w:w="90" w:type="dxa"/>
              <w:left w:w="105" w:type="dxa"/>
              <w:bottom w:w="90" w:type="dxa"/>
              <w:right w:w="105" w:type="dxa"/>
            </w:tcMar>
          </w:tcPr>
          <w:p>
            <w:pPr>
              <w:pStyle w:val="TableText"/>
            </w:pPr>
            <w:r>
              <w:rPr>
                <w:b/>
                <w:color w:val="FFFFFF"/>
                <w:sz w:val="19"/>
              </w:rPr>
              <w:t>Portal item</w:t>
            </w:r>
          </w:p>
        </w:tc>
        <w:tc>
          <w:tcPr>
            <w:tcW w:w="4200" w:type="dxa"/>
            <w:shd w:fill="17324D"/>
            <w:tcMar>
              <w:top w:w="90" w:type="dxa"/>
              <w:left w:w="105" w:type="dxa"/>
              <w:bottom w:w="90" w:type="dxa"/>
              <w:right w:w="105" w:type="dxa"/>
            </w:tcMar>
          </w:tcPr>
          <w:p>
            <w:pPr>
              <w:pStyle w:val="TableText"/>
            </w:pPr>
            <w:r>
              <w:rPr>
                <w:b/>
                <w:color w:val="FFFFFF"/>
                <w:sz w:val="19"/>
              </w:rPr>
              <w:t>Keep only when…</w:t>
            </w:r>
          </w:p>
        </w:tc>
        <w:tc>
          <w:tcPr>
            <w:tcW w:w="2900" w:type="dxa"/>
            <w:shd w:fill="17324D"/>
            <w:tcMar>
              <w:top w:w="90" w:type="dxa"/>
              <w:left w:w="105" w:type="dxa"/>
              <w:bottom w:w="90" w:type="dxa"/>
              <w:right w:w="105" w:type="dxa"/>
            </w:tcMar>
          </w:tcPr>
          <w:p>
            <w:pPr>
              <w:pStyle w:val="TableText"/>
            </w:pPr>
            <w:r>
              <w:rPr>
                <w:b/>
                <w:color w:val="FFFFFF"/>
                <w:sz w:val="19"/>
              </w:rPr>
              <w:t>Observed now</w:t>
            </w:r>
          </w:p>
        </w:tc>
      </w:tr>
      <w:tr>
        <w:tc>
          <w:tcPr>
            <w:tcW w:w="1900" w:type="dxa"/>
            <w:shd w:fill="FFFFFF"/>
            <w:tcMar>
              <w:top w:w="90" w:type="dxa"/>
              <w:left w:w="105" w:type="dxa"/>
              <w:bottom w:w="90" w:type="dxa"/>
              <w:right w:w="105" w:type="dxa"/>
            </w:tcMar>
          </w:tcPr>
          <w:p>
            <w:pPr>
              <w:pStyle w:val="TableText"/>
            </w:pPr>
            <w:r>
              <w:rPr>
                <w:sz w:val="18"/>
              </w:rPr>
              <w:t>Login Kit</w:t>
            </w:r>
          </w:p>
        </w:tc>
        <w:tc>
          <w:tcPr>
            <w:tcW w:w="4200" w:type="dxa"/>
            <w:shd w:fill="FFFFFF"/>
            <w:tcMar>
              <w:top w:w="90" w:type="dxa"/>
              <w:left w:w="105" w:type="dxa"/>
              <w:bottom w:w="90" w:type="dxa"/>
              <w:right w:w="105" w:type="dxa"/>
            </w:tcMar>
          </w:tcPr>
          <w:p>
            <w:pPr>
              <w:pStyle w:val="TableText"/>
            </w:pPr>
            <w:r>
              <w:rPr>
                <w:sz w:val="18"/>
              </w:rPr>
              <w:t>Creator sees a consented, working connection and secure OAuth return.</w:t>
            </w:r>
          </w:p>
        </w:tc>
        <w:tc>
          <w:tcPr>
            <w:tcW w:w="2900" w:type="dxa"/>
            <w:shd w:fill="FFFFFF"/>
            <w:tcMar>
              <w:top w:w="90" w:type="dxa"/>
              <w:left w:w="105" w:type="dxa"/>
              <w:bottom w:w="90" w:type="dxa"/>
              <w:right w:w="105" w:type="dxa"/>
            </w:tcMar>
          </w:tcPr>
          <w:p>
            <w:pPr>
              <w:pStyle w:val="TableText"/>
            </w:pPr>
            <w:r>
              <w:rPr>
                <w:sz w:val="18"/>
              </w:rPr>
              <w:t>OAuth connection code is present; validate state handling, static HTTPS URI, and production credentials.</w:t>
            </w:r>
          </w:p>
        </w:tc>
      </w:tr>
      <w:tr>
        <w:tc>
          <w:tcPr>
            <w:tcW w:w="1900" w:type="dxa"/>
            <w:shd w:fill="F7F9FB"/>
            <w:tcMar>
              <w:top w:w="90" w:type="dxa"/>
              <w:left w:w="105" w:type="dxa"/>
              <w:bottom w:w="90" w:type="dxa"/>
              <w:right w:w="105" w:type="dxa"/>
            </w:tcMar>
          </w:tcPr>
          <w:p>
            <w:pPr>
              <w:pStyle w:val="TableText"/>
            </w:pPr>
            <w:r>
              <w:rPr>
                <w:sz w:val="18"/>
              </w:rPr>
              <w:t>Display API / user.info.basic</w:t>
            </w:r>
          </w:p>
        </w:tc>
        <w:tc>
          <w:tcPr>
            <w:tcW w:w="4200" w:type="dxa"/>
            <w:shd w:fill="F7F9FB"/>
            <w:tcMar>
              <w:top w:w="90" w:type="dxa"/>
              <w:left w:w="105" w:type="dxa"/>
              <w:bottom w:w="90" w:type="dxa"/>
              <w:right w:w="105" w:type="dxa"/>
            </w:tcMar>
          </w:tcPr>
          <w:p>
            <w:pPr>
              <w:pStyle w:val="TableText"/>
            </w:pPr>
            <w:r>
              <w:rPr>
                <w:sz w:val="18"/>
              </w:rPr>
              <w:t>Needed identity fields are returned and used for the creator’s account experience.</w:t>
            </w:r>
          </w:p>
        </w:tc>
        <w:tc>
          <w:tcPr>
            <w:tcW w:w="2900" w:type="dxa"/>
            <w:shd w:fill="F7F9FB"/>
            <w:tcMar>
              <w:top w:w="90" w:type="dxa"/>
              <w:left w:w="105" w:type="dxa"/>
              <w:bottom w:w="90" w:type="dxa"/>
              <w:right w:w="105" w:type="dxa"/>
            </w:tcMar>
          </w:tcPr>
          <w:p>
            <w:pPr>
              <w:pStyle w:val="TableText"/>
            </w:pPr>
            <w:r>
              <w:rPr>
                <w:sz w:val="18"/>
              </w:rPr>
              <w:t>Basic scope requested; callback requests open_id and identity/profile fields.</w:t>
            </w:r>
          </w:p>
        </w:tc>
      </w:tr>
      <w:tr>
        <w:tc>
          <w:tcPr>
            <w:tcW w:w="1900" w:type="dxa"/>
            <w:shd w:fill="FFFFFF"/>
            <w:tcMar>
              <w:top w:w="90" w:type="dxa"/>
              <w:left w:w="105" w:type="dxa"/>
              <w:bottom w:w="90" w:type="dxa"/>
              <w:right w:w="105" w:type="dxa"/>
            </w:tcMar>
          </w:tcPr>
          <w:p>
            <w:pPr>
              <w:pStyle w:val="TableText"/>
            </w:pPr>
            <w:r>
              <w:rPr>
                <w:sz w:val="18"/>
              </w:rPr>
              <w:t>video.list</w:t>
            </w:r>
          </w:p>
        </w:tc>
        <w:tc>
          <w:tcPr>
            <w:tcW w:w="4200" w:type="dxa"/>
            <w:shd w:fill="FFFFFF"/>
            <w:tcMar>
              <w:top w:w="90" w:type="dxa"/>
              <w:left w:w="105" w:type="dxa"/>
              <w:bottom w:w="90" w:type="dxa"/>
              <w:right w:w="105" w:type="dxa"/>
            </w:tcMar>
          </w:tcPr>
          <w:p>
            <w:pPr>
              <w:pStyle w:val="TableText"/>
            </w:pPr>
            <w:r>
              <w:rPr>
                <w:sz w:val="18"/>
              </w:rPr>
              <w:t>Creator-facing public video listing/selection is live and accurately represented.</w:t>
            </w:r>
          </w:p>
        </w:tc>
        <w:tc>
          <w:tcPr>
            <w:tcW w:w="2900" w:type="dxa"/>
            <w:shd w:fill="FFFFFF"/>
            <w:tcMar>
              <w:top w:w="90" w:type="dxa"/>
              <w:left w:w="105" w:type="dxa"/>
              <w:bottom w:w="90" w:type="dxa"/>
              <w:right w:w="105" w:type="dxa"/>
            </w:tcMar>
          </w:tcPr>
          <w:p>
            <w:pPr>
              <w:pStyle w:val="TableText"/>
            </w:pPr>
            <w:r>
              <w:rPr>
                <w:sz w:val="18"/>
              </w:rPr>
              <w:t>Requested; callback requests one recent video; verify the broader UI and reviewer path.</w:t>
            </w:r>
          </w:p>
        </w:tc>
      </w:tr>
      <w:tr>
        <w:tc>
          <w:tcPr>
            <w:tcW w:w="1900" w:type="dxa"/>
            <w:shd w:fill="F7F9FB"/>
            <w:tcMar>
              <w:top w:w="90" w:type="dxa"/>
              <w:left w:w="105" w:type="dxa"/>
              <w:bottom w:w="90" w:type="dxa"/>
              <w:right w:w="105" w:type="dxa"/>
            </w:tcMar>
          </w:tcPr>
          <w:p>
            <w:pPr>
              <w:pStyle w:val="TableText"/>
            </w:pPr>
            <w:r>
              <w:rPr>
                <w:sz w:val="18"/>
              </w:rPr>
              <w:t>user.info.stats</w:t>
            </w:r>
          </w:p>
        </w:tc>
        <w:tc>
          <w:tcPr>
            <w:tcW w:w="4200" w:type="dxa"/>
            <w:shd w:fill="F7F9FB"/>
            <w:tcMar>
              <w:top w:w="90" w:type="dxa"/>
              <w:left w:w="105" w:type="dxa"/>
              <w:bottom w:w="90" w:type="dxa"/>
              <w:right w:w="105" w:type="dxa"/>
            </w:tcMar>
          </w:tcPr>
          <w:p>
            <w:pPr>
              <w:pStyle w:val="TableText"/>
            </w:pPr>
            <w:r>
              <w:rPr>
                <w:sz w:val="18"/>
              </w:rPr>
              <w:t>Follower/following/likes/video statistics are shown or used in live product.</w:t>
            </w:r>
          </w:p>
        </w:tc>
        <w:tc>
          <w:tcPr>
            <w:tcW w:w="2900" w:type="dxa"/>
            <w:shd w:fill="F7F9FB"/>
            <w:tcMar>
              <w:top w:w="90" w:type="dxa"/>
              <w:left w:w="105" w:type="dxa"/>
              <w:bottom w:w="90" w:type="dxa"/>
              <w:right w:w="105" w:type="dxa"/>
            </w:tcMar>
          </w:tcPr>
          <w:p>
            <w:pPr>
              <w:pStyle w:val="TableText"/>
            </w:pPr>
            <w:r>
              <w:rPr>
                <w:sz w:val="18"/>
              </w:rPr>
              <w:t>Requested; current connection UI describes audience stats. Keep only if this remains true.</w:t>
            </w:r>
          </w:p>
        </w:tc>
      </w:tr>
      <w:tr>
        <w:tc>
          <w:tcPr>
            <w:tcW w:w="1900" w:type="dxa"/>
            <w:shd w:fill="FFFFFF"/>
            <w:tcMar>
              <w:top w:w="90" w:type="dxa"/>
              <w:left w:w="105" w:type="dxa"/>
              <w:bottom w:w="90" w:type="dxa"/>
              <w:right w:w="105" w:type="dxa"/>
            </w:tcMar>
          </w:tcPr>
          <w:p>
            <w:pPr>
              <w:pStyle w:val="TableText"/>
            </w:pPr>
            <w:r>
              <w:rPr>
                <w:sz w:val="18"/>
              </w:rPr>
              <w:t>user.info.profile</w:t>
            </w:r>
          </w:p>
        </w:tc>
        <w:tc>
          <w:tcPr>
            <w:tcW w:w="4200" w:type="dxa"/>
            <w:shd w:fill="FFFFFF"/>
            <w:tcMar>
              <w:top w:w="90" w:type="dxa"/>
              <w:left w:w="105" w:type="dxa"/>
              <w:bottom w:w="90" w:type="dxa"/>
              <w:right w:w="105" w:type="dxa"/>
            </w:tcMar>
          </w:tcPr>
          <w:p>
            <w:pPr>
              <w:pStyle w:val="TableText"/>
            </w:pPr>
            <w:r>
              <w:rPr>
                <w:sz w:val="18"/>
              </w:rPr>
              <w:t>Username, verification, or bio fields are genuinely needed and authorized.</w:t>
            </w:r>
          </w:p>
        </w:tc>
        <w:tc>
          <w:tcPr>
            <w:tcW w:w="2900" w:type="dxa"/>
            <w:shd w:fill="FFFFFF"/>
            <w:tcMar>
              <w:top w:w="90" w:type="dxa"/>
              <w:left w:w="105" w:type="dxa"/>
              <w:bottom w:w="90" w:type="dxa"/>
              <w:right w:w="105" w:type="dxa"/>
            </w:tcMar>
          </w:tcPr>
          <w:p>
            <w:pPr>
              <w:pStyle w:val="TableText"/>
            </w:pPr>
            <w:r>
              <w:rPr>
                <w:sz w:val="18"/>
              </w:rPr>
              <w:t>Not currently requested; do not add by default.</w:t>
            </w:r>
          </w:p>
        </w:tc>
      </w:tr>
      <w:tr>
        <w:tc>
          <w:tcPr>
            <w:tcW w:w="1900" w:type="dxa"/>
            <w:shd w:fill="F7F9FB"/>
            <w:tcMar>
              <w:top w:w="90" w:type="dxa"/>
              <w:left w:w="105" w:type="dxa"/>
              <w:bottom w:w="90" w:type="dxa"/>
              <w:right w:w="105" w:type="dxa"/>
            </w:tcMar>
          </w:tcPr>
          <w:p>
            <w:pPr>
              <w:pStyle w:val="TableText"/>
            </w:pPr>
            <w:r>
              <w:rPr>
                <w:sz w:val="18"/>
              </w:rPr>
              <w:t>Share Kit / Content Posting</w:t>
            </w:r>
          </w:p>
        </w:tc>
        <w:tc>
          <w:tcPr>
            <w:tcW w:w="4200" w:type="dxa"/>
            <w:shd w:fill="F7F9FB"/>
            <w:tcMar>
              <w:top w:w="90" w:type="dxa"/>
              <w:left w:w="105" w:type="dxa"/>
              <w:bottom w:w="90" w:type="dxa"/>
              <w:right w:w="105" w:type="dxa"/>
            </w:tcMar>
          </w:tcPr>
          <w:p>
            <w:pPr>
              <w:pStyle w:val="TableText"/>
            </w:pPr>
            <w:r>
              <w:rPr>
                <w:sz w:val="18"/>
              </w:rPr>
              <w:t>A real feature calls the product, has clear creator control, and is shown in demo.</w:t>
            </w:r>
          </w:p>
        </w:tc>
        <w:tc>
          <w:tcPr>
            <w:tcW w:w="2900" w:type="dxa"/>
            <w:shd w:fill="F7F9FB"/>
            <w:tcMar>
              <w:top w:w="90" w:type="dxa"/>
              <w:left w:w="105" w:type="dxa"/>
              <w:bottom w:w="90" w:type="dxa"/>
              <w:right w:w="105" w:type="dxa"/>
            </w:tcMar>
          </w:tcPr>
          <w:p>
            <w:pPr>
              <w:pStyle w:val="TableText"/>
            </w:pPr>
            <w:r>
              <w:rPr>
                <w:sz w:val="18"/>
              </w:rPr>
              <w:t>Not found in targeted review; omit unless separately implemented.</w:t>
            </w:r>
          </w:p>
        </w:tc>
      </w:tr>
    </w:tbl>
    <w:p>
      <w:pPr>
        <w:spacing w:after="60"/>
      </w:pPr>
    </w:p>
    <w:p>
      <w:r>
        <w:br w:type="page"/>
      </w:r>
    </w:p>
    <w:p>
      <w:pPr>
        <w:pStyle w:val="Heading1"/>
      </w:pPr>
      <w:r>
        <w:t>8. Official references</w:t>
      </w:r>
    </w:p>
    <w:p>
      <w:pPr>
        <w:pStyle w:val="BodyLead"/>
      </w:pPr>
      <w:r>
        <w:t>Official TikTok sources supplied and checked for this drafting brief. Accessed October 29, 2026. Use the current documentation again before submission because requirements can change.</w:t>
      </w:r>
    </w:p>
    <w:p>
      <w:pPr>
        <w:pStyle w:val="Reference"/>
      </w:pPr>
      <w:r>
        <w:rPr>
          <w:b/>
          <w:color w:val="007F86"/>
        </w:rPr>
        <w:t xml:space="preserve">1. </w:t>
      </w:r>
      <w:hyperlink r:id="rId3" w:history="1">
        <w:r>
          <w:rPr>
            <w:color w:val="007F86"/>
            <w:u w:val="single"/>
          </w:rPr>
          <w:t>App Review Guidelines (updated Aug. 4, 2026)</w:t>
        </w:r>
      </w:hyperlink>
    </w:p>
    <w:p>
      <w:pPr>
        <w:pStyle w:val="ReferenceNote"/>
      </w:pPr>
      <w:r>
        <w:t>Website quality and working functionality; visible policy links; accurate app description; HTTPS static redirect; necessary scopes; first-review sandbox demo; up to five MP4/MOV files, each at most 50 MB; end-to-end demo for every product/scope; remove unused selections.</w:t>
      </w:r>
    </w:p>
    <w:p>
      <w:pPr>
        <w:pStyle w:val="Reference"/>
      </w:pPr>
      <w:r>
        <w:rPr>
          <w:b/>
          <w:color w:val="007F86"/>
        </w:rPr>
        <w:t xml:space="preserve">2. </w:t>
      </w:r>
      <w:hyperlink r:id="rId4" w:history="1">
        <w:r>
          <w:rPr>
            <w:color w:val="007F86"/>
            <w:u w:val="single"/>
          </w:rPr>
          <w:t>Login Kit for Web</w:t>
        </w:r>
      </w:hyperlink>
    </w:p>
    <w:p>
      <w:pPr>
        <w:pStyle w:val="ReferenceNote"/>
      </w:pPr>
      <w:r>
        <w:t>HTTPS OAuth, registered static HTTPS redirect URI, state/CSRF protection, backend token management, and user consent to requested scopes.</w:t>
      </w:r>
    </w:p>
    <w:p>
      <w:pPr>
        <w:pStyle w:val="Reference"/>
      </w:pPr>
      <w:r>
        <w:rPr>
          <w:b/>
          <w:color w:val="007F86"/>
        </w:rPr>
        <w:t xml:space="preserve">3. </w:t>
      </w:r>
      <w:hyperlink r:id="rId5" w:history="1">
        <w:r>
          <w:rPr>
            <w:color w:val="007F86"/>
            <w:u w:val="single"/>
          </w:rPr>
          <w:t>Display API — Get Started</w:t>
        </w:r>
      </w:hyperlink>
    </w:p>
    <w:p>
      <w:pPr>
        <w:pStyle w:val="ReferenceNote"/>
      </w:pPr>
      <w:r>
        <w:t>Login Kit and TikTok API setup; user.info.basic and video.list for authorized profile and public recent video features.</w:t>
      </w:r>
    </w:p>
    <w:p>
      <w:pPr>
        <w:pStyle w:val="Reference"/>
      </w:pPr>
      <w:r>
        <w:rPr>
          <w:b/>
          <w:color w:val="007F86"/>
        </w:rPr>
        <w:t xml:space="preserve">4. </w:t>
      </w:r>
      <w:hyperlink r:id="rId6" w:history="1">
        <w:r>
          <w:rPr>
            <w:color w:val="007F86"/>
            <w:u w:val="single"/>
          </w:rPr>
          <w:t>Video List</w:t>
        </w:r>
      </w:hyperlink>
    </w:p>
    <w:p>
      <w:pPr>
        <w:pStyle w:val="ReferenceNote"/>
      </w:pPr>
      <w:r>
        <w:t>Public videos belonging to the authorized user; pagination/order and video.list scope.</w:t>
      </w:r>
    </w:p>
    <w:p>
      <w:pPr>
        <w:pStyle w:val="Reference"/>
      </w:pPr>
      <w:r>
        <w:rPr>
          <w:b/>
          <w:color w:val="007F86"/>
        </w:rPr>
        <w:t xml:space="preserve">5. </w:t>
      </w:r>
      <w:hyperlink r:id="rId7" w:history="1">
        <w:r>
          <w:rPr>
            <w:color w:val="007F86"/>
            <w:u w:val="single"/>
          </w:rPr>
          <w:t>Video Query</w:t>
        </w:r>
      </w:hyperlink>
    </w:p>
    <w:p>
      <w:pPr>
        <w:pStyle w:val="ReferenceNote"/>
      </w:pPr>
      <w:r>
        <w:t>Query the authorized user’s own videos by ID with video.list permission.</w:t>
      </w:r>
    </w:p>
    <w:p>
      <w:pPr>
        <w:pStyle w:val="Reference"/>
      </w:pPr>
      <w:r>
        <w:rPr>
          <w:b/>
          <w:color w:val="007F86"/>
        </w:rPr>
        <w:t xml:space="preserve">6. </w:t>
      </w:r>
      <w:hyperlink r:id="rId8" w:history="1">
        <w:r>
          <w:rPr>
            <w:color w:val="007F86"/>
            <w:u w:val="single"/>
          </w:rPr>
          <w:t>Video Object</w:t>
        </w:r>
      </w:hyperlink>
    </w:p>
    <w:p>
      <w:pPr>
        <w:pStyle w:val="ReferenceNote"/>
      </w:pPr>
      <w:r>
        <w:t>Video fields include view_count, like_count, comment_count, share_count and video metadata; cover URLs can expire; no paid ad impression field.</w:t>
      </w:r>
    </w:p>
    <w:p>
      <w:pPr>
        <w:pStyle w:val="Reference"/>
      </w:pPr>
      <w:r>
        <w:rPr>
          <w:b/>
          <w:color w:val="007F86"/>
        </w:rPr>
        <w:t xml:space="preserve">7. </w:t>
      </w:r>
      <w:hyperlink r:id="rId9" w:history="1">
        <w:r>
          <w:rPr>
            <w:color w:val="007F86"/>
            <w:u w:val="single"/>
          </w:rPr>
          <w:t>User Info</w:t>
        </w:r>
      </w:hyperlink>
    </w:p>
    <w:p>
      <w:pPr>
        <w:pStyle w:val="ReferenceNote"/>
      </w:pPr>
      <w:r>
        <w:t>user.info.basic, user.info.profile, and user.info.stats field groups; request only fields/scopes actually needed.</w:t>
      </w:r>
    </w:p>
    <w:p>
      <w:pPr>
        <w:pStyle w:val="Reference"/>
      </w:pPr>
      <w:r>
        <w:rPr>
          <w:b/>
          <w:color w:val="007F86"/>
        </w:rPr>
        <w:t xml:space="preserve">8. </w:t>
      </w:r>
      <w:hyperlink r:id="rId10" w:history="1">
        <w:r>
          <w:rPr>
            <w:color w:val="007F86"/>
            <w:u w:val="single"/>
          </w:rPr>
          <w:t>Developer Guidelines</w:t>
        </w:r>
      </w:hyperlink>
    </w:p>
    <w:p>
      <w:pPr>
        <w:pStyle w:val="ReferenceNote"/>
      </w:pPr>
      <w:r>
        <w:t>Transparency, trust, data protection, policy URL ownership, working app, and reviewer demo access if requested.</w:t>
      </w:r>
    </w:p>
    <w:p>
      <w:pPr>
        <w:pStyle w:val="Heading2"/>
      </w:pPr>
      <w:r>
        <w:t>Repository sources reviewed</w:t>
      </w:r>
    </w:p>
    <w:p>
      <w:pPr>
        <w:pStyle w:val="Body"/>
      </w:pPr>
      <w:r>
        <w:t>app/terms/page.tsx; app/privacy/page.tsx; app/_components/shared/LegalContent.tsx; backend/creators/controllers/creatorController.js; backend/creators/controllers/tiktokSponsorshipController.js; app/api/social/tiktok/profile/route.ts; app/api/social/tiktok/sponsorships/*/route.ts; app/(advertiser)/_components/TikTokSponsoredPosts.tsx; and relevant creator account connection UI. Review was targeted to verify existing copy and TikTok API feature behavior, not a complete security audit.</w:t>
      </w:r>
    </w:p>
    <w:tbl>
      <w:tblPr>
        <w:tblW w:w="0" w:type="auto"/>
        <w:tblBorders>
          <w:top w:val="nil"/>
          <w:left w:val="nil"/>
          <w:bottom w:val="nil"/>
          <w:right w:val="nil"/>
          <w:insideH w:val="nil"/>
          <w:insideV w:val="nil"/>
        </w:tblBorders>
        <w:tblCellMar>
          <w:top w:w="150" w:type="dxa"/>
          <w:left w:w="190" w:type="dxa"/>
          <w:bottom w:w="150" w:type="dxa"/>
          <w:right w:w="190" w:type="dxa"/>
        </w:tblCellMar>
      </w:tblPr>
      <w:tr>
        <w:tc>
          <w:tcPr>
            <w:shd w:fill="EAF4F5"/>
            <w:tcW w:w="9000" w:type="dxa"/>
          </w:tcPr>
          <w:p>
            <w:pPr>
              <w:pStyle w:val="Body"/>
            </w:pPr>
            <w:r>
              <w:rPr>
                <w:b/>
                <w:color w:val="007F86"/>
              </w:rPr>
              <w:t>FINAL REMINDER</w:t>
            </w:r>
            <w:r>
              <w:t xml:space="preserve">  Before filing review, publish only the legally reviewed policy text that matches production behavior. Demonstrate every selected scope/product truthfully. The creator publishes to TikTok; TikTok Display API video views are not paid-ad impressions.</w:t>
            </w:r>
          </w:p>
        </w:tc>
      </w:tr>
    </w:tbl>
    <w:p>
      <w:pPr>
        <w:spacing w:after="50"/>
      </w:pPr>
    </w:p>
    <w:sectPr>
      <w:footerReference w:type="default" r:id="rId2"/>
      <w:pgSz w:w="12240" w:h="15840"/>
      <w:pgMar w:top="950" w:right="1050" w:bottom="950" w:left="1050" w:header="450" w:footer="450" w:gutter="0"/>
      <w:cols w:space="720"/>
      <w:docGrid w:linePitch="360"/>
    </w:sectPr>
  </w:body>
</w:document>
</file>

<file path=word/footer1.xml><?xml version="1.0" encoding="utf-8"?>
<w:ftr xmlns:w="http://schemas.openxmlformats.org/wordprocessingml/2006/main">
  <w:p>
    <w:pPr>
      <w:pBdr>
        <w:top w:val="single" w:sz="5" w:space="7" w:color="CBD5DF"/>
      </w:pBdr>
      <w:tabs>
        <w:tab w:val="right" w:pos="9000"/>
      </w:tabs>
    </w:pPr>
    <w:r>
      <w:rPr>
        <w:color w:val="6D7B89"/>
        <w:sz w:val="16"/>
      </w:rPr>
      <w:t>Yepper · TikTok App Review &amp; Policy Updates · October 29, 2026</w:t>
    </w:r>
    <w:r>
      <w:tab/>
    </w:r>
    <w:r>
      <w:rPr>
        <w:color w:val="007F86"/>
        <w:sz w:val="16"/>
      </w:rPr>
      <w:fldChar w:fldCharType="begin"/>
    </w:r>
    <w:r>
      <w:instrText xml:space="preserve"> PAGE </w:instrText>
    </w:r>
    <w:r>
      <w:fldChar w:fldCharType="separate"/>
    </w:r>
    <w:r>
      <w:rPr>
        <w:color w:val="007F86"/>
        <w:sz w:val="16"/>
      </w:rP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360"/>
        </w:tabs>
        <w:ind w:left="360" w:hanging="180"/>
      </w:pPr>
      <w:rPr>
        <w:rFonts w:ascii="Arial" w:hAnsi="Arial"/>
      </w:rPr>
    </w:lvl>
  </w:abstractNum>
  <w:num w:numId="1">
    <w:abstractNumId w:val="0"/>
  </w:num>
</w:numbering>
</file>

<file path=word/styles.xml><?xml version="1.0" encoding="utf-8"?>
<w:styles xmlns:w="http://schemas.openxmlformats.org/wordprocessingml/2006/main">
  <w:docDefaults>
    <w:rPrDefault>
      <w:rPr>
        <w:rFonts w:ascii="Aptos" w:hAnsi="Aptos"/>
        <w:sz w:val="20"/>
        <w:color w:val="17324D"/>
      </w:rPr>
    </w:rPrDefault>
    <w:pPrDefault>
      <w:pPr>
        <w:spacing w:after="120" w:line="276" w:lineRule="auto"/>
      </w:pPr>
    </w:pPrDefault>
  </w:docDefaults>
  <w:style w:type="paragraph" w:default="1" w:styleId="Normal">
    <w:name w:val="Normal"/>
    <w:rPr>
      <w:rFonts w:ascii="Aptos" w:hAnsi="Aptos"/>
      <w:sz w:val="20"/>
      <w:color w:val="17324D"/>
    </w:rPr>
    <w:pPr>
      <w:spacing w:after="120" w:line="276" w:lineRule="auto"/>
    </w:pPr>
  </w:style>
  <w:style w:type="paragraph" w:styleId="Title">
    <w:name w:val="Title"/>
    <w:rPr>
      <w:rFonts w:ascii="Aptos Display" w:hAnsi="Aptos Display"/>
      <w:sz w:val="44"/>
      <w:b/>
      <w:color w:val="17324D"/>
    </w:rPr>
    <w:pPr>
      <w:spacing w:before="180" w:after="40"/>
    </w:pPr>
  </w:style>
  <w:style w:type="paragraph" w:styleId="Subtitle">
    <w:name w:val="Subtitle"/>
    <w:rPr>
      <w:rFonts w:ascii="Aptos Display" w:hAnsi="Aptos Display"/>
      <w:sz w:val="36"/>
      <w:b/>
      <w:color w:val="17324D"/>
    </w:rPr>
    <w:pPr>
      <w:spacing w:after="180"/>
    </w:pPr>
  </w:style>
  <w:style w:type="paragraph" w:styleId="Eyebrow">
    <w:name w:val="Eyebrow"/>
    <w:rPr>
      <w:b/>
      <w:sz w:val="20"/>
      <w:color w:val="007F86"/>
    </w:rPr>
    <w:pPr>
      <w:spacing w:before="120" w:after="400"/>
    </w:pPr>
  </w:style>
  <w:style w:type="paragraph" w:styleId="Deck">
    <w:name w:val="Deck"/>
    <w:rPr>
      <w:sz w:val="22"/>
      <w:color w:val="516171"/>
    </w:rPr>
    <w:pPr>
      <w:spacing w:after="220"/>
    </w:pPr>
  </w:style>
  <w:style w:type="paragraph" w:styleId="DateLine">
    <w:name w:val="DateLine"/>
    <w:rPr>
      <w:sz w:val="21"/>
      <w:b/>
      <w:color w:val="007F86"/>
    </w:rPr>
    <w:pPr>
      <w:spacing w:before="100" w:after="180"/>
    </w:pPr>
  </w:style>
  <w:style w:type="paragraph" w:styleId="Heading1">
    <w:name w:val="heading 1"/>
    <w:basedOn w:val="Normal"/>
    <w:next w:val="Body"/>
    <w:qFormat/>
    <w:rPr>
      <w:rFonts w:ascii="Aptos Display" w:hAnsi="Aptos Display"/>
      <w:b/>
      <w:sz w:val="30"/>
      <w:color w:val="17324D"/>
    </w:rPr>
    <w:pPr>
      <w:keepNext/>
      <w:spacing w:before="250" w:after="140"/>
      <w:pBdr>
        <w:bottom w:val="single" w:sz="10" w:space="7" w:color="007F86"/>
      </w:pBdr>
    </w:pPr>
  </w:style>
  <w:style w:type="paragraph" w:styleId="Heading2">
    <w:name w:val="heading 2"/>
    <w:basedOn w:val="Normal"/>
    <w:next w:val="Body"/>
    <w:qFormat/>
    <w:rPr>
      <w:rFonts w:ascii="Aptos Display" w:hAnsi="Aptos Display"/>
      <w:b/>
      <w:sz w:val="23"/>
      <w:color w:val="007F86"/>
    </w:rPr>
    <w:pPr>
      <w:keepNext/>
      <w:spacing w:before="180" w:after="70"/>
    </w:pPr>
  </w:style>
  <w:style w:type="paragraph" w:styleId="Body">
    <w:name w:val="Body"/>
    <w:basedOn w:val="Normal"/>
    <w:rPr>
      <w:sz w:val="20"/>
      <w:color w:val="17324D"/>
    </w:rPr>
    <w:pPr>
      <w:spacing w:after="125" w:line="276" w:lineRule="auto"/>
    </w:pPr>
  </w:style>
  <w:style w:type="paragraph" w:styleId="BodyLead">
    <w:name w:val="Body Lead"/>
    <w:basedOn w:val="Body"/>
    <w:rPr>
      <w:b/>
      <w:color w:val="516171"/>
    </w:rPr>
    <w:pPr>
      <w:spacing w:after="140"/>
    </w:pPr>
  </w:style>
  <w:style w:type="paragraph" w:styleId="Bullet">
    <w:name w:val="Bullet"/>
    <w:basedOn w:val="Body"/>
    <w:pPr>
      <w:ind w:left="360" w:hanging="180"/>
      <w:numPr>
        <w:ilvl w:val="0"/>
        <w:numId w:val="1"/>
      </w:numPr>
      <w:spacing w:after="70" w:line="252" w:lineRule="auto"/>
    </w:pPr>
  </w:style>
  <w:style w:type="paragraph" w:styleId="Small">
    <w:name w:val="Small"/>
    <w:basedOn w:val="Body"/>
    <w:rPr>
      <w:sz w:val="17"/>
      <w:color w:val="516171"/>
    </w:rPr>
    <w:pPr>
      <w:spacing w:after="90" w:line="240" w:lineRule="auto"/>
    </w:pPr>
  </w:style>
  <w:style w:type="paragraph" w:styleId="TableText">
    <w:name w:val="Table Text"/>
    <w:basedOn w:val="Normal"/>
    <w:rPr>
      <w:sz w:val="18"/>
      <w:color w:val="17324D"/>
    </w:rPr>
    <w:pPr>
      <w:spacing w:after="30" w:line="232" w:lineRule="auto"/>
    </w:pPr>
  </w:style>
  <w:style w:type="paragraph" w:styleId="SourceLink">
    <w:name w:val="Source Link"/>
    <w:basedOn w:val="Body"/>
    <w:rPr>
      <w:b/>
      <w:color w:val="007F86"/>
    </w:rPr>
    <w:pPr>
      <w:spacing w:before="95" w:after="10"/>
    </w:pPr>
  </w:style>
  <w:style w:type="paragraph" w:styleId="Reference">
    <w:name w:val="Reference"/>
    <w:basedOn w:val="Body"/>
    <w:pPr>
      <w:spacing w:before="80" w:after="10"/>
    </w:pPr>
  </w:style>
  <w:style w:type="paragraph" w:styleId="ReferenceNote">
    <w:name w:val="Reference Note"/>
    <w:basedOn w:val="Small"/>
    <w:pPr>
      <w:ind w:left="360"/>
      <w:spacing w:after="70"/>
    </w:pPr>
  </w:style>
</w:style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hyperlink" Target="https://developers.tiktok.com/docs/en/app-review-guidelines" TargetMode="External"/><Relationship Id="rId4" Type="http://schemas.openxmlformats.org/officeDocument/2006/relationships/hyperlink" Target="https://developers.tiktok.com/docs/en/login-kit-web" TargetMode="External"/><Relationship Id="rId5" Type="http://schemas.openxmlformats.org/officeDocument/2006/relationships/hyperlink" Target="https://developers.tiktok.com/docs/en/display-api-get-started" TargetMode="External"/><Relationship Id="rId6" Type="http://schemas.openxmlformats.org/officeDocument/2006/relationships/hyperlink" Target="https://developers.tiktok.com/docs/en/tiktok-api-v2-video-list" TargetMode="External"/><Relationship Id="rId7" Type="http://schemas.openxmlformats.org/officeDocument/2006/relationships/hyperlink" Target="https://developers.tiktok.com/docs/en/tiktok-api-v2-video-query" TargetMode="External"/><Relationship Id="rId8" Type="http://schemas.openxmlformats.org/officeDocument/2006/relationships/hyperlink" Target="https://developers.tiktok.com/docs/en/tiktok-api-v2-video-object" TargetMode="External"/><Relationship Id="rId9" Type="http://schemas.openxmlformats.org/officeDocument/2006/relationships/hyperlink" Target="https://developers.tiktok.com/docs/en/tiktok-api-v2-get-user-info" TargetMode="External"/><Relationship Id="rId10" Type="http://schemas.openxmlformats.org/officeDocument/2006/relationships/hyperlink" Target="https://developers.tiktok.com/docs/en/our-guidelines-developer-guidelines"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TikTok App Review and Policy Updates</dc:title>
  <dc:creator>Yepper</dc:creator>
  <dc:subject>TikTok developer app review, policy drafts, and demo plan</dc:subject>
  <dc:description>Prepared October 29, 2026. Draft policy language requires counsel and operational review.</dc:description>
  <dcterms:created xsi:type="dcterms:W3CDTF">2026-10-29T00:00:00Z</dcterms:created>
</cp:coreProperties>
</file>