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034520D4" w14:textId="77777777" w:rsidR="000716E9" w:rsidRPr="000716E9" w:rsidRDefault="000716E9" w:rsidP="000716E9">
      <w:pPr>
        <w:pStyle w:val="NormalWeb"/>
        <w:spacing w:before="0" w:beforeAutospacing="0" w:after="0" w:afterAutospacing="0" w:line="480" w:lineRule="auto"/>
        <w:jc w:val="center"/>
        <w:rPr>
          <w:color w:val="000000" w:themeColor="text1"/>
        </w:rPr>
      </w:pPr>
      <w:r w:rsidRPr="000716E9">
        <w:rPr>
          <w:color w:val="000000" w:themeColor="text1"/>
        </w:rPr>
        <w:t>The Evolution of Drama through Tragedy</w:t>
      </w: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2CFCD2B8" w14:textId="77777777" w:rsidR="008F0765" w:rsidRDefault="008F0765" w:rsidP="00CA0B8E">
      <w:pPr>
        <w:pStyle w:val="NormalWeb"/>
        <w:jc w:val="center"/>
      </w:pPr>
      <w:r w:rsidRPr="008F0765">
        <w:t xml:space="preserve">ENGL 1405 </w:t>
      </w:r>
      <w:r>
        <w:t>:</w:t>
      </w:r>
      <w:r w:rsidRPr="008F0765">
        <w:t>World Literature</w:t>
      </w:r>
    </w:p>
    <w:p w14:paraId="37537BE0" w14:textId="77777777" w:rsidR="008F0765" w:rsidRDefault="008F0765" w:rsidP="008F0765">
      <w:pPr>
        <w:pStyle w:val="NormalWeb"/>
        <w:jc w:val="center"/>
      </w:pPr>
      <w:r>
        <w:t>Shanti Thatil</w:t>
      </w:r>
    </w:p>
    <w:p w14:paraId="5D3EA7F7" w14:textId="12E2EB08" w:rsidR="00302292" w:rsidRDefault="00CA0B8E" w:rsidP="00302292">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February </w:t>
      </w:r>
      <w:r w:rsidR="008F0765">
        <w:rPr>
          <w:rFonts w:ascii="Times New Roman" w:hAnsi="Times New Roman" w:cs="Times New Roman"/>
          <w:sz w:val="24"/>
          <w:szCs w:val="24"/>
          <w:lang w:val="en-US"/>
        </w:rPr>
        <w:t>1</w:t>
      </w:r>
      <w:r w:rsidR="000716E9">
        <w:rPr>
          <w:rFonts w:ascii="Times New Roman" w:hAnsi="Times New Roman" w:cs="Times New Roman"/>
          <w:sz w:val="24"/>
          <w:szCs w:val="24"/>
          <w:lang w:val="en-US"/>
        </w:rPr>
        <w:t>8</w:t>
      </w:r>
      <w:r>
        <w:rPr>
          <w:rFonts w:ascii="Times New Roman" w:hAnsi="Times New Roman" w:cs="Times New Roman"/>
          <w:sz w:val="24"/>
          <w:szCs w:val="24"/>
          <w:lang w:val="en-US"/>
        </w:rPr>
        <w:t>, 2026</w:t>
      </w:r>
    </w:p>
    <w:p w14:paraId="44D96C67" w14:textId="77777777" w:rsidR="00302292" w:rsidRDefault="00302292" w:rsidP="00302292">
      <w:pPr>
        <w:jc w:val="center"/>
        <w:rPr>
          <w:rFonts w:ascii="Times New Roman" w:hAnsi="Times New Roman" w:cs="Times New Roman"/>
          <w:sz w:val="24"/>
          <w:szCs w:val="24"/>
          <w:lang w:val="en-US"/>
        </w:rPr>
      </w:pPr>
    </w:p>
    <w:p w14:paraId="4CF01A4E" w14:textId="77777777" w:rsidR="00302292" w:rsidRDefault="00302292" w:rsidP="00302292">
      <w:pPr>
        <w:jc w:val="center"/>
        <w:rPr>
          <w:rFonts w:ascii="Times New Roman" w:hAnsi="Times New Roman" w:cs="Times New Roman"/>
          <w:sz w:val="24"/>
          <w:szCs w:val="24"/>
          <w:lang w:val="en-US"/>
        </w:rPr>
      </w:pPr>
    </w:p>
    <w:p w14:paraId="1E3D945E" w14:textId="77777777" w:rsidR="00302292" w:rsidRDefault="00302292" w:rsidP="00302292">
      <w:pPr>
        <w:jc w:val="center"/>
        <w:rPr>
          <w:rFonts w:ascii="Times New Roman" w:hAnsi="Times New Roman" w:cs="Times New Roman"/>
          <w:sz w:val="24"/>
          <w:szCs w:val="24"/>
          <w:lang w:val="en-US"/>
        </w:rPr>
      </w:pPr>
    </w:p>
    <w:p w14:paraId="3AE0198E" w14:textId="77777777" w:rsidR="00302292" w:rsidRDefault="00302292" w:rsidP="00302292">
      <w:pPr>
        <w:jc w:val="center"/>
        <w:rPr>
          <w:rFonts w:ascii="Times New Roman" w:hAnsi="Times New Roman" w:cs="Times New Roman"/>
          <w:sz w:val="24"/>
          <w:szCs w:val="24"/>
          <w:lang w:val="en-US"/>
        </w:rPr>
      </w:pPr>
    </w:p>
    <w:p w14:paraId="23A2C055" w14:textId="77777777" w:rsidR="00302292" w:rsidRDefault="00302292" w:rsidP="00302292">
      <w:pPr>
        <w:jc w:val="center"/>
        <w:rPr>
          <w:rFonts w:ascii="Times New Roman" w:hAnsi="Times New Roman" w:cs="Times New Roman"/>
          <w:sz w:val="24"/>
          <w:szCs w:val="24"/>
          <w:lang w:val="en-US"/>
        </w:rPr>
      </w:pPr>
    </w:p>
    <w:p w14:paraId="3D7C8B9F" w14:textId="77777777" w:rsidR="00302292" w:rsidRDefault="00302292" w:rsidP="00302292">
      <w:pPr>
        <w:jc w:val="center"/>
        <w:rPr>
          <w:rFonts w:ascii="Times New Roman" w:hAnsi="Times New Roman" w:cs="Times New Roman"/>
          <w:sz w:val="24"/>
          <w:szCs w:val="24"/>
          <w:lang w:val="en-US"/>
        </w:rPr>
      </w:pPr>
    </w:p>
    <w:p w14:paraId="39820B5D" w14:textId="77777777" w:rsidR="00302292" w:rsidRDefault="00302292" w:rsidP="00302292">
      <w:pPr>
        <w:jc w:val="center"/>
        <w:rPr>
          <w:rFonts w:ascii="Times New Roman" w:hAnsi="Times New Roman" w:cs="Times New Roman"/>
          <w:sz w:val="24"/>
          <w:szCs w:val="24"/>
          <w:lang w:val="en-US"/>
        </w:rPr>
      </w:pPr>
    </w:p>
    <w:p w14:paraId="14ECAA7F" w14:textId="625191C5" w:rsidR="00785CC1" w:rsidRDefault="00785CC1" w:rsidP="00785CC1">
      <w:pPr>
        <w:spacing w:line="300" w:lineRule="atLeast"/>
        <w:ind w:left="0"/>
        <w:rPr>
          <w:rFonts w:ascii="Segoe UI" w:hAnsi="Segoe UI" w:cs="Segoe UI"/>
          <w:sz w:val="21"/>
          <w:szCs w:val="21"/>
        </w:rPr>
      </w:pPr>
    </w:p>
    <w:p w14:paraId="60347491" w14:textId="683F428A" w:rsidR="004E4643" w:rsidRPr="004E4643" w:rsidRDefault="004E4643" w:rsidP="000716E9">
      <w:pPr>
        <w:pStyle w:val="NormalWeb"/>
        <w:spacing w:before="0" w:beforeAutospacing="0" w:after="0" w:afterAutospacing="0" w:line="480" w:lineRule="auto"/>
        <w:jc w:val="center"/>
        <w:rPr>
          <w:b/>
          <w:bCs/>
          <w:color w:val="000000" w:themeColor="text1"/>
        </w:rPr>
      </w:pPr>
      <w:r w:rsidRPr="004E4643">
        <w:rPr>
          <w:b/>
          <w:bCs/>
          <w:color w:val="000000" w:themeColor="text1"/>
        </w:rPr>
        <w:lastRenderedPageBreak/>
        <w:t>The Evolution of Drama through Tragedy</w:t>
      </w:r>
    </w:p>
    <w:p w14:paraId="4980869A" w14:textId="62B8A23A" w:rsidR="004E4643" w:rsidRPr="004E4643" w:rsidRDefault="004E4643" w:rsidP="000716E9">
      <w:pPr>
        <w:pStyle w:val="NormalWeb"/>
        <w:spacing w:before="0" w:beforeAutospacing="0" w:after="0" w:afterAutospacing="0" w:line="480" w:lineRule="auto"/>
        <w:rPr>
          <w:b/>
          <w:bCs/>
          <w:color w:val="000000" w:themeColor="text1"/>
        </w:rPr>
      </w:pPr>
      <w:r w:rsidRPr="004E4643">
        <w:rPr>
          <w:b/>
          <w:bCs/>
          <w:color w:val="000000" w:themeColor="text1"/>
        </w:rPr>
        <w:t>Introduction</w:t>
      </w:r>
    </w:p>
    <w:p w14:paraId="10159E5B" w14:textId="2A2E33A8" w:rsidR="00A300EA" w:rsidRPr="00A300EA" w:rsidRDefault="00A300EA" w:rsidP="000716E9">
      <w:pPr>
        <w:pStyle w:val="NormalWeb"/>
        <w:spacing w:before="0" w:beforeAutospacing="0" w:after="0" w:afterAutospacing="0" w:line="480" w:lineRule="auto"/>
        <w:ind w:firstLine="720"/>
        <w:rPr>
          <w:color w:val="000000" w:themeColor="text1"/>
        </w:rPr>
      </w:pPr>
      <w:r w:rsidRPr="00A300EA">
        <w:rPr>
          <w:color w:val="000000" w:themeColor="text1"/>
        </w:rPr>
        <w:t>Drama, as a literary and theatrical form, has evolved significantly across historical periods, reflecting changes in society, philosophy, and artistic conventions. Two chief forms of drama</w:t>
      </w:r>
      <w:r>
        <w:rPr>
          <w:color w:val="000000" w:themeColor="text1"/>
        </w:rPr>
        <w:t xml:space="preserve">, </w:t>
      </w:r>
      <w:r w:rsidRPr="00A300EA">
        <w:rPr>
          <w:color w:val="000000" w:themeColor="text1"/>
        </w:rPr>
        <w:t>tragedy and comedy</w:t>
      </w:r>
      <w:r>
        <w:rPr>
          <w:color w:val="000000" w:themeColor="text1"/>
        </w:rPr>
        <w:t xml:space="preserve">, </w:t>
      </w:r>
      <w:r w:rsidRPr="00A300EA">
        <w:rPr>
          <w:color w:val="000000" w:themeColor="text1"/>
        </w:rPr>
        <w:t>have served as vehicles for exploring human experience, morality, and social commentary. This essay explores the evolution of tragedy by examining William Shakespeare’s Hamlet from the Renaissance era and Luigi Pirandello’s Six Characters in Search of an Author from the twentieth century. Both works, belonging to the tragedy genre, illustrate shifts in form, features, and conventions across time while addressing the fundamental human condition.</w:t>
      </w:r>
    </w:p>
    <w:p w14:paraId="2868D543" w14:textId="6B272B6C" w:rsidR="00A300EA" w:rsidRPr="004E4643" w:rsidRDefault="00A300EA" w:rsidP="000716E9">
      <w:pPr>
        <w:pStyle w:val="NormalWeb"/>
        <w:spacing w:before="0" w:beforeAutospacing="0" w:after="0" w:afterAutospacing="0" w:line="480" w:lineRule="auto"/>
        <w:rPr>
          <w:b/>
          <w:bCs/>
          <w:color w:val="000000" w:themeColor="text1"/>
        </w:rPr>
      </w:pPr>
      <w:r w:rsidRPr="004E4643">
        <w:rPr>
          <w:b/>
          <w:bCs/>
          <w:color w:val="000000" w:themeColor="text1"/>
        </w:rPr>
        <w:t xml:space="preserve">Historical </w:t>
      </w:r>
      <w:r w:rsidRPr="004E4643">
        <w:rPr>
          <w:b/>
          <w:bCs/>
          <w:color w:val="000000" w:themeColor="text1"/>
        </w:rPr>
        <w:t>context and ages</w:t>
      </w:r>
    </w:p>
    <w:p w14:paraId="7F297497" w14:textId="1D01F32E" w:rsidR="00A300EA" w:rsidRPr="00A300EA" w:rsidRDefault="00A300EA" w:rsidP="000716E9">
      <w:pPr>
        <w:pStyle w:val="NormalWeb"/>
        <w:spacing w:before="0" w:beforeAutospacing="0" w:after="0" w:afterAutospacing="0" w:line="480" w:lineRule="auto"/>
        <w:ind w:firstLine="720"/>
        <w:rPr>
          <w:color w:val="000000" w:themeColor="text1"/>
        </w:rPr>
      </w:pPr>
      <w:r w:rsidRPr="00A300EA">
        <w:rPr>
          <w:color w:val="000000" w:themeColor="text1"/>
        </w:rPr>
        <w:t>Shakespeare’s Hamlet</w:t>
      </w:r>
      <w:r>
        <w:rPr>
          <w:color w:val="000000" w:themeColor="text1"/>
        </w:rPr>
        <w:t xml:space="preserve"> was w</w:t>
      </w:r>
      <w:r w:rsidRPr="00A300EA">
        <w:rPr>
          <w:color w:val="000000" w:themeColor="text1"/>
        </w:rPr>
        <w:t>ritten around 1600-1601 during the English Renaissance</w:t>
      </w:r>
      <w:r w:rsidR="004E4643">
        <w:rPr>
          <w:color w:val="000000" w:themeColor="text1"/>
        </w:rPr>
        <w:t>.</w:t>
      </w:r>
      <w:r w:rsidRPr="00A300EA">
        <w:rPr>
          <w:color w:val="000000" w:themeColor="text1"/>
        </w:rPr>
        <w:t xml:space="preserve"> Hamlet is a product of Elizabethan theater, a period marked by a revival of classical learning and humanist ideals. Shakespeare’s work reflects Renaissance philosophical inquiry, especially through Hamlet’s introspection and exploration of revenge, morality, and mortality.</w:t>
      </w:r>
      <w:r w:rsidR="0047095B">
        <w:rPr>
          <w:color w:val="000000" w:themeColor="text1"/>
        </w:rPr>
        <w:t xml:space="preserve"> On the other hand, </w:t>
      </w:r>
      <w:r w:rsidRPr="00A300EA">
        <w:rPr>
          <w:color w:val="000000" w:themeColor="text1"/>
        </w:rPr>
        <w:t>Pirandello’s Six Characters in Search of an Author</w:t>
      </w:r>
      <w:r w:rsidR="0047095B">
        <w:rPr>
          <w:color w:val="000000" w:themeColor="text1"/>
        </w:rPr>
        <w:t xml:space="preserve"> was c</w:t>
      </w:r>
      <w:r w:rsidRPr="00A300EA">
        <w:rPr>
          <w:color w:val="000000" w:themeColor="text1"/>
        </w:rPr>
        <w:t>omposed in the early 20th century</w:t>
      </w:r>
      <w:r w:rsidR="0047095B">
        <w:rPr>
          <w:color w:val="000000" w:themeColor="text1"/>
        </w:rPr>
        <w:t>.</w:t>
      </w:r>
      <w:r w:rsidRPr="00A300EA">
        <w:rPr>
          <w:color w:val="000000" w:themeColor="text1"/>
        </w:rPr>
        <w:t xml:space="preserve"> </w:t>
      </w:r>
      <w:r w:rsidR="0047095B">
        <w:rPr>
          <w:color w:val="000000" w:themeColor="text1"/>
        </w:rPr>
        <w:t>T</w:t>
      </w:r>
      <w:r w:rsidRPr="00A300EA">
        <w:rPr>
          <w:color w:val="000000" w:themeColor="text1"/>
        </w:rPr>
        <w:t>his play emerges from the Modernist movement, a time characterized by experimentation with narrative, reality, and identity. It challenges traditional theatrical conventions by blurring the line between reality and fiction, reflecting a fragmented modern consciousness.</w:t>
      </w:r>
    </w:p>
    <w:p w14:paraId="746AD457" w14:textId="734D4C36" w:rsidR="00A300EA" w:rsidRPr="004E4643" w:rsidRDefault="00A300EA" w:rsidP="000716E9">
      <w:pPr>
        <w:pStyle w:val="NormalWeb"/>
        <w:spacing w:before="0" w:beforeAutospacing="0" w:after="0" w:afterAutospacing="0" w:line="480" w:lineRule="auto"/>
        <w:rPr>
          <w:b/>
          <w:bCs/>
          <w:color w:val="000000" w:themeColor="text1"/>
        </w:rPr>
      </w:pPr>
      <w:r w:rsidRPr="004E4643">
        <w:rPr>
          <w:b/>
          <w:bCs/>
          <w:color w:val="000000" w:themeColor="text1"/>
        </w:rPr>
        <w:t xml:space="preserve">Overview of </w:t>
      </w:r>
      <w:r w:rsidR="0047095B" w:rsidRPr="004E4643">
        <w:rPr>
          <w:b/>
          <w:bCs/>
          <w:color w:val="000000" w:themeColor="text1"/>
        </w:rPr>
        <w:t>p</w:t>
      </w:r>
      <w:r w:rsidRPr="004E4643">
        <w:rPr>
          <w:b/>
          <w:bCs/>
          <w:color w:val="000000" w:themeColor="text1"/>
        </w:rPr>
        <w:t>lots</w:t>
      </w:r>
    </w:p>
    <w:p w14:paraId="02B7B080" w14:textId="7C885658" w:rsidR="00A300EA" w:rsidRPr="00A300EA" w:rsidRDefault="00A300EA" w:rsidP="000716E9">
      <w:pPr>
        <w:pStyle w:val="NormalWeb"/>
        <w:spacing w:before="0" w:beforeAutospacing="0" w:after="0" w:afterAutospacing="0" w:line="480" w:lineRule="auto"/>
        <w:ind w:firstLine="720"/>
        <w:rPr>
          <w:color w:val="000000" w:themeColor="text1"/>
        </w:rPr>
      </w:pPr>
      <w:r w:rsidRPr="00A300EA">
        <w:rPr>
          <w:color w:val="000000" w:themeColor="text1"/>
        </w:rPr>
        <w:t xml:space="preserve">Hamlet centers on Prince Hamlet’s quest for revenge against his uncle Claudius, who has murdered Hamlet’s father, taken the throne, and married Hamlet’s mother. The play explores themes of betrayal, madness (both feigned and real), existential despair, and the moral complexities of revenge. The plot unfolds through a tightly structured sequence of </w:t>
      </w:r>
      <w:r w:rsidRPr="00A300EA">
        <w:rPr>
          <w:color w:val="000000" w:themeColor="text1"/>
        </w:rPr>
        <w:lastRenderedPageBreak/>
        <w:t>events, culminating in a fatal duel and the deaths of the main characters.</w:t>
      </w:r>
      <w:r w:rsidR="0047095B">
        <w:rPr>
          <w:color w:val="000000" w:themeColor="text1"/>
        </w:rPr>
        <w:t xml:space="preserve"> On the other hand, </w:t>
      </w:r>
      <w:r w:rsidRPr="00A300EA">
        <w:rPr>
          <w:color w:val="000000" w:themeColor="text1"/>
        </w:rPr>
        <w:t xml:space="preserve">Pirandello’s play features six unfinished characters who interrupt a rehearsal, demanding </w:t>
      </w:r>
      <w:r w:rsidR="0047095B">
        <w:rPr>
          <w:color w:val="000000" w:themeColor="text1"/>
        </w:rPr>
        <w:t>that the</w:t>
      </w:r>
      <w:r w:rsidRPr="00A300EA">
        <w:rPr>
          <w:color w:val="000000" w:themeColor="text1"/>
        </w:rPr>
        <w:t xml:space="preserve"> author complete their story. The characters reveal their tragic backstory involving family betrayal, abandonment, and death, but the play refuses a linear narrative or resolution. Instead, it focuses on the nature of identity, the relationship between creators and their creations, and the ambiguity of reality.</w:t>
      </w:r>
    </w:p>
    <w:p w14:paraId="5BFAC802" w14:textId="6D661524" w:rsidR="00A300EA" w:rsidRPr="004E4643" w:rsidRDefault="00A300EA" w:rsidP="000716E9">
      <w:pPr>
        <w:pStyle w:val="NormalWeb"/>
        <w:spacing w:before="0" w:beforeAutospacing="0" w:after="0" w:afterAutospacing="0" w:line="480" w:lineRule="auto"/>
        <w:rPr>
          <w:b/>
          <w:bCs/>
          <w:color w:val="000000" w:themeColor="text1"/>
        </w:rPr>
      </w:pPr>
      <w:r w:rsidRPr="004E4643">
        <w:rPr>
          <w:b/>
          <w:bCs/>
          <w:color w:val="000000" w:themeColor="text1"/>
        </w:rPr>
        <w:t xml:space="preserve">Comparison and </w:t>
      </w:r>
      <w:r w:rsidR="0047095B" w:rsidRPr="004E4643">
        <w:rPr>
          <w:b/>
          <w:bCs/>
          <w:color w:val="000000" w:themeColor="text1"/>
        </w:rPr>
        <w:t>contrast of form, features, and conventions</w:t>
      </w:r>
    </w:p>
    <w:p w14:paraId="2CBE7DB3" w14:textId="6EDAEDF2" w:rsidR="00A300EA" w:rsidRPr="00A300EA" w:rsidRDefault="0047095B" w:rsidP="000716E9">
      <w:pPr>
        <w:pStyle w:val="NormalWeb"/>
        <w:spacing w:before="0" w:beforeAutospacing="0" w:after="0" w:afterAutospacing="0" w:line="480" w:lineRule="auto"/>
        <w:ind w:firstLine="720"/>
        <w:rPr>
          <w:color w:val="000000" w:themeColor="text1"/>
        </w:rPr>
      </w:pPr>
      <w:r>
        <w:rPr>
          <w:color w:val="000000" w:themeColor="text1"/>
        </w:rPr>
        <w:t xml:space="preserve">Based on </w:t>
      </w:r>
      <w:r w:rsidRPr="00A300EA">
        <w:rPr>
          <w:color w:val="000000" w:themeColor="text1"/>
        </w:rPr>
        <w:t>form and structure</w:t>
      </w:r>
      <w:r>
        <w:rPr>
          <w:color w:val="000000" w:themeColor="text1"/>
        </w:rPr>
        <w:t xml:space="preserve">, </w:t>
      </w:r>
      <w:r w:rsidR="00A300EA" w:rsidRPr="00A300EA">
        <w:rPr>
          <w:color w:val="000000" w:themeColor="text1"/>
        </w:rPr>
        <w:t>Hamlet</w:t>
      </w:r>
      <w:r>
        <w:rPr>
          <w:color w:val="000000" w:themeColor="text1"/>
        </w:rPr>
        <w:t xml:space="preserve"> f</w:t>
      </w:r>
      <w:r w:rsidR="00A300EA" w:rsidRPr="00A300EA">
        <w:rPr>
          <w:color w:val="000000" w:themeColor="text1"/>
        </w:rPr>
        <w:t>ollows a classical five-act structure with clear dramatic progression: exposition, rising action, climax, falling action, and catastrophe. It uses soliloquies, asides, and a linear plot to develop character psychology and thematic depth.</w:t>
      </w:r>
      <w:r>
        <w:rPr>
          <w:color w:val="000000" w:themeColor="text1"/>
        </w:rPr>
        <w:t xml:space="preserve"> On the contrary, </w:t>
      </w:r>
      <w:r w:rsidR="00A300EA" w:rsidRPr="00A300EA">
        <w:rPr>
          <w:color w:val="000000" w:themeColor="text1"/>
        </w:rPr>
        <w:t>Six Characters in Search of an Author</w:t>
      </w:r>
      <w:r>
        <w:rPr>
          <w:color w:val="000000" w:themeColor="text1"/>
        </w:rPr>
        <w:t xml:space="preserve"> e</w:t>
      </w:r>
      <w:r w:rsidR="00A300EA" w:rsidRPr="00A300EA">
        <w:rPr>
          <w:color w:val="000000" w:themeColor="text1"/>
        </w:rPr>
        <w:t>schews classical structure, presenting a metatheatrical form where the play-within-a-play and reality intersect. The action is interrupted, fragmented, and self-referential, challenging audience expectations about narrative coherence.</w:t>
      </w:r>
    </w:p>
    <w:p w14:paraId="78EA88A9" w14:textId="5FE013CC" w:rsidR="00A300EA" w:rsidRPr="00A300EA" w:rsidRDefault="0047095B" w:rsidP="000716E9">
      <w:pPr>
        <w:pStyle w:val="NormalWeb"/>
        <w:spacing w:before="0" w:beforeAutospacing="0" w:after="0" w:afterAutospacing="0" w:line="480" w:lineRule="auto"/>
        <w:ind w:firstLine="720"/>
        <w:rPr>
          <w:color w:val="000000" w:themeColor="text1"/>
        </w:rPr>
      </w:pPr>
      <w:r>
        <w:rPr>
          <w:color w:val="000000" w:themeColor="text1"/>
        </w:rPr>
        <w:t>Regarding c</w:t>
      </w:r>
      <w:r w:rsidR="00A300EA" w:rsidRPr="00A300EA">
        <w:rPr>
          <w:color w:val="000000" w:themeColor="text1"/>
        </w:rPr>
        <w:t>haracterization</w:t>
      </w:r>
      <w:r>
        <w:rPr>
          <w:color w:val="000000" w:themeColor="text1"/>
        </w:rPr>
        <w:t xml:space="preserve">, </w:t>
      </w:r>
      <w:r w:rsidR="00A300EA" w:rsidRPr="00A300EA">
        <w:rPr>
          <w:color w:val="000000" w:themeColor="text1"/>
        </w:rPr>
        <w:t>Hamlet</w:t>
      </w:r>
      <w:r>
        <w:rPr>
          <w:color w:val="000000" w:themeColor="text1"/>
        </w:rPr>
        <w:t>’s c</w:t>
      </w:r>
      <w:r w:rsidR="00A300EA" w:rsidRPr="00A300EA">
        <w:rPr>
          <w:color w:val="000000" w:themeColor="text1"/>
        </w:rPr>
        <w:t>haracters are psychologically complex and evolve throughout the play. Hamlet’s philosophical depth and internal conflict typify Renaissance humanism’s focus on individual consciousness.</w:t>
      </w:r>
      <w:r>
        <w:rPr>
          <w:color w:val="000000" w:themeColor="text1"/>
        </w:rPr>
        <w:t xml:space="preserve"> On the other hand, the </w:t>
      </w:r>
      <w:r w:rsidR="00A300EA" w:rsidRPr="00A300EA">
        <w:rPr>
          <w:color w:val="000000" w:themeColor="text1"/>
        </w:rPr>
        <w:t>Six Characters in Search of an Author</w:t>
      </w:r>
      <w:r>
        <w:rPr>
          <w:color w:val="000000" w:themeColor="text1"/>
        </w:rPr>
        <w:t>’s c</w:t>
      </w:r>
      <w:r w:rsidR="00A300EA" w:rsidRPr="00A300EA">
        <w:rPr>
          <w:color w:val="000000" w:themeColor="text1"/>
        </w:rPr>
        <w:t>haracters are aware of their fictional existence, expressing existential anguish about their incomplete lives. They embody archetypes but also paradoxically possess a reality that supersedes the actors who portray them.</w:t>
      </w:r>
    </w:p>
    <w:p w14:paraId="375C797D" w14:textId="53CA0EB9" w:rsidR="00A300EA" w:rsidRPr="00A300EA" w:rsidRDefault="0047095B" w:rsidP="000716E9">
      <w:pPr>
        <w:pStyle w:val="NormalWeb"/>
        <w:spacing w:before="0" w:beforeAutospacing="0" w:after="0" w:afterAutospacing="0" w:line="480" w:lineRule="auto"/>
        <w:ind w:firstLine="720"/>
        <w:rPr>
          <w:color w:val="000000" w:themeColor="text1"/>
        </w:rPr>
      </w:pPr>
      <w:r>
        <w:rPr>
          <w:color w:val="000000" w:themeColor="text1"/>
        </w:rPr>
        <w:t>On t</w:t>
      </w:r>
      <w:r w:rsidR="00A300EA" w:rsidRPr="00A300EA">
        <w:rPr>
          <w:color w:val="000000" w:themeColor="text1"/>
        </w:rPr>
        <w:t xml:space="preserve">hemes and </w:t>
      </w:r>
      <w:r w:rsidRPr="00A300EA">
        <w:rPr>
          <w:color w:val="000000" w:themeColor="text1"/>
        </w:rPr>
        <w:t>philosophical inquiry</w:t>
      </w:r>
      <w:r>
        <w:rPr>
          <w:color w:val="000000" w:themeColor="text1"/>
        </w:rPr>
        <w:t xml:space="preserve">, </w:t>
      </w:r>
      <w:r w:rsidR="00A300EA" w:rsidRPr="00A300EA">
        <w:rPr>
          <w:color w:val="000000" w:themeColor="text1"/>
        </w:rPr>
        <w:t>Hamlet</w:t>
      </w:r>
      <w:r>
        <w:rPr>
          <w:color w:val="000000" w:themeColor="text1"/>
        </w:rPr>
        <w:t xml:space="preserve"> e</w:t>
      </w:r>
      <w:r w:rsidR="00A300EA" w:rsidRPr="00A300EA">
        <w:rPr>
          <w:color w:val="000000" w:themeColor="text1"/>
        </w:rPr>
        <w:t>xplores revenge, mortality, madness, and moral ambiguity. Hamlet’s famous soliloquy (“To be or not to be”) reflects Renaissance concerns with human existence and ethical dilemmas.</w:t>
      </w:r>
      <w:r>
        <w:rPr>
          <w:color w:val="000000" w:themeColor="text1"/>
        </w:rPr>
        <w:t xml:space="preserve"> On the contrary, </w:t>
      </w:r>
      <w:r w:rsidR="00A300EA" w:rsidRPr="00A300EA">
        <w:rPr>
          <w:color w:val="000000" w:themeColor="text1"/>
        </w:rPr>
        <w:t>Six Characters in Search of an Author</w:t>
      </w:r>
      <w:r>
        <w:rPr>
          <w:color w:val="000000" w:themeColor="text1"/>
        </w:rPr>
        <w:t xml:space="preserve"> a</w:t>
      </w:r>
      <w:r w:rsidR="00A300EA" w:rsidRPr="00A300EA">
        <w:rPr>
          <w:color w:val="000000" w:themeColor="text1"/>
        </w:rPr>
        <w:t xml:space="preserve">ddresses themes of identity, the nature of reality, artistic creation, and </w:t>
      </w:r>
      <w:r w:rsidR="00A300EA" w:rsidRPr="00A300EA">
        <w:rPr>
          <w:color w:val="000000" w:themeColor="text1"/>
        </w:rPr>
        <w:lastRenderedPageBreak/>
        <w:t>the conflict between life and art. It questions the boundaries between fiction and reality, highlighting modernist skepticism.</w:t>
      </w:r>
    </w:p>
    <w:p w14:paraId="6868E211" w14:textId="5FBDA2E2" w:rsidR="00A300EA" w:rsidRPr="00A300EA" w:rsidRDefault="0047095B" w:rsidP="000716E9">
      <w:pPr>
        <w:pStyle w:val="NormalWeb"/>
        <w:spacing w:before="0" w:beforeAutospacing="0" w:after="0" w:afterAutospacing="0" w:line="480" w:lineRule="auto"/>
        <w:ind w:firstLine="720"/>
        <w:rPr>
          <w:color w:val="000000" w:themeColor="text1"/>
        </w:rPr>
      </w:pPr>
      <w:r>
        <w:rPr>
          <w:color w:val="000000" w:themeColor="text1"/>
        </w:rPr>
        <w:t>Based on the u</w:t>
      </w:r>
      <w:r w:rsidR="00A300EA" w:rsidRPr="00A300EA">
        <w:rPr>
          <w:color w:val="000000" w:themeColor="text1"/>
        </w:rPr>
        <w:t xml:space="preserve">se of </w:t>
      </w:r>
      <w:r w:rsidRPr="00A300EA">
        <w:rPr>
          <w:color w:val="000000" w:themeColor="text1"/>
        </w:rPr>
        <w:t>language and dialogue</w:t>
      </w:r>
      <w:r>
        <w:rPr>
          <w:color w:val="000000" w:themeColor="text1"/>
        </w:rPr>
        <w:t xml:space="preserve">, </w:t>
      </w:r>
      <w:r w:rsidR="00A300EA" w:rsidRPr="00A300EA">
        <w:rPr>
          <w:color w:val="000000" w:themeColor="text1"/>
        </w:rPr>
        <w:t>Shakespeare’s poetic language enriches the drama with vivid imagery, rhetorical devices, and memorable phrases that have permeated English literature and everyday speech.</w:t>
      </w:r>
      <w:r>
        <w:rPr>
          <w:color w:val="000000" w:themeColor="text1"/>
        </w:rPr>
        <w:t xml:space="preserve"> However, in </w:t>
      </w:r>
      <w:r w:rsidR="00A300EA" w:rsidRPr="00A300EA">
        <w:rPr>
          <w:color w:val="000000" w:themeColor="text1"/>
        </w:rPr>
        <w:t>Six Characters in Search of an Author</w:t>
      </w:r>
      <w:r w:rsidR="004E4643">
        <w:rPr>
          <w:color w:val="000000" w:themeColor="text1"/>
        </w:rPr>
        <w:t>,</w:t>
      </w:r>
      <w:r>
        <w:rPr>
          <w:color w:val="000000" w:themeColor="text1"/>
        </w:rPr>
        <w:t xml:space="preserve"> the l</w:t>
      </w:r>
      <w:r w:rsidR="00A300EA" w:rsidRPr="00A300EA">
        <w:rPr>
          <w:color w:val="000000" w:themeColor="text1"/>
        </w:rPr>
        <w:t>anguage is often fragmented, reflecting the characters’ disjointed reality. Dialogue blends natural speech with theatrical and philosophical discourse, emphasizing the artificiality and construction of drama.</w:t>
      </w:r>
    </w:p>
    <w:p w14:paraId="55241CC4" w14:textId="07DB64EA" w:rsidR="00A300EA" w:rsidRPr="00A300EA" w:rsidRDefault="0047095B" w:rsidP="000716E9">
      <w:pPr>
        <w:pStyle w:val="NormalWeb"/>
        <w:spacing w:before="0" w:beforeAutospacing="0" w:after="0" w:afterAutospacing="0" w:line="480" w:lineRule="auto"/>
        <w:ind w:firstLine="720"/>
        <w:rPr>
          <w:color w:val="000000" w:themeColor="text1"/>
        </w:rPr>
      </w:pPr>
      <w:r>
        <w:rPr>
          <w:color w:val="000000" w:themeColor="text1"/>
        </w:rPr>
        <w:t xml:space="preserve">With regards to </w:t>
      </w:r>
      <w:r w:rsidRPr="00A300EA">
        <w:rPr>
          <w:color w:val="000000" w:themeColor="text1"/>
        </w:rPr>
        <w:t>audience engagement and theatrical conventions</w:t>
      </w:r>
      <w:r>
        <w:rPr>
          <w:color w:val="000000" w:themeColor="text1"/>
        </w:rPr>
        <w:t xml:space="preserve">, </w:t>
      </w:r>
      <w:r w:rsidR="00A300EA" w:rsidRPr="00A300EA">
        <w:rPr>
          <w:color w:val="000000" w:themeColor="text1"/>
        </w:rPr>
        <w:t>Hamlet</w:t>
      </w:r>
      <w:r>
        <w:rPr>
          <w:color w:val="000000" w:themeColor="text1"/>
        </w:rPr>
        <w:t xml:space="preserve"> uses</w:t>
      </w:r>
      <w:r w:rsidR="00A300EA" w:rsidRPr="00A300EA">
        <w:rPr>
          <w:color w:val="000000" w:themeColor="text1"/>
        </w:rPr>
        <w:t xml:space="preserve"> dramatic irony, suspense, and direct address to the audience. The illusion of reality is maintained through consistent narrative and character motivation.</w:t>
      </w:r>
      <w:r>
        <w:rPr>
          <w:color w:val="000000" w:themeColor="text1"/>
        </w:rPr>
        <w:t xml:space="preserve"> </w:t>
      </w:r>
      <w:r w:rsidR="00B804B7">
        <w:rPr>
          <w:color w:val="000000" w:themeColor="text1"/>
        </w:rPr>
        <w:t xml:space="preserve">On the contrary, </w:t>
      </w:r>
      <w:r w:rsidR="00A300EA" w:rsidRPr="00A300EA">
        <w:rPr>
          <w:color w:val="000000" w:themeColor="text1"/>
        </w:rPr>
        <w:t>Six Characters in Search of an Author</w:t>
      </w:r>
      <w:r w:rsidR="00B804B7">
        <w:rPr>
          <w:color w:val="000000" w:themeColor="text1"/>
        </w:rPr>
        <w:t xml:space="preserve"> b</w:t>
      </w:r>
      <w:r w:rsidR="00A300EA" w:rsidRPr="00A300EA">
        <w:rPr>
          <w:color w:val="000000" w:themeColor="text1"/>
        </w:rPr>
        <w:t>reaks the fourth wall by having characters confront the actors and director, blurring spectator and participant roles. It exposes theatrical artifice, inviting the audience to reflect on the nature of performance itself.</w:t>
      </w:r>
    </w:p>
    <w:p w14:paraId="65705C59" w14:textId="21E2BDA4" w:rsidR="00A300EA" w:rsidRPr="004E4643" w:rsidRDefault="00A300EA" w:rsidP="000716E9">
      <w:pPr>
        <w:pStyle w:val="NormalWeb"/>
        <w:spacing w:before="0" w:beforeAutospacing="0" w:after="0" w:afterAutospacing="0" w:line="480" w:lineRule="auto"/>
        <w:rPr>
          <w:b/>
          <w:bCs/>
          <w:color w:val="000000" w:themeColor="text1"/>
        </w:rPr>
      </w:pPr>
      <w:r w:rsidRPr="004E4643">
        <w:rPr>
          <w:b/>
          <w:bCs/>
          <w:color w:val="000000" w:themeColor="text1"/>
        </w:rPr>
        <w:t xml:space="preserve">Evolution of </w:t>
      </w:r>
      <w:r w:rsidR="004E4643" w:rsidRPr="004E4643">
        <w:rPr>
          <w:b/>
          <w:bCs/>
          <w:color w:val="000000" w:themeColor="text1"/>
        </w:rPr>
        <w:t>t</w:t>
      </w:r>
      <w:r w:rsidRPr="004E4643">
        <w:rPr>
          <w:b/>
          <w:bCs/>
          <w:color w:val="000000" w:themeColor="text1"/>
        </w:rPr>
        <w:t>ragedy</w:t>
      </w:r>
    </w:p>
    <w:p w14:paraId="6338A446" w14:textId="37962940" w:rsidR="00A300EA" w:rsidRPr="00A300EA" w:rsidRDefault="004E4643" w:rsidP="000716E9">
      <w:pPr>
        <w:pStyle w:val="NormalWeb"/>
        <w:spacing w:before="0" w:beforeAutospacing="0" w:after="0" w:afterAutospacing="0" w:line="480" w:lineRule="auto"/>
        <w:ind w:firstLine="720"/>
        <w:rPr>
          <w:color w:val="000000" w:themeColor="text1"/>
        </w:rPr>
      </w:pPr>
      <w:r>
        <w:rPr>
          <w:color w:val="000000" w:themeColor="text1"/>
        </w:rPr>
        <w:t>Based on c</w:t>
      </w:r>
      <w:r w:rsidR="00A300EA" w:rsidRPr="00A300EA">
        <w:rPr>
          <w:color w:val="000000" w:themeColor="text1"/>
        </w:rPr>
        <w:t>ontinuities</w:t>
      </w:r>
      <w:r>
        <w:rPr>
          <w:color w:val="000000" w:themeColor="text1"/>
        </w:rPr>
        <w:t>, b</w:t>
      </w:r>
      <w:r w:rsidR="00A300EA" w:rsidRPr="00A300EA">
        <w:rPr>
          <w:color w:val="000000" w:themeColor="text1"/>
        </w:rPr>
        <w:t>oth plays retain tragedy’s core function: to depict human suffering and moral conflict with a serious tone. They emphasize existential questions and the consequences of human actions on individuals and society.</w:t>
      </w:r>
      <w:r>
        <w:rPr>
          <w:color w:val="000000" w:themeColor="text1"/>
        </w:rPr>
        <w:t xml:space="preserve"> Considering c</w:t>
      </w:r>
      <w:r w:rsidR="00A300EA" w:rsidRPr="00A300EA">
        <w:rPr>
          <w:color w:val="000000" w:themeColor="text1"/>
        </w:rPr>
        <w:t>hanges</w:t>
      </w:r>
      <w:r>
        <w:rPr>
          <w:color w:val="000000" w:themeColor="text1"/>
        </w:rPr>
        <w:t xml:space="preserve">, </w:t>
      </w:r>
      <w:r w:rsidR="00A300EA" w:rsidRPr="00A300EA">
        <w:rPr>
          <w:color w:val="000000" w:themeColor="text1"/>
        </w:rPr>
        <w:t>Shakespeare’s Hamlet exemplifies Renaissance tragedy’s focus on individual heroism and moral complexity within a structured narrative. Pirandello’s work, however, reflects modern tragedy’s fragmentation, skepticism about truth, and meta-awareness of artifice, signaling a move away from classical and Renaissance ideals toward a postmodern sensibility.</w:t>
      </w:r>
    </w:p>
    <w:p w14:paraId="0F02EB46" w14:textId="77777777" w:rsidR="00A300EA" w:rsidRPr="004E4643" w:rsidRDefault="00A300EA" w:rsidP="000716E9">
      <w:pPr>
        <w:pStyle w:val="NormalWeb"/>
        <w:spacing w:before="0" w:beforeAutospacing="0" w:after="0" w:afterAutospacing="0" w:line="480" w:lineRule="auto"/>
        <w:rPr>
          <w:b/>
          <w:bCs/>
          <w:color w:val="000000" w:themeColor="text1"/>
        </w:rPr>
      </w:pPr>
      <w:r w:rsidRPr="004E4643">
        <w:rPr>
          <w:b/>
          <w:bCs/>
          <w:color w:val="000000" w:themeColor="text1"/>
        </w:rPr>
        <w:t>Conclusion</w:t>
      </w:r>
    </w:p>
    <w:p w14:paraId="6AB529BD" w14:textId="7E0887BC" w:rsidR="0032096F" w:rsidRDefault="00A300EA" w:rsidP="000716E9">
      <w:pPr>
        <w:pStyle w:val="NormalWeb"/>
        <w:spacing w:before="0" w:beforeAutospacing="0" w:after="0" w:afterAutospacing="0" w:line="480" w:lineRule="auto"/>
        <w:ind w:firstLine="720"/>
        <w:rPr>
          <w:color w:val="000000" w:themeColor="text1"/>
        </w:rPr>
      </w:pPr>
      <w:r w:rsidRPr="00A300EA">
        <w:rPr>
          <w:color w:val="000000" w:themeColor="text1"/>
        </w:rPr>
        <w:t xml:space="preserve">The comparison of Shakespeare’s Hamlet and Pirandello’s Six Characters in Search of an Author reveals the dynamic evolution of tragedy from the Renaissance to modern times. </w:t>
      </w:r>
      <w:r w:rsidRPr="00A300EA">
        <w:rPr>
          <w:color w:val="000000" w:themeColor="text1"/>
        </w:rPr>
        <w:lastRenderedPageBreak/>
        <w:t>While Hamlet upholds classical dramatic conventions and explores psychological depth through a cohesive narrative, Pirandello’s play challenges traditional form by interrogating the nature of reality and theatrical representation itself. Together, these works demonstrate how tragedy adapts to cultural and philosophical shifts, continuing to reflect the complexities of human existence across ages.</w:t>
      </w:r>
    </w:p>
    <w:p w14:paraId="35D41984" w14:textId="77777777" w:rsidR="0032096F" w:rsidRDefault="0032096F" w:rsidP="0032096F">
      <w:pPr>
        <w:pStyle w:val="NormalWeb"/>
        <w:spacing w:before="0" w:beforeAutospacing="0" w:after="0" w:afterAutospacing="0" w:line="480" w:lineRule="auto"/>
        <w:rPr>
          <w:color w:val="000000" w:themeColor="text1"/>
        </w:rPr>
      </w:pPr>
    </w:p>
    <w:p w14:paraId="4CF431EC" w14:textId="77777777" w:rsidR="0032096F" w:rsidRDefault="0032096F" w:rsidP="0032096F">
      <w:pPr>
        <w:pStyle w:val="NormalWeb"/>
        <w:spacing w:before="0" w:beforeAutospacing="0" w:after="0" w:afterAutospacing="0" w:line="480" w:lineRule="auto"/>
        <w:rPr>
          <w:color w:val="000000" w:themeColor="text1"/>
        </w:rPr>
      </w:pPr>
    </w:p>
    <w:p w14:paraId="64E0E248" w14:textId="77777777" w:rsidR="0032096F" w:rsidRDefault="0032096F" w:rsidP="0032096F">
      <w:pPr>
        <w:pStyle w:val="NormalWeb"/>
        <w:spacing w:before="0" w:beforeAutospacing="0" w:after="0" w:afterAutospacing="0" w:line="480" w:lineRule="auto"/>
        <w:rPr>
          <w:color w:val="000000" w:themeColor="text1"/>
        </w:rPr>
      </w:pPr>
    </w:p>
    <w:p w14:paraId="51E1C937" w14:textId="77777777" w:rsidR="0032096F" w:rsidRDefault="0032096F" w:rsidP="0032096F">
      <w:pPr>
        <w:pStyle w:val="NormalWeb"/>
        <w:spacing w:before="0" w:beforeAutospacing="0" w:after="0" w:afterAutospacing="0" w:line="480" w:lineRule="auto"/>
        <w:rPr>
          <w:color w:val="000000" w:themeColor="text1"/>
        </w:rPr>
      </w:pPr>
    </w:p>
    <w:p w14:paraId="09DF4871" w14:textId="77777777" w:rsidR="0032096F" w:rsidRDefault="0032096F" w:rsidP="0032096F">
      <w:pPr>
        <w:pStyle w:val="NormalWeb"/>
        <w:spacing w:before="0" w:beforeAutospacing="0" w:after="0" w:afterAutospacing="0" w:line="480" w:lineRule="auto"/>
        <w:rPr>
          <w:color w:val="000000" w:themeColor="text1"/>
        </w:rPr>
      </w:pPr>
    </w:p>
    <w:p w14:paraId="2C6B2314" w14:textId="77777777" w:rsidR="0032096F" w:rsidRDefault="0032096F" w:rsidP="0032096F">
      <w:pPr>
        <w:pStyle w:val="NormalWeb"/>
        <w:spacing w:before="0" w:beforeAutospacing="0" w:after="0" w:afterAutospacing="0" w:line="480" w:lineRule="auto"/>
        <w:rPr>
          <w:color w:val="000000" w:themeColor="text1"/>
        </w:rPr>
      </w:pPr>
    </w:p>
    <w:p w14:paraId="5C15DA7C" w14:textId="77777777" w:rsidR="0032096F" w:rsidRDefault="0032096F" w:rsidP="0032096F">
      <w:pPr>
        <w:pStyle w:val="NormalWeb"/>
        <w:spacing w:before="0" w:beforeAutospacing="0" w:after="0" w:afterAutospacing="0" w:line="480" w:lineRule="auto"/>
        <w:rPr>
          <w:color w:val="000000" w:themeColor="text1"/>
        </w:rPr>
      </w:pPr>
    </w:p>
    <w:p w14:paraId="372A1D91" w14:textId="77777777" w:rsidR="0032096F" w:rsidRDefault="0032096F" w:rsidP="0032096F">
      <w:pPr>
        <w:pStyle w:val="NormalWeb"/>
        <w:spacing w:before="0" w:beforeAutospacing="0" w:after="0" w:afterAutospacing="0" w:line="480" w:lineRule="auto"/>
        <w:rPr>
          <w:color w:val="000000" w:themeColor="text1"/>
        </w:rPr>
      </w:pPr>
    </w:p>
    <w:p w14:paraId="20B53E90" w14:textId="77777777" w:rsidR="0032096F" w:rsidRDefault="0032096F" w:rsidP="0032096F">
      <w:pPr>
        <w:pStyle w:val="NormalWeb"/>
        <w:spacing w:before="0" w:beforeAutospacing="0" w:after="0" w:afterAutospacing="0" w:line="480" w:lineRule="auto"/>
        <w:rPr>
          <w:color w:val="000000" w:themeColor="text1"/>
        </w:rPr>
      </w:pPr>
    </w:p>
    <w:p w14:paraId="4D564361" w14:textId="77777777" w:rsidR="0032096F" w:rsidRDefault="0032096F" w:rsidP="0032096F">
      <w:pPr>
        <w:pStyle w:val="NormalWeb"/>
        <w:spacing w:before="0" w:beforeAutospacing="0" w:after="0" w:afterAutospacing="0" w:line="480" w:lineRule="auto"/>
        <w:rPr>
          <w:color w:val="000000" w:themeColor="text1"/>
        </w:rPr>
      </w:pPr>
    </w:p>
    <w:p w14:paraId="6C8CC46A" w14:textId="77777777" w:rsidR="0032096F" w:rsidRDefault="0032096F" w:rsidP="0032096F">
      <w:pPr>
        <w:pStyle w:val="NormalWeb"/>
        <w:spacing w:before="0" w:beforeAutospacing="0" w:after="0" w:afterAutospacing="0" w:line="480" w:lineRule="auto"/>
        <w:rPr>
          <w:color w:val="000000" w:themeColor="text1"/>
        </w:rPr>
      </w:pPr>
    </w:p>
    <w:p w14:paraId="1F557976" w14:textId="77777777" w:rsidR="0032096F" w:rsidRDefault="0032096F" w:rsidP="0032096F">
      <w:pPr>
        <w:pStyle w:val="NormalWeb"/>
        <w:spacing w:before="0" w:beforeAutospacing="0" w:after="0" w:afterAutospacing="0" w:line="480" w:lineRule="auto"/>
        <w:rPr>
          <w:color w:val="000000" w:themeColor="text1"/>
        </w:rPr>
      </w:pPr>
    </w:p>
    <w:p w14:paraId="2EA87995" w14:textId="77777777" w:rsidR="00E71FF6" w:rsidRDefault="00E71FF6" w:rsidP="0032096F">
      <w:pPr>
        <w:pStyle w:val="NormalWeb"/>
        <w:spacing w:before="0" w:beforeAutospacing="0" w:after="0" w:afterAutospacing="0" w:line="480" w:lineRule="auto"/>
        <w:rPr>
          <w:color w:val="000000" w:themeColor="text1"/>
        </w:rPr>
      </w:pPr>
    </w:p>
    <w:p w14:paraId="799C9D43" w14:textId="77777777" w:rsidR="00E71FF6" w:rsidRDefault="00E71FF6" w:rsidP="0032096F">
      <w:pPr>
        <w:pStyle w:val="NormalWeb"/>
        <w:spacing w:before="0" w:beforeAutospacing="0" w:after="0" w:afterAutospacing="0" w:line="480" w:lineRule="auto"/>
        <w:rPr>
          <w:color w:val="000000" w:themeColor="text1"/>
        </w:rPr>
      </w:pPr>
    </w:p>
    <w:p w14:paraId="1E1E7EC3" w14:textId="77777777" w:rsidR="00E71FF6" w:rsidRDefault="00E71FF6" w:rsidP="0032096F">
      <w:pPr>
        <w:pStyle w:val="NormalWeb"/>
        <w:spacing w:before="0" w:beforeAutospacing="0" w:after="0" w:afterAutospacing="0" w:line="480" w:lineRule="auto"/>
        <w:rPr>
          <w:color w:val="000000" w:themeColor="text1"/>
        </w:rPr>
      </w:pPr>
    </w:p>
    <w:p w14:paraId="5E1EB5EA" w14:textId="77777777" w:rsidR="00E71FF6" w:rsidRDefault="00E71FF6" w:rsidP="0032096F">
      <w:pPr>
        <w:pStyle w:val="NormalWeb"/>
        <w:spacing w:before="0" w:beforeAutospacing="0" w:after="0" w:afterAutospacing="0" w:line="480" w:lineRule="auto"/>
        <w:rPr>
          <w:color w:val="000000" w:themeColor="text1"/>
        </w:rPr>
      </w:pPr>
    </w:p>
    <w:p w14:paraId="37223D94" w14:textId="77777777" w:rsidR="00E71FF6" w:rsidRDefault="00E71FF6" w:rsidP="0032096F">
      <w:pPr>
        <w:pStyle w:val="NormalWeb"/>
        <w:spacing w:before="0" w:beforeAutospacing="0" w:after="0" w:afterAutospacing="0" w:line="480" w:lineRule="auto"/>
        <w:rPr>
          <w:color w:val="000000" w:themeColor="text1"/>
        </w:rPr>
      </w:pPr>
    </w:p>
    <w:p w14:paraId="3E7C145A" w14:textId="77777777" w:rsidR="00E71FF6" w:rsidRDefault="00E71FF6" w:rsidP="0032096F">
      <w:pPr>
        <w:pStyle w:val="NormalWeb"/>
        <w:spacing w:before="0" w:beforeAutospacing="0" w:after="0" w:afterAutospacing="0" w:line="480" w:lineRule="auto"/>
        <w:rPr>
          <w:color w:val="000000" w:themeColor="text1"/>
        </w:rPr>
      </w:pPr>
    </w:p>
    <w:p w14:paraId="70A3C297" w14:textId="77777777" w:rsidR="00E71FF6" w:rsidRDefault="00E71FF6" w:rsidP="0032096F">
      <w:pPr>
        <w:pStyle w:val="NormalWeb"/>
        <w:spacing w:before="0" w:beforeAutospacing="0" w:after="0" w:afterAutospacing="0" w:line="480" w:lineRule="auto"/>
        <w:rPr>
          <w:color w:val="000000" w:themeColor="text1"/>
        </w:rPr>
      </w:pPr>
    </w:p>
    <w:p w14:paraId="790D4B77" w14:textId="77777777" w:rsidR="004E4643" w:rsidRDefault="004E4643" w:rsidP="0032096F">
      <w:pPr>
        <w:pStyle w:val="NormalWeb"/>
        <w:spacing w:before="0" w:beforeAutospacing="0" w:after="0" w:afterAutospacing="0" w:line="480" w:lineRule="auto"/>
        <w:rPr>
          <w:color w:val="000000" w:themeColor="text1"/>
        </w:rPr>
      </w:pPr>
    </w:p>
    <w:p w14:paraId="34CEADA5" w14:textId="1EDCE3F0" w:rsidR="004E4643" w:rsidRPr="000716E9" w:rsidRDefault="004E4643" w:rsidP="000716E9">
      <w:pPr>
        <w:shd w:val="clear" w:color="auto" w:fill="FFFFFF"/>
        <w:spacing w:after="0"/>
        <w:jc w:val="center"/>
        <w:rPr>
          <w:rFonts w:ascii="Times New Roman" w:hAnsi="Times New Roman" w:cs="Times New Roman"/>
          <w:b/>
          <w:bCs/>
          <w:color w:val="000000"/>
          <w:sz w:val="24"/>
          <w:szCs w:val="24"/>
        </w:rPr>
      </w:pPr>
      <w:r w:rsidRPr="000716E9">
        <w:rPr>
          <w:rFonts w:ascii="Times New Roman" w:hAnsi="Times New Roman" w:cs="Times New Roman"/>
          <w:b/>
          <w:bCs/>
          <w:color w:val="000000"/>
          <w:sz w:val="24"/>
          <w:szCs w:val="24"/>
        </w:rPr>
        <w:lastRenderedPageBreak/>
        <w:t xml:space="preserve">Bibliography </w:t>
      </w:r>
    </w:p>
    <w:p w14:paraId="43403133" w14:textId="57998926" w:rsidR="000716E9" w:rsidRPr="000716E9" w:rsidRDefault="004E4643" w:rsidP="00E71FF6">
      <w:pPr>
        <w:pStyle w:val="NormalWeb"/>
        <w:shd w:val="clear" w:color="auto" w:fill="FFFFFF"/>
        <w:spacing w:before="0" w:beforeAutospacing="0"/>
        <w:ind w:left="720" w:hanging="720"/>
        <w:rPr>
          <w:color w:val="1D2125"/>
        </w:rPr>
      </w:pPr>
      <w:r w:rsidRPr="000716E9">
        <w:rPr>
          <w:color w:val="1D2125"/>
        </w:rPr>
        <w:t>Getty, L., Kwon, K., Kelley, R., &amp; Thomson, D. (2020). </w:t>
      </w:r>
      <w:r w:rsidRPr="000716E9">
        <w:rPr>
          <w:rFonts w:eastAsiaTheme="majorEastAsia"/>
          <w:color w:val="1D2125"/>
        </w:rPr>
        <w:t>World Literature I: Beginnings to 1650</w:t>
      </w:r>
      <w:r w:rsidRPr="000716E9">
        <w:rPr>
          <w:color w:val="1D2125"/>
        </w:rPr>
        <w:t>. In </w:t>
      </w:r>
      <w:r w:rsidRPr="000716E9">
        <w:rPr>
          <w:rStyle w:val="Emphasis"/>
          <w:rFonts w:eastAsiaTheme="majorEastAsia"/>
          <w:color w:val="1D2125"/>
        </w:rPr>
        <w:t>Open ALG</w:t>
      </w:r>
      <w:r w:rsidRPr="000716E9">
        <w:rPr>
          <w:color w:val="1D2125"/>
        </w:rPr>
        <w:t>. University System of Georgia, University Press of North Georgia.</w:t>
      </w:r>
      <w:r w:rsidR="000716E9" w:rsidRPr="000716E9">
        <w:rPr>
          <w:color w:val="1D2125"/>
        </w:rPr>
        <w:t xml:space="preserve"> </w:t>
      </w:r>
    </w:p>
    <w:p w14:paraId="41F26851" w14:textId="10AC45C0" w:rsidR="004E4643" w:rsidRPr="000716E9" w:rsidRDefault="000716E9" w:rsidP="00E71FF6">
      <w:pPr>
        <w:pStyle w:val="NormalWeb"/>
        <w:shd w:val="clear" w:color="auto" w:fill="FFFFFF"/>
        <w:spacing w:before="0" w:beforeAutospacing="0"/>
        <w:ind w:left="720" w:hanging="720"/>
        <w:rPr>
          <w:color w:val="1D2125"/>
        </w:rPr>
      </w:pPr>
      <w:r w:rsidRPr="000716E9">
        <w:rPr>
          <w:color w:val="1D2125"/>
          <w:shd w:val="clear" w:color="auto" w:fill="FFFFFF"/>
        </w:rPr>
        <w:t>Turlington, A., Horton, M., Dodson, K., Getty, L., Kwon, K., &amp; Ng, L. (2022). Compact Anthology of World Literature II. In </w:t>
      </w:r>
      <w:r w:rsidRPr="000716E9">
        <w:rPr>
          <w:rStyle w:val="Emphasis"/>
          <w:rFonts w:eastAsiaTheme="majorEastAsia"/>
          <w:color w:val="1D2125"/>
          <w:shd w:val="clear" w:color="auto" w:fill="FFFFFF"/>
        </w:rPr>
        <w:t>Open ALG</w:t>
      </w:r>
      <w:r w:rsidRPr="000716E9">
        <w:rPr>
          <w:color w:val="1D2125"/>
          <w:shd w:val="clear" w:color="auto" w:fill="FFFFFF"/>
        </w:rPr>
        <w:t>. University System of Georgia, University Press of North Georgia </w:t>
      </w:r>
    </w:p>
    <w:p w14:paraId="13E9EB67" w14:textId="0B379385" w:rsidR="00533041" w:rsidRPr="0032096F" w:rsidRDefault="00533041" w:rsidP="0032096F">
      <w:pPr>
        <w:spacing w:after="0"/>
        <w:rPr>
          <w:rFonts w:ascii="Times New Roman" w:hAnsi="Times New Roman" w:cs="Times New Roman"/>
          <w:color w:val="000000" w:themeColor="text1"/>
          <w:sz w:val="24"/>
          <w:szCs w:val="24"/>
        </w:rPr>
      </w:pPr>
    </w:p>
    <w:p w14:paraId="0190C501" w14:textId="77777777" w:rsidR="0032096F" w:rsidRPr="0032096F" w:rsidRDefault="0032096F">
      <w:pPr>
        <w:spacing w:after="0"/>
        <w:rPr>
          <w:rFonts w:ascii="Times New Roman" w:hAnsi="Times New Roman" w:cs="Times New Roman"/>
          <w:color w:val="000000" w:themeColor="text1"/>
          <w:sz w:val="24"/>
          <w:szCs w:val="24"/>
        </w:rPr>
      </w:pPr>
    </w:p>
    <w:p w14:paraId="42564598" w14:textId="71280C9E" w:rsidR="00A300EA" w:rsidRPr="0032096F" w:rsidRDefault="00A300EA">
      <w:pPr>
        <w:spacing w:after="0"/>
        <w:rPr>
          <w:rFonts w:ascii="Times New Roman" w:hAnsi="Times New Roman" w:cs="Times New Roman"/>
          <w:color w:val="000000" w:themeColor="text1"/>
          <w:sz w:val="24"/>
          <w:szCs w:val="24"/>
        </w:rPr>
      </w:pPr>
    </w:p>
    <w:sectPr w:rsidR="00A300EA" w:rsidRPr="0032096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334AD" w14:textId="77777777" w:rsidR="00F75572" w:rsidRDefault="00F75572" w:rsidP="00302292">
      <w:pPr>
        <w:spacing w:after="0" w:line="240" w:lineRule="auto"/>
      </w:pPr>
      <w:r>
        <w:separator/>
      </w:r>
    </w:p>
  </w:endnote>
  <w:endnote w:type="continuationSeparator" w:id="0">
    <w:p w14:paraId="16FC1E33" w14:textId="77777777" w:rsidR="00F75572" w:rsidRDefault="00F75572" w:rsidP="0030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FEAE" w14:textId="77777777" w:rsidR="00F75572" w:rsidRDefault="00F75572" w:rsidP="00302292">
      <w:pPr>
        <w:spacing w:after="0" w:line="240" w:lineRule="auto"/>
      </w:pPr>
      <w:r>
        <w:separator/>
      </w:r>
    </w:p>
  </w:footnote>
  <w:footnote w:type="continuationSeparator" w:id="0">
    <w:p w14:paraId="59422A3B" w14:textId="77777777" w:rsidR="00F75572" w:rsidRDefault="00F75572" w:rsidP="0030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6638"/>
    <w:multiLevelType w:val="multilevel"/>
    <w:tmpl w:val="9760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D47D1"/>
    <w:multiLevelType w:val="multilevel"/>
    <w:tmpl w:val="DCB2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 w:numId="2" w16cid:durableId="721372003">
    <w:abstractNumId w:val="1"/>
  </w:num>
  <w:num w:numId="3" w16cid:durableId="1935673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0716E9"/>
    <w:rsid w:val="000D18AD"/>
    <w:rsid w:val="00121B23"/>
    <w:rsid w:val="001D7B42"/>
    <w:rsid w:val="002268E1"/>
    <w:rsid w:val="00302292"/>
    <w:rsid w:val="0032096F"/>
    <w:rsid w:val="004419DC"/>
    <w:rsid w:val="004421DA"/>
    <w:rsid w:val="0047095B"/>
    <w:rsid w:val="004D1099"/>
    <w:rsid w:val="004E4643"/>
    <w:rsid w:val="004E77EC"/>
    <w:rsid w:val="00533041"/>
    <w:rsid w:val="005D6361"/>
    <w:rsid w:val="0060152E"/>
    <w:rsid w:val="0063534D"/>
    <w:rsid w:val="00655AC8"/>
    <w:rsid w:val="00772062"/>
    <w:rsid w:val="00785CC1"/>
    <w:rsid w:val="00827EB9"/>
    <w:rsid w:val="008F0765"/>
    <w:rsid w:val="008F5E2A"/>
    <w:rsid w:val="009D103B"/>
    <w:rsid w:val="009E5940"/>
    <w:rsid w:val="00A300EA"/>
    <w:rsid w:val="00A35799"/>
    <w:rsid w:val="00A85D90"/>
    <w:rsid w:val="00AE0E21"/>
    <w:rsid w:val="00B4226B"/>
    <w:rsid w:val="00B804B7"/>
    <w:rsid w:val="00BB303F"/>
    <w:rsid w:val="00C35DC7"/>
    <w:rsid w:val="00C52066"/>
    <w:rsid w:val="00C949F5"/>
    <w:rsid w:val="00CA0B8E"/>
    <w:rsid w:val="00D13054"/>
    <w:rsid w:val="00D323BE"/>
    <w:rsid w:val="00D76D23"/>
    <w:rsid w:val="00D76F54"/>
    <w:rsid w:val="00E71FF6"/>
    <w:rsid w:val="00EB6FA0"/>
    <w:rsid w:val="00F51343"/>
    <w:rsid w:val="00F75572"/>
    <w:rsid w:val="00FA3711"/>
    <w:rsid w:val="00FE6E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85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TotalTime>
  <Pages>6</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2026-02-16T01:00:00Z</dcterms:created>
  <dcterms:modified xsi:type="dcterms:W3CDTF">2026-02-16T02:39:00Z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