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B8A7" w14:textId="77777777" w:rsidR="005F65C7" w:rsidRPr="005F65C7" w:rsidRDefault="005F65C7" w:rsidP="005F65C7">
      <w:pPr>
        <w:pStyle w:val="NormalWeb"/>
        <w:spacing w:before="0" w:beforeAutospacing="0" w:after="0" w:afterAutospacing="0" w:line="480" w:lineRule="auto"/>
        <w:jc w:val="center"/>
      </w:pPr>
      <w:r w:rsidRPr="005F65C7">
        <w:rPr>
          <w:rStyle w:val="Strong"/>
        </w:rPr>
        <w:t>The Impact of GMOs, Globalization, and Technology on Health in Kenya</w:t>
      </w:r>
    </w:p>
    <w:p w14:paraId="1B39A208" w14:textId="58ED5A1A" w:rsidR="005F65C7" w:rsidRPr="005F65C7" w:rsidRDefault="005F65C7" w:rsidP="005F65C7">
      <w:pPr>
        <w:pStyle w:val="NormalWeb"/>
        <w:spacing w:before="0" w:beforeAutospacing="0" w:after="0" w:afterAutospacing="0" w:line="480" w:lineRule="auto"/>
      </w:pPr>
      <w:r w:rsidRPr="005F65C7">
        <w:rPr>
          <w:rStyle w:val="Strong"/>
        </w:rPr>
        <w:t xml:space="preserve">Genetically </w:t>
      </w:r>
      <w:r w:rsidRPr="005F65C7">
        <w:rPr>
          <w:rStyle w:val="Strong"/>
        </w:rPr>
        <w:t>modified organisms and health</w:t>
      </w:r>
      <w:r w:rsidRPr="005F65C7">
        <w:br/>
        <w:t xml:space="preserve">Genetically modified organisms have both positive and negative implications for human health, but overall, their benefits tend to outweigh the risks when properly regulated. Research shows that genetically modified crops can improve nutritional value and even offer medicinal benefits. For example, some crops are engineered to contain higher levels of vitamins, which can help address malnutrition in developing regions (Ghimire et al., 2023). In Kenya, where food insecurity remains a challenge in some areas, such improvements can significantly enhance public health outcomes. However, concerns </w:t>
      </w:r>
      <w:r>
        <w:t>remain</w:t>
      </w:r>
      <w:r w:rsidRPr="005F65C7">
        <w:t xml:space="preserve"> </w:t>
      </w:r>
      <w:r>
        <w:t>about</w:t>
      </w:r>
      <w:r w:rsidRPr="005F65C7">
        <w:t xml:space="preserve"> potential long</w:t>
      </w:r>
      <w:r>
        <w:t>-</w:t>
      </w:r>
      <w:r w:rsidRPr="005F65C7">
        <w:t>term health risks and environmental impacts. Despite these concerns, current evidence suggests that approved genetically modified foods are generally safe for consumption</w:t>
      </w:r>
      <w:r w:rsidR="00D75B33">
        <w:t xml:space="preserve"> </w:t>
      </w:r>
      <w:r w:rsidR="00D75B33" w:rsidRPr="005F65C7">
        <w:t>(Ghimire et al., 2023)</w:t>
      </w:r>
      <w:r w:rsidRPr="005F65C7">
        <w:t xml:space="preserve">. Therefore, with strict regulation and monitoring, GMOs can </w:t>
      </w:r>
      <w:r>
        <w:t>positively</w:t>
      </w:r>
      <w:r w:rsidRPr="005F65C7">
        <w:t xml:space="preserve"> impact health by improving food quality and availability.</w:t>
      </w:r>
    </w:p>
    <w:p w14:paraId="71B75372" w14:textId="32897094" w:rsidR="005F65C7" w:rsidRDefault="005F65C7" w:rsidP="005F65C7">
      <w:pPr>
        <w:pStyle w:val="NormalWeb"/>
        <w:spacing w:before="0" w:beforeAutospacing="0" w:after="0" w:afterAutospacing="0" w:line="480" w:lineRule="auto"/>
      </w:pPr>
      <w:r w:rsidRPr="005F65C7">
        <w:rPr>
          <w:rStyle w:val="Strong"/>
        </w:rPr>
        <w:t xml:space="preserve">Globalization and </w:t>
      </w:r>
      <w:r w:rsidRPr="005F65C7">
        <w:rPr>
          <w:rStyle w:val="Strong"/>
        </w:rPr>
        <w:t>h</w:t>
      </w:r>
      <w:r w:rsidRPr="005F65C7">
        <w:rPr>
          <w:rStyle w:val="Strong"/>
        </w:rPr>
        <w:t>ealth</w:t>
      </w:r>
      <w:r w:rsidRPr="005F65C7">
        <w:br/>
        <w:t xml:space="preserve">Globalization has had a profound impact on health, both positively and negatively. On </w:t>
      </w:r>
      <w:r w:rsidR="00D75B33">
        <w:t xml:space="preserve">the </w:t>
      </w:r>
      <w:r w:rsidRPr="005F65C7">
        <w:t>one hand, it has facilitated the spread of medical knowledge, technologies, and treatments across countries. For instance, during the COVID</w:t>
      </w:r>
      <w:r>
        <w:t>-</w:t>
      </w:r>
      <w:r w:rsidRPr="005F65C7">
        <w:t xml:space="preserve">19 pandemic, global cooperation enabled the rapid development and distribution of vaccines, including in Kenya (Worldometer, 2024). On the other hand, globalization has contributed to the rapid spread of infectious diseases </w:t>
      </w:r>
      <w:r>
        <w:t>through</w:t>
      </w:r>
      <w:r w:rsidRPr="005F65C7">
        <w:t xml:space="preserve"> increased travel and trade. From personal observation in Kenya, the movement of people across borders has made it easier for diseases to spread quickly within communities. </w:t>
      </w:r>
    </w:p>
    <w:p w14:paraId="0D09CBB3" w14:textId="3BA27908" w:rsidR="005F65C7" w:rsidRPr="005F65C7" w:rsidRDefault="005F65C7" w:rsidP="005F65C7">
      <w:pPr>
        <w:pStyle w:val="NormalWeb"/>
        <w:spacing w:before="0" w:beforeAutospacing="0" w:after="0" w:afterAutospacing="0" w:line="480" w:lineRule="auto"/>
      </w:pPr>
      <w:r w:rsidRPr="005F65C7">
        <w:t xml:space="preserve">Additionally, globalization has improved access to healthcare information </w:t>
      </w:r>
      <w:r>
        <w:t>online</w:t>
      </w:r>
      <w:r w:rsidRPr="005F65C7">
        <w:t xml:space="preserve">, allowing individuals to become more informed about health issues. According to the Wellcome Collection (2025), global health improvements have been driven by increased international </w:t>
      </w:r>
      <w:r w:rsidRPr="005F65C7">
        <w:lastRenderedPageBreak/>
        <w:t xml:space="preserve">collaboration and innovation. Overall, globalization has enhanced </w:t>
      </w:r>
      <w:r>
        <w:t>access</w:t>
      </w:r>
      <w:r w:rsidRPr="005F65C7">
        <w:t xml:space="preserve"> </w:t>
      </w:r>
      <w:r>
        <w:t>to healthcare</w:t>
      </w:r>
      <w:r w:rsidRPr="005F65C7">
        <w:t xml:space="preserve"> and knowledge sharing, but it also p</w:t>
      </w:r>
      <w:r>
        <w:t>ose</w:t>
      </w:r>
      <w:r w:rsidRPr="005F65C7">
        <w:t xml:space="preserve">s challenges </w:t>
      </w:r>
      <w:r>
        <w:t>for</w:t>
      </w:r>
      <w:r w:rsidRPr="005F65C7">
        <w:t xml:space="preserve"> controlling disease transmission.</w:t>
      </w:r>
    </w:p>
    <w:p w14:paraId="4BD84DBF" w14:textId="706ED0F6" w:rsidR="005F65C7" w:rsidRPr="005F65C7" w:rsidRDefault="005F65C7" w:rsidP="005F65C7">
      <w:pPr>
        <w:pStyle w:val="NormalWeb"/>
        <w:spacing w:before="0" w:beforeAutospacing="0" w:after="0" w:afterAutospacing="0" w:line="480" w:lineRule="auto"/>
      </w:pPr>
      <w:r w:rsidRPr="005F65C7">
        <w:rPr>
          <w:rStyle w:val="Strong"/>
        </w:rPr>
        <w:t xml:space="preserve">Technology and </w:t>
      </w:r>
      <w:r w:rsidRPr="005F65C7">
        <w:rPr>
          <w:rStyle w:val="Strong"/>
        </w:rPr>
        <w:t>h</w:t>
      </w:r>
      <w:r w:rsidRPr="005F65C7">
        <w:rPr>
          <w:rStyle w:val="Strong"/>
        </w:rPr>
        <w:t>ealthcare in Kenya</w:t>
      </w:r>
      <w:r w:rsidRPr="005F65C7">
        <w:br/>
        <w:t xml:space="preserve">Technology is significantly transforming healthcare in Kenya by improving access, efficiency, and </w:t>
      </w:r>
      <w:r>
        <w:t>service</w:t>
      </w:r>
      <w:r w:rsidRPr="005F65C7">
        <w:t xml:space="preserve"> </w:t>
      </w:r>
      <w:r>
        <w:t>quality</w:t>
      </w:r>
      <w:r w:rsidRPr="005F65C7">
        <w:t xml:space="preserve">. Digital health technologies, such as mobile health applications and telemedicine, have expanded </w:t>
      </w:r>
      <w:r>
        <w:t>access</w:t>
      </w:r>
      <w:r w:rsidRPr="005F65C7">
        <w:t xml:space="preserve"> </w:t>
      </w:r>
      <w:r>
        <w:t>to healthcare</w:t>
      </w:r>
      <w:r w:rsidRPr="005F65C7">
        <w:t>, especially in rural areas (DIDIDA, 2024). For example, mobile phones are widely used to send reminders for medication and medical appointments, helping patients manage chronic conditions more effectively. Additionally, electronic health records have improved the storage and sharing of patient information, leading to better diagnosis and treatment. Artificial intelligence is also being used to analyze medical data and assist in disease detection. According to Lacave (2024), AI technologies in Kenya are helping healthcare providers improve diagnostics and optimize resource allocation. These advancements demonstrate how technology is playing a critical role in strengthening the healthcare system in Kenya.</w:t>
      </w:r>
    </w:p>
    <w:p w14:paraId="2D6D2A8A" w14:textId="436FECBC" w:rsidR="005F65C7" w:rsidRPr="005F65C7" w:rsidRDefault="005F65C7" w:rsidP="005F65C7">
      <w:pPr>
        <w:pStyle w:val="NormalWeb"/>
        <w:spacing w:before="0" w:beforeAutospacing="0" w:after="0" w:afterAutospacing="0" w:line="480" w:lineRule="auto"/>
      </w:pPr>
      <w:r w:rsidRPr="005F65C7">
        <w:rPr>
          <w:rStyle w:val="Strong"/>
        </w:rPr>
        <w:t xml:space="preserve">The Role of AI </w:t>
      </w:r>
      <w:r w:rsidRPr="005F65C7">
        <w:rPr>
          <w:rStyle w:val="Strong"/>
        </w:rPr>
        <w:t>in improving healthcare in my neighborhood</w:t>
      </w:r>
      <w:r w:rsidRPr="005F65C7">
        <w:br/>
        <w:t>In my neighborhood, the adoption of artificial intelligence would greatly enhance healthcare services. AI can be used to support early disease detection, especially for conditions such as malaria and tuberculosis, which are common in Kenya. For example, AI</w:t>
      </w:r>
      <w:r>
        <w:t>-</w:t>
      </w:r>
      <w:r w:rsidRPr="005F65C7">
        <w:t>powered diagnostic tools can analyze patient symptoms and medical data quickly, enabling faster and more accurate diagnoses. This would reduce the burden on healthcare workers and improve patient outcomes. Furthermore, AI can assist in predicting disease outbreaks by analyzing patterns in health data, allowing for timely interventions. As highlighted by Lacave (2024), AI is already transforming healthcare in Kenya by improving efficiency and expanding access to services. In addition, mobile</w:t>
      </w:r>
      <w:r>
        <w:t>-</w:t>
      </w:r>
      <w:r w:rsidRPr="005F65C7">
        <w:t xml:space="preserve">based AI systems could help individuals receive medical advice without needing to travel long distances to health facilities. Therefore, integrating AI into local </w:t>
      </w:r>
      <w:r w:rsidRPr="005F65C7">
        <w:lastRenderedPageBreak/>
        <w:t>healthcare systems would address challenges such as limited medical personnel and inadequate infrastructure, ultimately improving community health.</w:t>
      </w:r>
    </w:p>
    <w:p w14:paraId="50154671" w14:textId="43123AF9" w:rsidR="005F65C7" w:rsidRPr="005F65C7" w:rsidRDefault="005F65C7" w:rsidP="005F65C7">
      <w:pPr>
        <w:shd w:val="clear" w:color="auto" w:fill="FFFFFF"/>
        <w:spacing w:line="480" w:lineRule="auto"/>
        <w:ind w:left="360"/>
        <w:jc w:val="center"/>
        <w:rPr>
          <w:b/>
          <w:bCs/>
          <w:color w:val="000000"/>
        </w:rPr>
      </w:pPr>
      <w:r w:rsidRPr="005F65C7">
        <w:rPr>
          <w:b/>
          <w:bCs/>
          <w:color w:val="000000"/>
        </w:rPr>
        <w:t>References</w:t>
      </w:r>
    </w:p>
    <w:p w14:paraId="5B3C3610" w14:textId="77777777" w:rsidR="005F65C7" w:rsidRPr="005F65C7" w:rsidRDefault="005F65C7" w:rsidP="005F65C7">
      <w:pPr>
        <w:pStyle w:val="NormalWeb"/>
        <w:shd w:val="clear" w:color="auto" w:fill="FFFFFF"/>
        <w:spacing w:before="0" w:beforeAutospacing="0" w:after="0" w:afterAutospacing="0" w:line="480" w:lineRule="auto"/>
        <w:ind w:right="75"/>
        <w:rPr>
          <w:color w:val="000000"/>
        </w:rPr>
      </w:pPr>
      <w:r w:rsidRPr="005F65C7">
        <w:rPr>
          <w:color w:val="000000"/>
        </w:rPr>
        <w:t>DIDIDA. (2024, November 11). </w:t>
      </w:r>
      <w:r w:rsidRPr="005F65C7">
        <w:rPr>
          <w:rStyle w:val="Emphasis"/>
          <w:color w:val="000000"/>
        </w:rPr>
        <w:t>Adoption of digital health technologies in sub-Saharan Africa</w:t>
      </w:r>
      <w:r w:rsidRPr="005F65C7">
        <w:rPr>
          <w:color w:val="000000"/>
        </w:rPr>
        <w:t>. Digital Innovations and Diagnostics for Infectious Diseases in Africa. </w:t>
      </w:r>
      <w:hyperlink r:id="rId5" w:history="1">
        <w:r w:rsidRPr="005F65C7">
          <w:rPr>
            <w:rStyle w:val="Hyperlink"/>
            <w:color w:val="000000"/>
            <w:u w:val="none"/>
          </w:rPr>
          <w:t>https://didida-health.eu/adoption-of-digital-health-technologies-in-sub-saharan-africa/</w:t>
        </w:r>
      </w:hyperlink>
    </w:p>
    <w:p w14:paraId="2FF2FBED" w14:textId="77777777" w:rsidR="005F65C7" w:rsidRPr="005F65C7" w:rsidRDefault="005F65C7" w:rsidP="005F65C7">
      <w:pPr>
        <w:pStyle w:val="NormalWeb"/>
        <w:shd w:val="clear" w:color="auto" w:fill="FFFFFF"/>
        <w:spacing w:before="0" w:beforeAutospacing="0" w:after="0" w:afterAutospacing="0" w:line="480" w:lineRule="auto"/>
        <w:ind w:right="75"/>
        <w:rPr>
          <w:color w:val="000000"/>
        </w:rPr>
      </w:pPr>
      <w:r w:rsidRPr="005F65C7">
        <w:rPr>
          <w:color w:val="000000"/>
        </w:rPr>
        <w:t>Ghimire, B. K., Yu, C. Y., Kim, W., Moon, H., Lee, J., Kim, S. H., &amp; Chung, I. M. (2023). Assessment of benefits and risk of genetically modified plants and products: Current controversies and perspective. </w:t>
      </w:r>
      <w:r w:rsidRPr="005F65C7">
        <w:rPr>
          <w:rStyle w:val="Emphasis"/>
          <w:color w:val="000000"/>
        </w:rPr>
        <w:t>Sustainability</w:t>
      </w:r>
      <w:r w:rsidRPr="005F65C7">
        <w:rPr>
          <w:color w:val="000000"/>
        </w:rPr>
        <w:t>, </w:t>
      </w:r>
      <w:r w:rsidRPr="005F65C7">
        <w:rPr>
          <w:rStyle w:val="Emphasis"/>
          <w:color w:val="000000"/>
        </w:rPr>
        <w:t>15</w:t>
      </w:r>
      <w:r w:rsidRPr="005F65C7">
        <w:rPr>
          <w:color w:val="000000"/>
        </w:rPr>
        <w:t>(2), 1722. </w:t>
      </w:r>
      <w:hyperlink r:id="rId6" w:history="1">
        <w:r w:rsidRPr="005F65C7">
          <w:rPr>
            <w:rStyle w:val="Hyperlink"/>
            <w:color w:val="000000"/>
            <w:u w:val="none"/>
          </w:rPr>
          <w:t>https://doi.org/10.3390/su15021722</w:t>
        </w:r>
      </w:hyperlink>
    </w:p>
    <w:p w14:paraId="17B76D18" w14:textId="77777777" w:rsidR="005F65C7" w:rsidRPr="005F65C7" w:rsidRDefault="005F65C7" w:rsidP="005F65C7">
      <w:pPr>
        <w:pStyle w:val="NormalWeb"/>
        <w:shd w:val="clear" w:color="auto" w:fill="FFFFFF"/>
        <w:spacing w:before="0" w:beforeAutospacing="0" w:after="0" w:afterAutospacing="0" w:line="480" w:lineRule="auto"/>
        <w:ind w:right="75"/>
        <w:rPr>
          <w:color w:val="000000"/>
        </w:rPr>
      </w:pPr>
      <w:r w:rsidRPr="005F65C7">
        <w:rPr>
          <w:color w:val="000000"/>
        </w:rPr>
        <w:t>Lacave C. (2024, October 30). </w:t>
      </w:r>
      <w:r w:rsidRPr="005F65C7">
        <w:rPr>
          <w:rStyle w:val="Emphasis"/>
          <w:color w:val="000000"/>
        </w:rPr>
        <w:t>How AI is transforming health care in Kenya amid rapid innovation</w:t>
      </w:r>
      <w:r w:rsidRPr="005F65C7">
        <w:rPr>
          <w:color w:val="000000"/>
        </w:rPr>
        <w:t>. Gavi, the Vaccine Alliance. </w:t>
      </w:r>
      <w:hyperlink r:id="rId7" w:history="1">
        <w:r w:rsidRPr="005F65C7">
          <w:rPr>
            <w:rStyle w:val="Hyperlink"/>
            <w:color w:val="000000"/>
            <w:u w:val="none"/>
          </w:rPr>
          <w:t>https://www.gavi.org/vaccineswork/how-ai-transforming-health-care-kenya-amid-rapid-innovation</w:t>
        </w:r>
      </w:hyperlink>
    </w:p>
    <w:p w14:paraId="72E0FBD2" w14:textId="77777777" w:rsidR="005F65C7" w:rsidRPr="005F65C7" w:rsidRDefault="005F65C7" w:rsidP="005F65C7">
      <w:pPr>
        <w:pStyle w:val="NormalWeb"/>
        <w:shd w:val="clear" w:color="auto" w:fill="FFFFFF"/>
        <w:spacing w:before="0" w:beforeAutospacing="0" w:after="0" w:afterAutospacing="0" w:line="480" w:lineRule="auto"/>
        <w:ind w:right="75"/>
        <w:rPr>
          <w:color w:val="000000"/>
        </w:rPr>
      </w:pPr>
      <w:r w:rsidRPr="005F65C7">
        <w:rPr>
          <w:color w:val="000000"/>
        </w:rPr>
        <w:t>Wellcome Collection. (2025, June 13). </w:t>
      </w:r>
      <w:r w:rsidRPr="005F65C7">
        <w:rPr>
          <w:rStyle w:val="Emphasis"/>
          <w:color w:val="000000"/>
        </w:rPr>
        <w:t>Global health then and now</w:t>
      </w:r>
      <w:r w:rsidRPr="005F65C7">
        <w:rPr>
          <w:color w:val="000000"/>
        </w:rPr>
        <w:t>. CFR Education from the Council on Foreign Relations. </w:t>
      </w:r>
      <w:hyperlink r:id="rId8" w:history="1">
        <w:r w:rsidRPr="005F65C7">
          <w:rPr>
            <w:rStyle w:val="Hyperlink"/>
            <w:color w:val="000000"/>
            <w:u w:val="none"/>
          </w:rPr>
          <w:t>https://education.cfr.org/learn/reading/global-health-then-and-now</w:t>
        </w:r>
      </w:hyperlink>
    </w:p>
    <w:p w14:paraId="3C2999C8" w14:textId="77777777" w:rsidR="005F65C7" w:rsidRPr="005F65C7" w:rsidRDefault="005F65C7" w:rsidP="005F65C7">
      <w:pPr>
        <w:pStyle w:val="NormalWeb"/>
        <w:shd w:val="clear" w:color="auto" w:fill="FFFFFF"/>
        <w:spacing w:before="0" w:beforeAutospacing="0" w:after="0" w:afterAutospacing="0" w:line="480" w:lineRule="auto"/>
        <w:ind w:right="75"/>
        <w:rPr>
          <w:color w:val="000000"/>
        </w:rPr>
      </w:pPr>
      <w:r w:rsidRPr="005F65C7">
        <w:rPr>
          <w:color w:val="000000"/>
        </w:rPr>
        <w:t>Worldometer. (2024, April 13). </w:t>
      </w:r>
      <w:r w:rsidRPr="005F65C7">
        <w:rPr>
          <w:rStyle w:val="Emphasis"/>
          <w:color w:val="000000"/>
        </w:rPr>
        <w:t>Kenya COVID - Coronavirus statistics</w:t>
      </w:r>
      <w:r w:rsidRPr="005F65C7">
        <w:rPr>
          <w:color w:val="000000"/>
        </w:rPr>
        <w:t>. </w:t>
      </w:r>
      <w:hyperlink r:id="rId9" w:history="1">
        <w:r w:rsidRPr="005F65C7">
          <w:rPr>
            <w:rStyle w:val="Hyperlink"/>
            <w:color w:val="000000"/>
            <w:u w:val="none"/>
          </w:rPr>
          <w:t>https://www.worldometers.info/coronavirus/country/kenya/</w:t>
        </w:r>
      </w:hyperlink>
    </w:p>
    <w:p w14:paraId="3457288F" w14:textId="77777777" w:rsidR="00C050F4" w:rsidRPr="005F65C7" w:rsidRDefault="00C050F4" w:rsidP="005F65C7">
      <w:pPr>
        <w:spacing w:line="480" w:lineRule="auto"/>
      </w:pPr>
    </w:p>
    <w:p w14:paraId="349F3311" w14:textId="77777777" w:rsidR="005F65C7" w:rsidRPr="005F65C7" w:rsidRDefault="005F65C7" w:rsidP="005F65C7">
      <w:pPr>
        <w:spacing w:line="480" w:lineRule="auto"/>
      </w:pPr>
    </w:p>
    <w:p w14:paraId="4E47AE08" w14:textId="77777777" w:rsidR="005F65C7" w:rsidRPr="005F65C7" w:rsidRDefault="005F65C7">
      <w:pPr>
        <w:spacing w:line="480" w:lineRule="auto"/>
      </w:pPr>
    </w:p>
    <w:sectPr w:rsidR="005F65C7" w:rsidRPr="005F6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9047C"/>
    <w:multiLevelType w:val="multilevel"/>
    <w:tmpl w:val="20B6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11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607"/>
    <w:rsid w:val="001458AC"/>
    <w:rsid w:val="00211A18"/>
    <w:rsid w:val="005F65C7"/>
    <w:rsid w:val="007E3B13"/>
    <w:rsid w:val="00A84607"/>
    <w:rsid w:val="00BA43E8"/>
    <w:rsid w:val="00C050F4"/>
    <w:rsid w:val="00D75B3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CCADDBC"/>
  <w15:chartTrackingRefBased/>
  <w15:docId w15:val="{2FA08DB0-2456-934F-AB6A-9D9F6FBE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5C7"/>
    <w:pPr>
      <w:spacing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84607"/>
    <w:pPr>
      <w:keepNext/>
      <w:keepLines/>
      <w:spacing w:before="360" w:after="80" w:line="480" w:lineRule="auto"/>
      <w:ind w:left="57" w:right="57"/>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84607"/>
    <w:pPr>
      <w:keepNext/>
      <w:keepLines/>
      <w:spacing w:before="160" w:after="80" w:line="480" w:lineRule="auto"/>
      <w:ind w:left="57" w:right="57"/>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84607"/>
    <w:pPr>
      <w:keepNext/>
      <w:keepLines/>
      <w:spacing w:before="160" w:after="80" w:line="480" w:lineRule="auto"/>
      <w:ind w:left="57" w:right="57"/>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84607"/>
    <w:pPr>
      <w:keepNext/>
      <w:keepLines/>
      <w:spacing w:before="80" w:after="40" w:line="480" w:lineRule="auto"/>
      <w:ind w:left="57" w:right="57"/>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84607"/>
    <w:pPr>
      <w:keepNext/>
      <w:keepLines/>
      <w:spacing w:before="80" w:after="40" w:line="480" w:lineRule="auto"/>
      <w:ind w:left="57" w:right="57"/>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84607"/>
    <w:pPr>
      <w:keepNext/>
      <w:keepLines/>
      <w:spacing w:before="40" w:line="480" w:lineRule="auto"/>
      <w:ind w:left="57" w:right="57"/>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84607"/>
    <w:pPr>
      <w:keepNext/>
      <w:keepLines/>
      <w:spacing w:before="40" w:line="480" w:lineRule="auto"/>
      <w:ind w:left="57" w:right="57"/>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84607"/>
    <w:pPr>
      <w:keepNext/>
      <w:keepLines/>
      <w:spacing w:line="480" w:lineRule="auto"/>
      <w:ind w:left="57" w:right="57"/>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84607"/>
    <w:pPr>
      <w:keepNext/>
      <w:keepLines/>
      <w:spacing w:line="480" w:lineRule="auto"/>
      <w:ind w:left="57" w:right="57"/>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607"/>
    <w:rPr>
      <w:rFonts w:eastAsiaTheme="majorEastAsia" w:cstheme="majorBidi"/>
      <w:color w:val="272727" w:themeColor="text1" w:themeTint="D8"/>
    </w:rPr>
  </w:style>
  <w:style w:type="paragraph" w:styleId="Title">
    <w:name w:val="Title"/>
    <w:basedOn w:val="Normal"/>
    <w:next w:val="Normal"/>
    <w:link w:val="TitleChar"/>
    <w:uiPriority w:val="10"/>
    <w:qFormat/>
    <w:rsid w:val="00A84607"/>
    <w:pPr>
      <w:spacing w:after="80"/>
      <w:ind w:left="57" w:right="57"/>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84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607"/>
    <w:pPr>
      <w:numPr>
        <w:ilvl w:val="1"/>
      </w:numPr>
      <w:spacing w:after="160" w:line="480" w:lineRule="auto"/>
      <w:ind w:left="57" w:right="57"/>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84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607"/>
    <w:pPr>
      <w:spacing w:before="160" w:after="160" w:line="480" w:lineRule="auto"/>
      <w:ind w:left="57" w:right="57"/>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84607"/>
    <w:rPr>
      <w:i/>
      <w:iCs/>
      <w:color w:val="404040" w:themeColor="text1" w:themeTint="BF"/>
    </w:rPr>
  </w:style>
  <w:style w:type="paragraph" w:styleId="ListParagraph">
    <w:name w:val="List Paragraph"/>
    <w:basedOn w:val="Normal"/>
    <w:uiPriority w:val="34"/>
    <w:qFormat/>
    <w:rsid w:val="00A84607"/>
    <w:pPr>
      <w:spacing w:after="240" w:line="480" w:lineRule="auto"/>
      <w:ind w:left="720" w:right="57"/>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84607"/>
    <w:rPr>
      <w:i/>
      <w:iCs/>
      <w:color w:val="0F4761" w:themeColor="accent1" w:themeShade="BF"/>
    </w:rPr>
  </w:style>
  <w:style w:type="paragraph" w:styleId="IntenseQuote">
    <w:name w:val="Intense Quote"/>
    <w:basedOn w:val="Normal"/>
    <w:next w:val="Normal"/>
    <w:link w:val="IntenseQuoteChar"/>
    <w:uiPriority w:val="30"/>
    <w:qFormat/>
    <w:rsid w:val="00A84607"/>
    <w:pPr>
      <w:pBdr>
        <w:top w:val="single" w:sz="4" w:space="10" w:color="0F4761" w:themeColor="accent1" w:themeShade="BF"/>
        <w:bottom w:val="single" w:sz="4" w:space="10" w:color="0F4761" w:themeColor="accent1" w:themeShade="BF"/>
      </w:pBdr>
      <w:spacing w:before="360" w:after="360" w:line="480"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84607"/>
    <w:rPr>
      <w:i/>
      <w:iCs/>
      <w:color w:val="0F4761" w:themeColor="accent1" w:themeShade="BF"/>
    </w:rPr>
  </w:style>
  <w:style w:type="character" w:styleId="IntenseReference">
    <w:name w:val="Intense Reference"/>
    <w:basedOn w:val="DefaultParagraphFont"/>
    <w:uiPriority w:val="32"/>
    <w:qFormat/>
    <w:rsid w:val="00A84607"/>
    <w:rPr>
      <w:b/>
      <w:bCs/>
      <w:smallCaps/>
      <w:color w:val="0F4761" w:themeColor="accent1" w:themeShade="BF"/>
      <w:spacing w:val="5"/>
    </w:rPr>
  </w:style>
  <w:style w:type="paragraph" w:styleId="NormalWeb">
    <w:name w:val="Normal (Web)"/>
    <w:basedOn w:val="Normal"/>
    <w:uiPriority w:val="99"/>
    <w:unhideWhenUsed/>
    <w:rsid w:val="007E3B13"/>
    <w:pPr>
      <w:spacing w:before="100" w:beforeAutospacing="1" w:after="100" w:afterAutospacing="1"/>
    </w:pPr>
  </w:style>
  <w:style w:type="character" w:styleId="Strong">
    <w:name w:val="Strong"/>
    <w:basedOn w:val="DefaultParagraphFont"/>
    <w:uiPriority w:val="22"/>
    <w:qFormat/>
    <w:rsid w:val="007E3B13"/>
    <w:rPr>
      <w:b/>
      <w:bCs/>
    </w:rPr>
  </w:style>
  <w:style w:type="character" w:styleId="Emphasis">
    <w:name w:val="Emphasis"/>
    <w:basedOn w:val="DefaultParagraphFont"/>
    <w:uiPriority w:val="20"/>
    <w:qFormat/>
    <w:rsid w:val="005F65C7"/>
    <w:rPr>
      <w:i/>
      <w:iCs/>
    </w:rPr>
  </w:style>
  <w:style w:type="character" w:styleId="Hyperlink">
    <w:name w:val="Hyperlink"/>
    <w:basedOn w:val="DefaultParagraphFont"/>
    <w:uiPriority w:val="99"/>
    <w:semiHidden/>
    <w:unhideWhenUsed/>
    <w:rsid w:val="005F65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cfr.org/learn/reading/global-health-then-and-now" TargetMode="External"/><Relationship Id="rId3" Type="http://schemas.openxmlformats.org/officeDocument/2006/relationships/settings" Target="settings.xml"/><Relationship Id="rId7" Type="http://schemas.openxmlformats.org/officeDocument/2006/relationships/hyperlink" Target="https://www.gavi.org/vaccineswork/how-ai-transforming-health-care-kenya-amid-rapid-innov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u15021722" TargetMode="External"/><Relationship Id="rId11" Type="http://schemas.openxmlformats.org/officeDocument/2006/relationships/theme" Target="theme/theme1.xml"/><Relationship Id="rId5" Type="http://schemas.openxmlformats.org/officeDocument/2006/relationships/hyperlink" Target="https://didida-health.eu/adoption-of-digital-health-technologies-in-sub-saharan-afric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orldometers.info/coronavirus/country/ke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957</Words>
  <Characters>4788</Characters>
  <Application>Microsoft Office Word</Application>
  <DocSecurity>0</DocSecurity>
  <Lines>239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Okoth Ouma</dc:creator>
  <cp:keywords/>
  <dc:description/>
  <cp:lastModifiedBy>Godfrey Okoth Ouma</cp:lastModifiedBy>
  <cp:revision>3</cp:revision>
  <dcterms:created xsi:type="dcterms:W3CDTF">2026-03-22T21:49:00Z</dcterms:created>
  <dcterms:modified xsi:type="dcterms:W3CDTF">2026-03-22T22:25:00Z</dcterms:modified>
</cp:coreProperties>
</file>