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b/>
          <w:bCs/>
          <w:sz w:val="32"/>
          <w:szCs w:val="32"/>
        </w:rPr>
        <w:t>Introduction to Philosophy Assignment Unit 1</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 xml:space="preserve">Hans J. Morgenthau was born in 1904 and passed away in 1980, and remains a </w:t>
      </w:r>
      <w:r>
        <w:rPr>
          <w:rFonts w:ascii="Times New Roman" w:hAnsi="Times New Roman"/>
          <w:b w:val="false"/>
          <w:bCs w:val="false"/>
          <w:sz w:val="24"/>
          <w:szCs w:val="24"/>
        </w:rPr>
        <w:t>key figure in</w:t>
      </w:r>
      <w:r>
        <w:rPr>
          <w:rFonts w:ascii="Times New Roman" w:hAnsi="Times New Roman"/>
          <w:b w:val="false"/>
          <w:bCs w:val="false"/>
          <w:sz w:val="24"/>
          <w:szCs w:val="24"/>
        </w:rPr>
        <w:t xml:space="preserve"> classical realism, which is a theory that prioritizes the role of power in international relations. His most influential work, Politics Among Nations (1948), reshaped how people thought about diplomacy after World War II by emphasizing the inevitability of power struggles between countries. This paper explores Morgenthau’s life, his philosophical contributions to realism, and the continued relevance of his ideas in today’s global politics.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 xml:space="preserve">Hans Morgenthau was born into a Jewish family in Coburg, Germany, and experienced the rise of anti-semitism and political instability during the Weimar Republic, as per the text, “Hans J. Morgenthau was born on the 17 February 1902 in the town of Coburg, Germany. He was born into a Jewish middle class family, his father a doctor and mother the daughter of a successful businessman.” </w:t>
      </w:r>
      <w:r>
        <w:rPr>
          <w:rFonts w:ascii="Times New Roman" w:hAnsi="Times New Roman"/>
        </w:rPr>
        <w:t xml:space="preserve">(Legal Anthology, n.d.). Also, as per the text, “Hans Morgenthau fled his native Germany for Geneva (Switzerland) and Madrid (Spain) before arriving in the USA not long before the outbreak of World War II. Of Secular Jewish origin, he had seen his native country, and many of its citizens, become engulfed in violent anti-Semitism and anti-intellectualism. Whatever his misgivings about the Weimar Republic, the rise of Nazism revealed the high value of pluralist society and a state of law.” (Guzzini, 2018). His authoritarian father and the social and cultural tensions in Germany between the two World Wars had a profound impact on his world view, as per the text, “Despite his relatively privileged background Morgenthau spent an unhappy childhood partly due to his father’s authoritarian parenting skills and amplified by the growing anti-Semitism engulfing Germany following the end of the First World War. These early experiences have seen to be fundamental in fashioning Morgenthau’s outlook on the world and consequently his intellectual writings.” (Legal Anthology, n.d.). </w:t>
      </w:r>
      <w:r>
        <w:rPr>
          <w:rFonts w:ascii="Times New Roman" w:hAnsi="Times New Roman"/>
          <w:b w:val="false"/>
          <w:bCs w:val="false"/>
          <w:sz w:val="24"/>
          <w:szCs w:val="24"/>
        </w:rPr>
        <w:t>After earning law degrees in Frankfurt, Munich, and Geneva, he fled Nazi persecution in 1937, settling in the United States, as per the text, “Educated first in Germany at the Universities of Berlin, Frankfurt, and Munich, Morgenthau did postgraduate work at the Graduate Institute for International Studies in Geneva.” (The Editors of Encyclopaedia Britannica, n.d.). Also, as per the text, “In 1935–36 he taught in Madrid, and in 1937 he took up residence in the United States, where he became a naturalized citizen in 1943.” (The Editors of Encyclopaedia Britannica, n.d.). Morgenthau’s academic career led to his influential book, Politics Among Nations, which established him as a prominent figure in international relations theory. He advised the U.S. State Department during the Cold War but publicly criticized the Vietnam War, leading to his dismissal under President Lyndon B. Johnson, as per the text, “Morgenthau’s arguments against the war made perfect sense, and I became an opponent of the war based largely on Morgenthau’s articles in The New Republic. As the American military involvement escalated.. I became an active participant at several informal meetings among faculty and students in discussions of the war, where I presented the geopolitics of Morgenthau’s positions.. The war in Vietnam was a moral catastrophe. It produced no victory, no realization of foreign policy objectives. It produced a national trauma.” (Zimmer, 2011).</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 xml:space="preserve">Morgenthau’s ideas developed after the devastation of World War II and during the beginning of the Cold War, and the failure of the League of Nations and the catastrophic consequences of idealistic pacifism in the 1930s reinforced his skepticism toward moralistic foreign policy, as per the text, “This failure, and the extended debate underpinning it, pointed to peaceful change's potential to structure an analysis of international politics. To embrace this potential required changing vantage points—to consider international law from the perspective of international politics rather than the reverse.” </w:t>
      </w:r>
      <w:r>
        <w:rPr>
          <w:rFonts w:ascii="Times New Roman" w:hAnsi="Times New Roman"/>
        </w:rPr>
        <w:t xml:space="preserve">(Cambridge University Press, 2024). </w:t>
      </w:r>
      <w:r>
        <w:rPr>
          <w:rFonts w:ascii="Times New Roman" w:hAnsi="Times New Roman"/>
          <w:b w:val="false"/>
          <w:bCs w:val="false"/>
          <w:sz w:val="24"/>
          <w:szCs w:val="24"/>
        </w:rPr>
        <w:t xml:space="preserve">Also, as per the text, ‘Morgenthau concluded with a defense of the status quo, disregarding his previously critical stance towards the victorious powers which, he believed, had been engaged since 1919 in a misguided enterprise to freeze the peace settlement. Jurists, he now insisted, could not “reason against” the existing international legal order and remain jurists.’ </w:t>
      </w:r>
      <w:r>
        <w:rPr>
          <w:rFonts w:ascii="Times New Roman" w:hAnsi="Times New Roman"/>
        </w:rPr>
        <w:t xml:space="preserve">(Cambridge University Press, 2024). </w:t>
      </w:r>
      <w:r>
        <w:rPr>
          <w:rFonts w:ascii="Times New Roman" w:hAnsi="Times New Roman"/>
          <w:b w:val="false"/>
          <w:bCs w:val="false"/>
          <w:sz w:val="24"/>
          <w:szCs w:val="24"/>
        </w:rPr>
        <w:t>This shows how Morgenthau moved toward a more practical approach, criticizing the unrealistic pursuit of peace and justice through strict legal systems, which he felt didn’t work in the complicated world of international politics. In the U.S., the Cold War tensions between capitalist and communist nations reinforced his belief that countries prioritize survival and power over ethical considerations, and his European upbringing, combined with America's rise as a global power, allowed him to blend legal ideas from the Weimar Republic with the practical strategies needed during the Cold War. As per the text, “Thus, summing up Morgenthau’s concept of politics it is necessary to point out that ‘International politics, like all politics, is a struggle for power. Whatever the ultimate aims of international politics, power is always the immediate aim.” (Więcławski, 2012).</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Hans Morgenthau’s political realism is built on six foundational principles that reflect a philosophical approach to understanding international relations, as he argued that politics is governed by objective laws rooted in human nature, which is inherently self interested and that national interest is defined as power, not just following temporary beliefs or moral values. The way power is shown or used, however, depends on a country’s history and culture, requiring countries to adapt strategies to shifting global dynamics. Morgenthau also warns that while moral principles can guide policy, they must be applied cautiously to avoid destabilizing consequences. He rejects the notion that any single nation holds a monopoly on morality, emphasizing the illusion of universal ethical standards in international politics. Finally, political realism must remain distinct from other disciplines, maintaining its focus exclusively on the dynamics of power. Morgenthau believed that keeping a balance of power between countries was essential to avoiding dominance by any one nation and to keeping peace, as he pointed to the 19</w:t>
      </w:r>
      <w:r>
        <w:rPr>
          <w:rFonts w:ascii="Times New Roman" w:hAnsi="Times New Roman"/>
          <w:b w:val="false"/>
          <w:bCs w:val="false"/>
          <w:sz w:val="24"/>
          <w:szCs w:val="24"/>
          <w:vertAlign w:val="superscript"/>
        </w:rPr>
        <w:t xml:space="preserve">th </w:t>
      </w:r>
      <w:r>
        <w:rPr>
          <w:rFonts w:ascii="Times New Roman" w:hAnsi="Times New Roman"/>
          <w:b w:val="false"/>
          <w:bCs w:val="false"/>
          <w:sz w:val="24"/>
          <w:szCs w:val="24"/>
        </w:rPr>
        <w:t xml:space="preserve">century Concert of Europe as a good example, where major powers followed shared rules and used diplomacy to keep each other in check, as per the text, ‘These principles generated the most robust kind of balance seen in international history, namely the nineteenth-century Concert of Europe. It was shared moral principles, then, “which kept in check the limitless desire for power” that made possible the preservation of state sovereignty and prevented any one state from dominating the system with its own moral standard.’ </w:t>
      </w:r>
      <w:r>
        <w:rPr>
          <w:rFonts w:ascii="Times New Roman" w:hAnsi="Times New Roman"/>
        </w:rPr>
        <w:t xml:space="preserve">(Pampinella, 2017). </w:t>
      </w:r>
      <w:r>
        <w:rPr>
          <w:rFonts w:ascii="Times New Roman" w:hAnsi="Times New Roman"/>
          <w:b w:val="false"/>
          <w:bCs w:val="false"/>
          <w:sz w:val="24"/>
          <w:szCs w:val="24"/>
        </w:rPr>
        <w:t xml:space="preserve"> On the other hand, he criticized U.S. intervention in Vietnam War as a mistake, arguing that it combined moral goals with the use of power, which he believed could damage America’s global reputation. </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 xml:space="preserve">Morgenthau’s emphasis on power and national interests remains relevant in conflicts like the Russia and Ukraine war, where countries prioritize strategic interests over humanitarian principles. However, his rejection of international organizations and moral principals is being questioned today, especially in a world shaped by globalization and human rights. For instance, issues such as climate change and global terrorism require countries to work together, which challenges Morgenthau’s idea that solutions should mainly come from individual countries. As per the text, “As a matter of fact, as early as in the publication of his first edition of Politics Among Nations, Morgenthau states: Nothing in the realist position militates against the assumption that the present division of the political world into nation states will be replaced by larger units of a quite different character, more in keeping with the technical potentialities and the moral requirements of the contemporary world.” </w:t>
      </w:r>
      <w:r>
        <w:rPr>
          <w:rFonts w:ascii="Times New Roman" w:hAnsi="Times New Roman"/>
        </w:rPr>
        <w:t xml:space="preserve">(Marilli, 2011). </w:t>
      </w:r>
      <w:r>
        <w:rPr>
          <w:rFonts w:ascii="Times New Roman" w:hAnsi="Times New Roman"/>
          <w:b w:val="false"/>
          <w:bCs w:val="false"/>
          <w:sz w:val="24"/>
          <w:szCs w:val="24"/>
        </w:rPr>
        <w:t xml:space="preserve">This highlights Morgenthau’s acknowledgment of the possibility for larger, more cooperative political units, suggesting that while his focus on national power remains relevant, contemporary global issues may require a shift toward solutions beyond individual countries. If Morgenthau were alive today, he might adjust his views to consider the influence of groups like multinational corporations and non-government organizations, which now hold significant power. However, his main point that power remains the key factor of international relations would likely remain the same. The rise of China and the return of authoritarianism show that his concerns about dominance and the instability of shared moral values are still relevant. </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rPr>
      </w:pPr>
      <w:r>
        <w:rPr>
          <w:rFonts w:ascii="Times New Roman" w:hAnsi="Times New Roman"/>
          <w:b w:val="false"/>
          <w:bCs w:val="false"/>
          <w:sz w:val="24"/>
          <w:szCs w:val="24"/>
        </w:rPr>
        <w:t>In conclusion, Hans Morgenthau's realism offers a timeless perspective for analyzing how countries behave, though its strong focus on power risks underestimating the role of cooperation in addressing global crises. His insights into the limits of morality and the certainty of conflict are still valuable, even as the changing challenges of today suggest that his theories need to be updated.</w:t>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pPr>
      <w:r>
        <w:rPr>
          <w:rFonts w:ascii="Times New Roman" w:hAnsi="Times New Roman"/>
          <w:b w:val="false"/>
          <w:bCs w:val="false"/>
          <w:sz w:val="24"/>
          <w:szCs w:val="24"/>
        </w:rPr>
        <w:t xml:space="preserve">References: </w:t>
        <w:br/>
        <w:br/>
      </w:r>
      <w:r>
        <w:rPr>
          <w:rFonts w:ascii="Times New Roman" w:hAnsi="Times New Roman"/>
        </w:rPr>
        <w:t xml:space="preserve">Legal Anthology. (n.d.). </w:t>
      </w:r>
      <w:r>
        <w:rPr>
          <w:rStyle w:val="Emphasis"/>
          <w:rFonts w:ascii="Times New Roman" w:hAnsi="Times New Roman"/>
          <w:i/>
          <w:iCs/>
        </w:rPr>
        <w:t>Hans Joachim Morgenthau</w:t>
      </w:r>
      <w:r>
        <w:rPr>
          <w:rFonts w:ascii="Times New Roman" w:hAnsi="Times New Roman"/>
          <w:i/>
          <w:iCs/>
        </w:rPr>
        <w:t xml:space="preserve">. </w:t>
      </w:r>
      <w:r>
        <w:rPr>
          <w:rFonts w:ascii="Times New Roman" w:hAnsi="Times New Roman"/>
        </w:rPr>
        <w:t xml:space="preserve">The Anthology of Swiss Legal Culture. </w:t>
      </w:r>
      <w:hyperlink r:id="rId2">
        <w:r>
          <w:rPr>
            <w:rStyle w:val="Hyperlink"/>
            <w:rFonts w:ascii="Times New Roman" w:hAnsi="Times New Roman"/>
          </w:rPr>
          <w:t>Hans Joachim Morgenthau – The Anthology of Swiss Legal Culture</w:t>
        </w:r>
      </w:hyperlink>
      <w:r>
        <w:rPr>
          <w:rFonts w:ascii="Times New Roman" w:hAnsi="Times New Roman"/>
        </w:rPr>
        <w:t>.</w:t>
        <w:br/>
        <w:br/>
        <w:t xml:space="preserve">Guzzini, S. (2018). </w:t>
      </w:r>
      <w:r>
        <w:rPr>
          <w:rStyle w:val="Emphasis"/>
          <w:rFonts w:ascii="Times New Roman" w:hAnsi="Times New Roman"/>
        </w:rPr>
        <w:t>Hans J. Morgenthau and the three purposes of power.</w:t>
      </w:r>
      <w:r>
        <w:rPr>
          <w:rFonts w:ascii="Times New Roman" w:hAnsi="Times New Roman"/>
        </w:rPr>
        <w:t xml:space="preserve"> DIIS Working Paper 2018: 4. Danish Institute for International Studies. </w:t>
      </w:r>
      <w:hyperlink r:id="rId3">
        <w:r>
          <w:rPr>
            <w:rStyle w:val="Hyperlink"/>
            <w:rFonts w:ascii="Times New Roman" w:hAnsi="Times New Roman"/>
          </w:rPr>
          <w:t>DIIS Working Paper</w:t>
        </w:r>
      </w:hyperlink>
      <w:r>
        <w:rPr>
          <w:rFonts w:ascii="Times New Roman" w:hAnsi="Times New Roman"/>
        </w:rPr>
        <w:t>.</w:t>
        <w:br/>
        <w:br/>
        <w:t xml:space="preserve">The Editors of Encyclopaedia Britannica. (n.d.). </w:t>
      </w:r>
      <w:r>
        <w:rPr>
          <w:rStyle w:val="Emphasis"/>
          <w:rFonts w:ascii="Times New Roman" w:hAnsi="Times New Roman"/>
        </w:rPr>
        <w:t>Hans Morgenthau</w:t>
      </w:r>
      <w:r>
        <w:rPr>
          <w:rFonts w:ascii="Times New Roman" w:hAnsi="Times New Roman"/>
        </w:rPr>
        <w:t xml:space="preserve">. Encyclopaedia Britannica. </w:t>
      </w:r>
      <w:hyperlink r:id="rId4">
        <w:r>
          <w:rPr>
            <w:rStyle w:val="Hyperlink"/>
            <w:rFonts w:ascii="Times New Roman" w:hAnsi="Times New Roman"/>
          </w:rPr>
          <w:t>Cold War - Arms Race, Ideology, Superpowers | Britannica</w:t>
        </w:r>
      </w:hyperlink>
      <w:r>
        <w:rPr>
          <w:rFonts w:ascii="Times New Roman" w:hAnsi="Times New Roman"/>
        </w:rPr>
        <w:t>.</w:t>
        <w:br/>
        <w:br/>
        <w:t xml:space="preserve">Zimmer, L. B. (2011). </w:t>
      </w:r>
      <w:r>
        <w:rPr>
          <w:rStyle w:val="Emphasis"/>
          <w:rFonts w:ascii="Times New Roman" w:hAnsi="Times New Roman"/>
        </w:rPr>
        <w:t>The Vietnam War debate: Hans J. Morgenthau and the attempt to halt the drift into disaster</w:t>
      </w:r>
      <w:r>
        <w:rPr>
          <w:rFonts w:ascii="Times New Roman" w:hAnsi="Times New Roman"/>
        </w:rPr>
        <w:t xml:space="preserve">. Lexington Books. </w:t>
      </w:r>
      <w:hyperlink r:id="rId5">
        <w:r>
          <w:rPr>
            <w:rStyle w:val="Hyperlink"/>
            <w:rFonts w:ascii="Times New Roman" w:hAnsi="Times New Roman"/>
          </w:rPr>
          <w:t>Vietnam War Debate: Hans J. Morgenthau and the Attempt to Halt the Drift into Disaster [Illustrated] 0739137697, 9780739137697 – DOKUMEN.PUB</w:t>
        </w:r>
      </w:hyperlink>
      <w:r>
        <w:rPr>
          <w:rFonts w:ascii="Times New Roman" w:hAnsi="Times New Roman"/>
        </w:rPr>
        <w:t>.</w:t>
        <w:br/>
        <w:br/>
        <w:t xml:space="preserve">Pampinella, S. (2017, July 6). </w:t>
      </w:r>
      <w:r>
        <w:rPr>
          <w:rFonts w:ascii="Times New Roman" w:hAnsi="Times New Roman"/>
          <w:i/>
          <w:iCs/>
        </w:rPr>
        <w:t xml:space="preserve">Morgenthau's realism and today's Middle East. </w:t>
      </w:r>
      <w:r>
        <w:rPr>
          <w:rFonts w:ascii="Times New Roman" w:hAnsi="Times New Roman"/>
        </w:rPr>
        <w:t xml:space="preserve">The National Interest. </w:t>
      </w:r>
      <w:hyperlink r:id="rId6">
        <w:r>
          <w:rPr>
            <w:rStyle w:val="Hyperlink"/>
            <w:rFonts w:ascii="Times New Roman" w:hAnsi="Times New Roman"/>
          </w:rPr>
          <w:t>Morgenthau's Realism and Today's Middle East - The National Interest</w:t>
        </w:r>
      </w:hyperlink>
      <w:r>
        <w:rPr>
          <w:rFonts w:ascii="Times New Roman" w:hAnsi="Times New Roman"/>
        </w:rPr>
        <w:t>.</w:t>
        <w:br/>
        <w:br/>
        <w:t xml:space="preserve">Encyclopedia.com. (2018, May 29). </w:t>
      </w:r>
      <w:r>
        <w:rPr>
          <w:rFonts w:ascii="Times New Roman" w:hAnsi="Times New Roman"/>
          <w:i/>
          <w:iCs/>
        </w:rPr>
        <w:t xml:space="preserve">Hans J. Morgenthau. </w:t>
      </w:r>
      <w:hyperlink r:id="rId7">
        <w:r>
          <w:rPr>
            <w:rStyle w:val="Hyperlink"/>
            <w:rFonts w:ascii="Times New Roman" w:hAnsi="Times New Roman"/>
            <w:i w:val="false"/>
            <w:iCs w:val="false"/>
          </w:rPr>
          <w:t>Hans J. Morgenthau | Encyclopedia.com</w:t>
        </w:r>
      </w:hyperlink>
      <w:r>
        <w:rPr>
          <w:rFonts w:ascii="Times New Roman" w:hAnsi="Times New Roman"/>
          <w:i w:val="false"/>
          <w:iCs w:val="false"/>
        </w:rPr>
        <w:t>.</w:t>
        <w:br/>
        <w:br/>
        <w:t xml:space="preserve">Cambridge University Press. (2024). </w:t>
      </w:r>
      <w:r>
        <w:rPr>
          <w:rFonts w:ascii="Times New Roman" w:hAnsi="Times New Roman"/>
          <w:i/>
          <w:iCs/>
        </w:rPr>
        <w:t>Hans Morgenthau, peaceful change, and the origins of American realism.</w:t>
      </w:r>
      <w:r>
        <w:rPr>
          <w:rFonts w:ascii="Times New Roman" w:hAnsi="Times New Roman"/>
          <w:i w:val="false"/>
          <w:iCs w:val="false"/>
        </w:rPr>
        <w:t xml:space="preserve"> </w:t>
      </w:r>
      <w:r>
        <w:rPr>
          <w:rStyle w:val="Emphasis"/>
          <w:rFonts w:ascii="Times New Roman" w:hAnsi="Times New Roman"/>
          <w:i w:val="false"/>
          <w:iCs w:val="false"/>
        </w:rPr>
        <w:t>Modern Intellectual History</w:t>
      </w:r>
      <w:r>
        <w:rPr>
          <w:rFonts w:ascii="Times New Roman" w:hAnsi="Times New Roman"/>
          <w:i w:val="false"/>
          <w:iCs w:val="false"/>
        </w:rPr>
        <w:t xml:space="preserve">, Volume 21, Issue 4. </w:t>
      </w:r>
      <w:hyperlink r:id="rId8">
        <w:r>
          <w:rPr>
            <w:rStyle w:val="Hyperlink"/>
            <w:rFonts w:ascii="Times New Roman" w:hAnsi="Times New Roman"/>
            <w:i w:val="false"/>
            <w:iCs w:val="false"/>
          </w:rPr>
          <w:t>Hans Morgenthau, Peaceful Change, and the Origins of American Realism | Modern Intellectual History | Cambridge Core</w:t>
        </w:r>
      </w:hyperlink>
      <w:r>
        <w:rPr>
          <w:rFonts w:ascii="Times New Roman" w:hAnsi="Times New Roman"/>
          <w:i w:val="false"/>
          <w:iCs w:val="false"/>
        </w:rPr>
        <w:t>.</w:t>
        <w:br/>
        <w:br/>
        <w:t xml:space="preserve">Więcławski, J. (2012). </w:t>
      </w:r>
      <w:r>
        <w:rPr>
          <w:rFonts w:ascii="Times New Roman" w:hAnsi="Times New Roman"/>
          <w:i/>
          <w:iCs/>
        </w:rPr>
        <w:t>Hans J. Morgenthau’s concept of politics – its nuances and implications for the contemporary foreign policy making.</w:t>
      </w:r>
      <w:r>
        <w:rPr>
          <w:rFonts w:ascii="Times New Roman" w:hAnsi="Times New Roman"/>
          <w:i w:val="false"/>
          <w:iCs w:val="false"/>
        </w:rPr>
        <w:t xml:space="preserve"> Politeja, (21), 155–176. </w:t>
      </w:r>
      <w:hyperlink r:id="rId9">
        <w:r>
          <w:rPr>
            <w:rStyle w:val="Hyperlink"/>
            <w:rFonts w:ascii="Times New Roman" w:hAnsi="Times New Roman"/>
            <w:i w:val="false"/>
            <w:iCs w:val="false"/>
          </w:rPr>
          <w:t>HANS J. MORGENTHAU’S CONCEPT OF POLITICS - ITS NUANCES AND IMPLICATIONS FOR THE CONTEMPORARY FOREIGN POLICY MAKING on JSTOR</w:t>
        </w:r>
      </w:hyperlink>
      <w:r>
        <w:rPr>
          <w:rFonts w:ascii="Times New Roman" w:hAnsi="Times New Roman"/>
          <w:i w:val="false"/>
          <w:iCs w:val="false"/>
        </w:rPr>
        <w:t xml:space="preserve">. </w:t>
        <w:br/>
        <w:br/>
        <w:t xml:space="preserve">Murray, A. J. H. (2016). </w:t>
      </w:r>
      <w:r>
        <w:rPr>
          <w:rFonts w:ascii="Times New Roman" w:hAnsi="Times New Roman"/>
          <w:i/>
          <w:iCs/>
        </w:rPr>
        <w:t xml:space="preserve">The moral politics of Hans Morgenthau. </w:t>
      </w:r>
      <w:r>
        <w:rPr>
          <w:rFonts w:ascii="Times New Roman" w:hAnsi="Times New Roman"/>
          <w:i w:val="false"/>
          <w:iCs w:val="false"/>
        </w:rPr>
        <w:t>Cambridge University Press.</w:t>
      </w:r>
      <w:r>
        <w:rPr>
          <w:rFonts w:ascii="Times New Roman" w:hAnsi="Times New Roman"/>
          <w:i/>
          <w:iCs/>
        </w:rPr>
        <w:t xml:space="preserve"> </w:t>
      </w:r>
      <w:hyperlink r:id="rId10">
        <w:r>
          <w:rPr>
            <w:rStyle w:val="Hyperlink"/>
            <w:rFonts w:ascii="Times New Roman" w:hAnsi="Times New Roman"/>
            <w:i w:val="false"/>
            <w:iCs w:val="false"/>
          </w:rPr>
          <w:t>The Moral Politics of Hans Morgenthau | The Review of Politics | Cambridge Core</w:t>
        </w:r>
      </w:hyperlink>
      <w:r>
        <w:rPr>
          <w:rFonts w:ascii="Times New Roman" w:hAnsi="Times New Roman"/>
          <w:i w:val="false"/>
          <w:iCs w:val="false"/>
        </w:rPr>
        <w:t>.</w:t>
        <w:br/>
        <w:br/>
        <w:t xml:space="preserve">Marilli, M. (2011, April 13). </w:t>
      </w:r>
      <w:r>
        <w:rPr>
          <w:rFonts w:ascii="Times New Roman" w:hAnsi="Times New Roman"/>
          <w:i/>
          <w:iCs/>
        </w:rPr>
        <w:t>Can realism be a critical theory?</w:t>
      </w:r>
      <w:r>
        <w:rPr>
          <w:rFonts w:ascii="Times New Roman" w:hAnsi="Times New Roman"/>
          <w:i w:val="false"/>
          <w:iCs w:val="false"/>
        </w:rPr>
        <w:t xml:space="preserve"> </w:t>
      </w:r>
      <w:r>
        <w:rPr>
          <w:rStyle w:val="Emphasis"/>
          <w:rFonts w:ascii="Times New Roman" w:hAnsi="Times New Roman"/>
          <w:i w:val="false"/>
          <w:iCs w:val="false"/>
        </w:rPr>
        <w:t xml:space="preserve">E-International Relations. </w:t>
      </w:r>
      <w:hyperlink r:id="rId11">
        <w:r>
          <w:rPr>
            <w:rStyle w:val="Hyperlink"/>
            <w:rFonts w:ascii="Times New Roman" w:hAnsi="Times New Roman"/>
            <w:i w:val="false"/>
            <w:iCs w:val="false"/>
          </w:rPr>
          <w:t>Can Realism be a Critical Theory?</w:t>
        </w:r>
      </w:hyperlink>
      <w:r>
        <w:rPr>
          <w:rStyle w:val="Emphasis"/>
          <w:rFonts w:ascii="Times New Roman" w:hAnsi="Times New Roman"/>
          <w:i w:val="false"/>
          <w:iCs w:val="false"/>
        </w:rPr>
        <w:t xml:space="preserve"> </w:t>
        <w:br/>
        <w:br/>
        <w:t xml:space="preserve">McDermid, D. (n.d.). </w:t>
      </w:r>
      <w:r>
        <w:rPr>
          <w:rStyle w:val="Emphasis"/>
          <w:rFonts w:ascii="Times New Roman" w:hAnsi="Times New Roman"/>
        </w:rPr>
        <w:t>Pragmatism</w:t>
      </w:r>
      <w:r>
        <w:rPr>
          <w:rStyle w:val="Emphasis"/>
          <w:rFonts w:ascii="Times New Roman" w:hAnsi="Times New Roman"/>
          <w:i w:val="false"/>
          <w:iCs w:val="false"/>
        </w:rPr>
        <w:t xml:space="preserve">. Internet Encyclopedia of Philosophy. </w:t>
      </w:r>
      <w:hyperlink r:id="rId12">
        <w:r>
          <w:rPr>
            <w:rStyle w:val="Hyperlink"/>
            <w:rFonts w:ascii="Times New Roman" w:hAnsi="Times New Roman"/>
            <w:i w:val="false"/>
            <w:iCs w:val="false"/>
          </w:rPr>
          <w:t>Pragmatism | Internet Encyclopedia of Philosophy</w:t>
        </w:r>
      </w:hyperlink>
      <w:r>
        <w:rPr>
          <w:rStyle w:val="Emphasis"/>
          <w:rFonts w:ascii="Times New Roman" w:hAnsi="Times New Roman"/>
          <w:i w:val="false"/>
          <w:iCs w:val="false"/>
        </w:rPr>
        <w:t>.</w:t>
        <w:br/>
        <w:br/>
        <w:t xml:space="preserve">Chiew, F. (2022). </w:t>
      </w:r>
      <w:r>
        <w:rPr>
          <w:rStyle w:val="Emphasis"/>
          <w:rFonts w:ascii="Times New Roman" w:hAnsi="Times New Roman"/>
          <w:i/>
          <w:iCs/>
        </w:rPr>
        <w:t>Comte’s posthumanist social science.</w:t>
      </w:r>
      <w:r>
        <w:rPr>
          <w:rStyle w:val="Emphasis"/>
          <w:rFonts w:ascii="Times New Roman" w:hAnsi="Times New Roman"/>
          <w:i w:val="false"/>
          <w:iCs w:val="false"/>
        </w:rPr>
        <w:t xml:space="preserve"> Thesis Eleven, 174(1), 42-61. </w:t>
      </w:r>
      <w:hyperlink r:id="rId13">
        <w:r>
          <w:rPr>
            <w:rStyle w:val="Hyperlink"/>
            <w:rFonts w:ascii="Times New Roman" w:hAnsi="Times New Roman"/>
            <w:i w:val="false"/>
            <w:iCs w:val="false"/>
          </w:rPr>
          <w:t>Comte’s posthumanist social science - Florence Chiew, 2023</w:t>
        </w:r>
      </w:hyperlink>
      <w:r>
        <w:rPr>
          <w:rStyle w:val="Emphasis"/>
          <w:rFonts w:ascii="Times New Roman" w:hAnsi="Times New Roman"/>
          <w:i w:val="false"/>
          <w:iCs w:val="false"/>
        </w:rPr>
        <w:t>.</w:t>
        <w:br/>
        <w:br/>
        <w:t xml:space="preserve">Lebow, R. N. (2008). </w:t>
      </w:r>
      <w:r>
        <w:rPr>
          <w:rStyle w:val="Emphasis"/>
          <w:rFonts w:ascii="Times New Roman" w:hAnsi="Times New Roman"/>
          <w:i/>
          <w:iCs/>
        </w:rPr>
        <w:t>The Ancient Greeks and Modern Realism: Ethics, Persuasion, and Power.</w:t>
      </w:r>
      <w:r>
        <w:rPr>
          <w:rStyle w:val="Emphasis"/>
          <w:rFonts w:ascii="Times New Roman" w:hAnsi="Times New Roman"/>
          <w:i w:val="false"/>
          <w:iCs w:val="false"/>
        </w:rPr>
        <w:t xml:space="preserve"> In Bell, D. (Ed.), Political Thought and International Relations (26-40). Verlag: Oxford University Press. </w:t>
      </w:r>
      <w:hyperlink r:id="rId14">
        <w:r>
          <w:rPr>
            <w:rStyle w:val="Hyperlink"/>
            <w:rFonts w:ascii="Times New Roman" w:hAnsi="Times New Roman"/>
            <w:i w:val="false"/>
            <w:iCs w:val="false"/>
          </w:rPr>
          <w:t>download the The Ancient Greeks and Modern Realism: Ethics, Persuasion, and Power chapter [PDF]</w:t>
        </w:r>
      </w:hyperlink>
      <w:r>
        <w:rPr>
          <w:rStyle w:val="Emphasis"/>
          <w:rFonts w:ascii="Times New Roman" w:hAnsi="Times New Roman"/>
          <w:i w:val="false"/>
          <w:iCs w:val="false"/>
        </w:rPr>
        <w:t xml:space="preserve">. </w:t>
      </w:r>
    </w:p>
    <w:p>
      <w:pPr>
        <w:pStyle w:val="Normal"/>
        <w:bidi w:val="0"/>
        <w:jc w:val="left"/>
        <w:rPr>
          <w:rFonts w:ascii="Times New Roman" w:hAnsi="Times New Roman"/>
          <w:i w:val="false"/>
          <w:i w:val="false"/>
          <w:iCs w:val="false"/>
        </w:rPr>
      </w:pPr>
      <w:r>
        <w:rPr>
          <w:rFonts w:ascii="Times New Roman" w:hAnsi="Times New Roman"/>
          <w:i w:val="false"/>
          <w:iCs w:val="false"/>
        </w:rPr>
      </w:r>
    </w:p>
    <w:p>
      <w:pPr>
        <w:pStyle w:val="Normal"/>
        <w:bidi w:val="0"/>
        <w:jc w:val="left"/>
        <w:rPr/>
      </w:pPr>
      <w:r>
        <w:rPr>
          <w:rStyle w:val="Emphasis"/>
          <w:rFonts w:ascii="Times New Roman" w:hAnsi="Times New Roman"/>
          <w:i w:val="false"/>
          <w:iCs w:val="false"/>
        </w:rPr>
        <w:t>Anadale, C. (2017, November 28). </w:t>
      </w:r>
      <w:r>
        <w:rPr>
          <w:rStyle w:val="Emphasis"/>
          <w:rFonts w:ascii="Times New Roman" w:hAnsi="Times New Roman"/>
          <w:i/>
          <w:iCs/>
        </w:rPr>
        <w:t>Comte's Law of Three Stages [Video].</w:t>
      </w:r>
      <w:r>
        <w:rPr>
          <w:rStyle w:val="Emphasis"/>
          <w:rFonts w:ascii="Times New Roman" w:hAnsi="Times New Roman"/>
          <w:i w:val="false"/>
          <w:iCs w:val="false"/>
        </w:rPr>
        <w:t xml:space="preserve"> YouTube. </w:t>
      </w:r>
      <w:hyperlink r:id="rId15">
        <w:r>
          <w:rPr>
            <w:rStyle w:val="Hyperlink"/>
            <w:rFonts w:ascii="Times New Roman" w:hAnsi="Times New Roman"/>
            <w:i w:val="false"/>
            <w:iCs w:val="false"/>
          </w:rPr>
          <w:t>Comte's Law of Three Stages</w:t>
        </w:r>
      </w:hyperlink>
      <w:r>
        <w:rPr>
          <w:rStyle w:val="Emphasis"/>
          <w:rFonts w:ascii="Times New Roman" w:hAnsi="Times New Roman"/>
          <w:i w:val="false"/>
          <w:iCs w:val="false"/>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CA" w:eastAsia="zh-CN" w:bidi="hi-IN"/>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alanthology.ch/morgenthau_hans-joachim_1902/" TargetMode="External"/><Relationship Id="rId3" Type="http://schemas.openxmlformats.org/officeDocument/2006/relationships/hyperlink" Target="https://www.diva-portal.org/smash/get/diva2:1261544/FULLTEXT01.pdf" TargetMode="External"/><Relationship Id="rId4" Type="http://schemas.openxmlformats.org/officeDocument/2006/relationships/hyperlink" Target="https://www.britannica.com/event/Cold-War/Toward-a-new-world-order" TargetMode="External"/><Relationship Id="rId5" Type="http://schemas.openxmlformats.org/officeDocument/2006/relationships/hyperlink" Target="https://dokumen.pub/vietnam-war-debate-hans-j-morgenthau-and-the-attempt-to-halt-the-drift-into-disaster-illustrated-0739137697-9780739137697.html" TargetMode="External"/><Relationship Id="rId6" Type="http://schemas.openxmlformats.org/officeDocument/2006/relationships/hyperlink" Target="https://nationalinterest.org/feature/morgenthaus-realism-todays-middle-east-21424" TargetMode="External"/><Relationship Id="rId7" Type="http://schemas.openxmlformats.org/officeDocument/2006/relationships/hyperlink" Target="https://www.encyclopedia.com/people/history/historians-miscellaneous-biographies/hans-j-morgenthau" TargetMode="External"/><Relationship Id="rId8" Type="http://schemas.openxmlformats.org/officeDocument/2006/relationships/hyperlink" Target="https://www.cambridge.org/core/journals/modern-intellectual-history/article/hans-morgenthau-peaceful-change-and-the-origins-of-american-realism/A101F56804469DC48D09FE31A8119C88" TargetMode="External"/><Relationship Id="rId9" Type="http://schemas.openxmlformats.org/officeDocument/2006/relationships/hyperlink" Target="https://www.jstor.org/stable/24920100?searchText=HANS+J.+MORGENTHAU%27S+CONCEPT+OF+POLITICS+ITS+NUANCES+AND+IMPLICATIONS+FOR+THE+CONTEMPORARY+FOREIGN+POLICY+MAKING&amp;searchUri=%2Faction%2FdoBasicSearch%3FQuery%3DHANS%2BJ.%2BMORGENTHAU%25E2%2580%2599S%2BCONCEPT%2BOF%2BPOLITICS%2B-%2BITS%2BNUANCES%2BAND%2BIMPLICATIONS%2BFOR%2BTHE%2BCONTEMPORARY%2BFOREIGN%2BPOLICY%2BMAKING%26so%3Drel&amp;ab_segments=0%2Fbasic_search_gsv2%2Fcontrol&amp;refreqid=fastly-default%3A33d9bfbdfa90efde3a6a5b1e13da1d1b&amp;seq=1" TargetMode="External"/><Relationship Id="rId10" Type="http://schemas.openxmlformats.org/officeDocument/2006/relationships/hyperlink" Target="https://www.cambridge.org/core/journals/review-of-politics/article/abs/moral-politics-of-hans-morgenthau/00C47F19898E3034D8A5C34C7FDCB54A" TargetMode="External"/><Relationship Id="rId11" Type="http://schemas.openxmlformats.org/officeDocument/2006/relationships/hyperlink" Target="https://www.e-ir.info/2011/04/13/can-realism-be-a-critical-theory/" TargetMode="External"/><Relationship Id="rId12" Type="http://schemas.openxmlformats.org/officeDocument/2006/relationships/hyperlink" Target="https://iep.utm.edu/pragmati/" TargetMode="External"/><Relationship Id="rId13" Type="http://schemas.openxmlformats.org/officeDocument/2006/relationships/hyperlink" Target="https://journals.sagepub.com/doi/10.1177/07255136221098440" TargetMode="External"/><Relationship Id="rId14" Type="http://schemas.openxmlformats.org/officeDocument/2006/relationships/hyperlink" Target="https://my.uopeople.edu/pluginfile.php/1978351/mod_book/chapter/573618/Political_Thought_and_International_Relations_Vari..._----_%282._The_Ancient_Greeks_and_Modern_Realism_Ethics_Persuasion_and_Power%29.pdf" TargetMode="External"/><Relationship Id="rId15" Type="http://schemas.openxmlformats.org/officeDocument/2006/relationships/hyperlink" Target="https://www.youtube.com/watch?v=Kqv4Q5e8-R4" TargetMode="Externa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145</TotalTime>
  <Application>LibreOffice/24.2.2.2$Windows_X86_64 LibreOffice_project/d56cc158d8a96260b836f100ef4b4ef25d6f1a01</Application>
  <AppVersion>15.0000</AppVersion>
  <Pages>6</Pages>
  <Words>1788</Words>
  <Characters>10196</Characters>
  <CharactersWithSpaces>11995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2025-04-16T14:38:26Z</dcterms:created>
  <dc:creator/>
  <dc:description/>
  <dc:language>en-CA</dc:language>
  <cp:lastModifiedBy/>
  <dcterms:modified xsi:type="dcterms:W3CDTF">2025-04-16T17:36:36Z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