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E845D" w14:textId="77777777" w:rsidR="00FE125D" w:rsidRPr="00CA50B1" w:rsidRDefault="00000000">
      <w:pPr>
        <w:pStyle w:val="a8"/>
        <w:rPr>
          <w:rFonts w:asciiTheme="majorBidi" w:hAnsiTheme="majorBidi"/>
          <w:color w:val="auto"/>
        </w:rPr>
      </w:pPr>
      <w:r w:rsidRPr="00CA50B1">
        <w:rPr>
          <w:rFonts w:asciiTheme="majorBidi" w:hAnsiTheme="majorBidi"/>
          <w:color w:val="auto"/>
        </w:rPr>
        <w:t>Thomas Hobbes: Realism, Authority, and Human Nature</w:t>
      </w:r>
    </w:p>
    <w:p w14:paraId="4AE8DAB2" w14:textId="77777777" w:rsidR="00FE125D" w:rsidRPr="00CA50B1" w:rsidRDefault="00000000">
      <w:pPr>
        <w:pStyle w:val="21"/>
        <w:rPr>
          <w:rFonts w:asciiTheme="majorBidi" w:hAnsiTheme="majorBidi"/>
          <w:color w:val="auto"/>
        </w:rPr>
      </w:pPr>
      <w:r w:rsidRPr="00CA50B1">
        <w:rPr>
          <w:rFonts w:asciiTheme="majorBidi" w:hAnsiTheme="majorBidi"/>
          <w:color w:val="auto"/>
        </w:rPr>
        <w:t>Biographical Background</w:t>
      </w:r>
    </w:p>
    <w:p w14:paraId="621AC2B1" w14:textId="77777777" w:rsidR="00FE125D" w:rsidRPr="00CA50B1" w:rsidRDefault="00000000">
      <w:pPr>
        <w:rPr>
          <w:rFonts w:asciiTheme="majorBidi" w:hAnsiTheme="majorBidi" w:cstheme="majorBidi"/>
        </w:rPr>
      </w:pPr>
      <w:r w:rsidRPr="00CA50B1">
        <w:rPr>
          <w:rFonts w:asciiTheme="majorBidi" w:hAnsiTheme="majorBidi" w:cstheme="majorBidi"/>
        </w:rPr>
        <w:t>Thomas Hobbes was born in 1588 in Westport, England, during a time of intense political and religious conflict. A graduate of Oxford University, Hobbes was deeply influenced by the instability of the English Civil War. He became one of the most influential political philosophers of the 17th century. His most famous work, *Leviathan* (1651), emphasized the necessity of a strong centralized authority to avoid the brutality of a lawless society (Hobbes, 1651/1996). Hobbes spent much of his life traveling a...</w:t>
      </w:r>
    </w:p>
    <w:p w14:paraId="37ABECF3" w14:textId="77777777" w:rsidR="00FE125D" w:rsidRPr="00CA50B1" w:rsidRDefault="00000000">
      <w:pPr>
        <w:pStyle w:val="21"/>
        <w:rPr>
          <w:rFonts w:asciiTheme="majorBidi" w:hAnsiTheme="majorBidi"/>
          <w:color w:val="auto"/>
        </w:rPr>
      </w:pPr>
      <w:r w:rsidRPr="00CA50B1">
        <w:rPr>
          <w:rFonts w:asciiTheme="majorBidi" w:hAnsiTheme="majorBidi"/>
          <w:color w:val="auto"/>
        </w:rPr>
        <w:t>Historical and Cultural Context</w:t>
      </w:r>
    </w:p>
    <w:p w14:paraId="59ADE84A" w14:textId="77777777" w:rsidR="00FE125D" w:rsidRPr="00CA50B1" w:rsidRDefault="00000000">
      <w:pPr>
        <w:rPr>
          <w:rFonts w:asciiTheme="majorBidi" w:hAnsiTheme="majorBidi" w:cstheme="majorBidi"/>
        </w:rPr>
      </w:pPr>
      <w:r w:rsidRPr="00CA50B1">
        <w:rPr>
          <w:rFonts w:asciiTheme="majorBidi" w:hAnsiTheme="majorBidi" w:cstheme="majorBidi"/>
        </w:rPr>
        <w:t>The England of Hobbes’s time was torn by civil war, religious upheaval, and the struggle between monarchy and parliament. These conditions influenced Hobbes’s pessimistic view of human nature and his belief in the necessity of absolute sovereignty. In this unstable environment, Hobbes observed that without an authoritative force, society would collapse into violence and disorder (Lebow, 2008). His realism was a response to this environment: it was not grounded in ideals but in the harsh realities of his...</w:t>
      </w:r>
    </w:p>
    <w:p w14:paraId="7FB539B1" w14:textId="77777777" w:rsidR="00FE125D" w:rsidRPr="00CA50B1" w:rsidRDefault="00000000">
      <w:pPr>
        <w:pStyle w:val="21"/>
        <w:rPr>
          <w:rFonts w:asciiTheme="majorBidi" w:hAnsiTheme="majorBidi"/>
          <w:color w:val="auto"/>
        </w:rPr>
      </w:pPr>
      <w:r w:rsidRPr="00CA50B1">
        <w:rPr>
          <w:rFonts w:asciiTheme="majorBidi" w:hAnsiTheme="majorBidi"/>
          <w:color w:val="auto"/>
        </w:rPr>
        <w:t>Why Hobbes Interests Me</w:t>
      </w:r>
    </w:p>
    <w:p w14:paraId="66734132" w14:textId="77777777" w:rsidR="00FE125D" w:rsidRPr="00CA50B1" w:rsidRDefault="00000000">
      <w:pPr>
        <w:rPr>
          <w:rFonts w:asciiTheme="majorBidi" w:hAnsiTheme="majorBidi" w:cstheme="majorBidi"/>
        </w:rPr>
      </w:pPr>
      <w:r w:rsidRPr="00CA50B1">
        <w:rPr>
          <w:rFonts w:asciiTheme="majorBidi" w:hAnsiTheme="majorBidi" w:cstheme="majorBidi"/>
        </w:rPr>
        <w:t>As a Muslim woman who values both community and justice, I find Hobbes’s emphasis on authority intriguing. His work resonates with aspects of Islamic governance, which also emphasize social order and justice, but with a spiritual foundation. Hobbes’s idea that people submit to authority out of fear contrasts with Islamic principles, which often emphasize submission to God out of love and faith. Still, I appreciate his honest view of human limitations and the need for governance to prevent chaos (Hobbes, ...</w:t>
      </w:r>
    </w:p>
    <w:p w14:paraId="6E990BC7" w14:textId="77777777" w:rsidR="00FE125D" w:rsidRPr="00CA50B1" w:rsidRDefault="00000000">
      <w:pPr>
        <w:pStyle w:val="21"/>
        <w:rPr>
          <w:rFonts w:asciiTheme="majorBidi" w:hAnsiTheme="majorBidi"/>
          <w:color w:val="auto"/>
        </w:rPr>
      </w:pPr>
      <w:r w:rsidRPr="00CA50B1">
        <w:rPr>
          <w:rFonts w:asciiTheme="majorBidi" w:hAnsiTheme="majorBidi"/>
          <w:color w:val="auto"/>
        </w:rPr>
        <w:t>Hobbes’s Realist Philosophy</w:t>
      </w:r>
    </w:p>
    <w:p w14:paraId="0065D1B9" w14:textId="77777777" w:rsidR="00FE125D" w:rsidRPr="00CA50B1" w:rsidRDefault="00000000">
      <w:pPr>
        <w:rPr>
          <w:rFonts w:asciiTheme="majorBidi" w:hAnsiTheme="majorBidi" w:cstheme="majorBidi"/>
        </w:rPr>
      </w:pPr>
      <w:r w:rsidRPr="00CA50B1">
        <w:rPr>
          <w:rFonts w:asciiTheme="majorBidi" w:hAnsiTheme="majorBidi" w:cstheme="majorBidi"/>
        </w:rPr>
        <w:t>Hobbes believed that humans are driven by self-interest, fear, and a desire for power. In his natural state, Hobbes argued, life would be a constant state of war: "solitary, poor, nasty, brutish, and short" (Hobbes, 1651/1996, p. 89). Realism, in Hobbes’s view, was about acknowledging these tendencies and creating systems of control to manage them. Unlike idealists who believed people could self-govern through morality, Hobbes asserted that people would inevitably pursue personal gain unless restrained by ...</w:t>
      </w:r>
    </w:p>
    <w:p w14:paraId="5D2B6692" w14:textId="77777777" w:rsidR="00FE125D" w:rsidRPr="00CA50B1" w:rsidRDefault="00000000">
      <w:pPr>
        <w:pStyle w:val="21"/>
        <w:rPr>
          <w:rFonts w:asciiTheme="majorBidi" w:hAnsiTheme="majorBidi"/>
          <w:color w:val="auto"/>
        </w:rPr>
      </w:pPr>
      <w:r w:rsidRPr="00CA50B1">
        <w:rPr>
          <w:rFonts w:asciiTheme="majorBidi" w:hAnsiTheme="majorBidi"/>
          <w:color w:val="auto"/>
        </w:rPr>
        <w:t>Examples of Hobbes’s Realism</w:t>
      </w:r>
    </w:p>
    <w:p w14:paraId="650ACA00" w14:textId="77777777" w:rsidR="00FE125D" w:rsidRPr="00CA50B1" w:rsidRDefault="00000000">
      <w:pPr>
        <w:rPr>
          <w:rFonts w:asciiTheme="majorBidi" w:hAnsiTheme="majorBidi" w:cstheme="majorBidi"/>
        </w:rPr>
      </w:pPr>
      <w:r w:rsidRPr="00CA50B1">
        <w:rPr>
          <w:rFonts w:asciiTheme="majorBidi" w:hAnsiTheme="majorBidi" w:cstheme="majorBidi"/>
        </w:rPr>
        <w:t xml:space="preserve">One prominent example of Hobbes's realism is his concept of the "state of nature," a theoretical condition where individuals act solely according to self-preservation. He noted that in such a state, "every man is enemy to every man" (Hobbes, 1651/1996, p. </w:t>
      </w:r>
      <w:r w:rsidRPr="00CA50B1">
        <w:rPr>
          <w:rFonts w:asciiTheme="majorBidi" w:hAnsiTheme="majorBidi" w:cstheme="majorBidi"/>
        </w:rPr>
        <w:lastRenderedPageBreak/>
        <w:t>88). This led him to argue for the necessity of a social contract—where individuals collectively surrender freedoms to a sovereign power that ensures peace and security.</w:t>
      </w:r>
      <w:r w:rsidRPr="00CA50B1">
        <w:rPr>
          <w:rFonts w:asciiTheme="majorBidi" w:hAnsiTheme="majorBidi" w:cstheme="majorBidi"/>
        </w:rPr>
        <w:br/>
      </w:r>
      <w:r w:rsidRPr="00CA50B1">
        <w:rPr>
          <w:rFonts w:asciiTheme="majorBidi" w:hAnsiTheme="majorBidi" w:cstheme="majorBidi"/>
        </w:rPr>
        <w:br/>
        <w:t>Another example is his view on war and peace. Hobbes stated, “During the time men li...</w:t>
      </w:r>
    </w:p>
    <w:p w14:paraId="69F45DDB" w14:textId="77777777" w:rsidR="00FE125D" w:rsidRPr="00CA50B1" w:rsidRDefault="00000000">
      <w:pPr>
        <w:pStyle w:val="21"/>
        <w:rPr>
          <w:rFonts w:asciiTheme="majorBidi" w:hAnsiTheme="majorBidi"/>
          <w:color w:val="auto"/>
        </w:rPr>
      </w:pPr>
      <w:r w:rsidRPr="00CA50B1">
        <w:rPr>
          <w:rFonts w:asciiTheme="majorBidi" w:hAnsiTheme="majorBidi"/>
          <w:color w:val="auto"/>
        </w:rPr>
        <w:t>Reflection on Hobbes’s Viewpoint</w:t>
      </w:r>
    </w:p>
    <w:p w14:paraId="5EC17E10" w14:textId="77777777" w:rsidR="00FE125D" w:rsidRPr="00CA50B1" w:rsidRDefault="00000000">
      <w:pPr>
        <w:rPr>
          <w:rFonts w:asciiTheme="majorBidi" w:hAnsiTheme="majorBidi" w:cstheme="majorBidi"/>
        </w:rPr>
      </w:pPr>
      <w:r w:rsidRPr="00CA50B1">
        <w:rPr>
          <w:rFonts w:asciiTheme="majorBidi" w:hAnsiTheme="majorBidi" w:cstheme="majorBidi"/>
        </w:rPr>
        <w:t>Hobbes's theory was well-suited to the violent and chaotic conditions of his time. His emphasis on order was not just a philosophical stance but a survival mechanism. Today, the need for strong governance still exists, particularly in regions facing political unrest. His ideas remain relevant in discussions on security, authority, and human nature.</w:t>
      </w:r>
      <w:r w:rsidRPr="00CA50B1">
        <w:rPr>
          <w:rFonts w:asciiTheme="majorBidi" w:hAnsiTheme="majorBidi" w:cstheme="majorBidi"/>
        </w:rPr>
        <w:br/>
      </w:r>
      <w:r w:rsidRPr="00CA50B1">
        <w:rPr>
          <w:rFonts w:asciiTheme="majorBidi" w:hAnsiTheme="majorBidi" w:cstheme="majorBidi"/>
        </w:rPr>
        <w:br/>
        <w:t>However, if Hobbes were alive today, especially in a peaceful society grounded in shared moral and ethical values, his views might seem overly harsh. His phil...</w:t>
      </w:r>
    </w:p>
    <w:p w14:paraId="400E0E0B" w14:textId="77777777" w:rsidR="00FE125D" w:rsidRPr="00CA50B1" w:rsidRDefault="00000000">
      <w:pPr>
        <w:rPr>
          <w:rFonts w:asciiTheme="majorBidi" w:hAnsiTheme="majorBidi" w:cstheme="majorBidi"/>
        </w:rPr>
      </w:pPr>
      <w:r w:rsidRPr="00CA50B1">
        <w:rPr>
          <w:rFonts w:asciiTheme="majorBidi" w:hAnsiTheme="majorBidi" w:cstheme="majorBidi"/>
        </w:rPr>
        <w:br w:type="page"/>
      </w:r>
    </w:p>
    <w:p w14:paraId="763D9ADA" w14:textId="77777777" w:rsidR="00FE125D" w:rsidRPr="00CA50B1" w:rsidRDefault="00000000">
      <w:pPr>
        <w:pStyle w:val="1"/>
        <w:rPr>
          <w:rFonts w:asciiTheme="majorBidi" w:hAnsiTheme="majorBidi"/>
          <w:color w:val="auto"/>
        </w:rPr>
      </w:pPr>
      <w:r w:rsidRPr="00CA50B1">
        <w:rPr>
          <w:rFonts w:asciiTheme="majorBidi" w:hAnsiTheme="majorBidi"/>
          <w:color w:val="auto"/>
        </w:rPr>
        <w:lastRenderedPageBreak/>
        <w:t>References</w:t>
      </w:r>
    </w:p>
    <w:p w14:paraId="346A9BC0" w14:textId="77777777" w:rsidR="00FE125D" w:rsidRPr="00CA50B1" w:rsidRDefault="00000000">
      <w:pPr>
        <w:rPr>
          <w:rFonts w:asciiTheme="majorBidi" w:hAnsiTheme="majorBidi" w:cstheme="majorBidi"/>
        </w:rPr>
      </w:pPr>
      <w:r w:rsidRPr="00CA50B1">
        <w:rPr>
          <w:rFonts w:asciiTheme="majorBidi" w:hAnsiTheme="majorBidi" w:cstheme="majorBidi"/>
        </w:rPr>
        <w:t>Hobbes, T. (1996). *Leviathan* (R. Tuck, Ed.). Cambridge University Press. (Original work published 1651)</w:t>
      </w:r>
    </w:p>
    <w:p w14:paraId="78E5E6A5" w14:textId="77777777" w:rsidR="00FE125D" w:rsidRPr="00CA50B1" w:rsidRDefault="00000000">
      <w:pPr>
        <w:rPr>
          <w:rFonts w:asciiTheme="majorBidi" w:hAnsiTheme="majorBidi" w:cstheme="majorBidi"/>
        </w:rPr>
      </w:pPr>
      <w:r w:rsidRPr="00CA50B1">
        <w:rPr>
          <w:rFonts w:asciiTheme="majorBidi" w:hAnsiTheme="majorBidi" w:cstheme="majorBidi"/>
        </w:rPr>
        <w:t>Lebow, R. N. (2008). The Ancient Greeks and Modern Realism: Ethics, Persuasion, and Power. In D. Bell (Ed.), *Political Thought and International Relations* (pp. 26–40). Oxford University Press.</w:t>
      </w:r>
    </w:p>
    <w:p w14:paraId="26CE363D" w14:textId="77777777" w:rsidR="00FE125D" w:rsidRPr="00CA50B1" w:rsidRDefault="00000000">
      <w:pPr>
        <w:rPr>
          <w:rFonts w:asciiTheme="majorBidi" w:hAnsiTheme="majorBidi" w:cstheme="majorBidi"/>
        </w:rPr>
      </w:pPr>
      <w:r w:rsidRPr="00CA50B1">
        <w:rPr>
          <w:rFonts w:asciiTheme="majorBidi" w:hAnsiTheme="majorBidi" w:cstheme="majorBidi"/>
        </w:rPr>
        <w:t>Anadale, C. (2017, November 28). *Comte's Law of Three Stages* [Video]. YouTube. https://www.youtube.com/watch?v=zG3kLaxUs30</w:t>
      </w:r>
    </w:p>
    <w:p w14:paraId="50038405" w14:textId="77777777" w:rsidR="00FE125D" w:rsidRPr="00CA50B1" w:rsidRDefault="00000000">
      <w:pPr>
        <w:rPr>
          <w:rFonts w:asciiTheme="majorBidi" w:hAnsiTheme="majorBidi" w:cstheme="majorBidi"/>
        </w:rPr>
      </w:pPr>
      <w:r w:rsidRPr="00CA50B1">
        <w:rPr>
          <w:rFonts w:asciiTheme="majorBidi" w:hAnsiTheme="majorBidi" w:cstheme="majorBidi"/>
        </w:rPr>
        <w:t>Mellone, S. H. (1897). Some of the Leading Ideas of Comte's Positivism. *International Journal of Ethics, 8*(1), 73–86. https://www.jstor.org/stable/2375350</w:t>
      </w:r>
    </w:p>
    <w:sectPr w:rsidR="00FE125D" w:rsidRPr="00CA50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71565378">
    <w:abstractNumId w:val="8"/>
  </w:num>
  <w:num w:numId="2" w16cid:durableId="885799436">
    <w:abstractNumId w:val="6"/>
  </w:num>
  <w:num w:numId="3" w16cid:durableId="1765614809">
    <w:abstractNumId w:val="5"/>
  </w:num>
  <w:num w:numId="4" w16cid:durableId="874465374">
    <w:abstractNumId w:val="4"/>
  </w:num>
  <w:num w:numId="5" w16cid:durableId="1541740894">
    <w:abstractNumId w:val="7"/>
  </w:num>
  <w:num w:numId="6" w16cid:durableId="1580752804">
    <w:abstractNumId w:val="3"/>
  </w:num>
  <w:num w:numId="7" w16cid:durableId="466238742">
    <w:abstractNumId w:val="2"/>
  </w:num>
  <w:num w:numId="8" w16cid:durableId="1955750329">
    <w:abstractNumId w:val="1"/>
  </w:num>
  <w:num w:numId="9" w16cid:durableId="1889493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62C13"/>
    <w:rsid w:val="00CA50B1"/>
    <w:rsid w:val="00CB0664"/>
    <w:rsid w:val="00FC693F"/>
    <w:rsid w:val="00FE12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BB06B7"/>
  <w14:defaultImageDpi w14:val="300"/>
  <w15:docId w15:val="{30248F94-7B15-45F3-8A31-C114A13CD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584</Words>
  <Characters>3315</Characters>
  <Application>Microsoft Office Word</Application>
  <DocSecurity>0</DocSecurity>
  <Lines>57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Afrah Ali</cp:lastModifiedBy>
  <cp:revision>2</cp:revision>
  <dcterms:created xsi:type="dcterms:W3CDTF">2013-12-23T23:15:00Z</dcterms:created>
  <dcterms:modified xsi:type="dcterms:W3CDTF">2025-04-14T00:16:00Z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cd04e055b2938f546e40a6a52d8af19eb25f74c377f35f874752137e7f4ecec4</vt:lpwstr>
  </property>
</Properties>
</file>