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BF72F5" w:rsidRDefault="00BF72F5" w:rsidP="00BF72F5">
      <w:pPr>
        <w:spacing w:after="0" w:line="480" w:lineRule="auto"/>
        <w:jc w:val="center"/>
        <w:rPr>
          <w:rFonts w:ascii="Times New Roman" w:hAnsi="Times New Roman" w:cs="Times New Roman"/>
          <w:lang w:val="en-US"/>
        </w:rPr>
      </w:pPr>
    </w:p>
    <w:p w14:paraId="3257DC61" w14:textId="77777777" w:rsidR="00BF72F5" w:rsidRPr="00BF72F5" w:rsidRDefault="00BF72F5" w:rsidP="00BF72F5">
      <w:pPr>
        <w:spacing w:after="0" w:line="480" w:lineRule="auto"/>
        <w:jc w:val="center"/>
        <w:rPr>
          <w:rFonts w:ascii="Times New Roman" w:hAnsi="Times New Roman" w:cs="Times New Roman"/>
          <w:lang w:val="en-US"/>
        </w:rPr>
      </w:pPr>
    </w:p>
    <w:p w14:paraId="0CEE8603" w14:textId="77777777" w:rsidR="00BF72F5" w:rsidRPr="00BF72F5" w:rsidRDefault="00BF72F5" w:rsidP="00BF72F5">
      <w:pPr>
        <w:spacing w:after="0" w:line="480" w:lineRule="auto"/>
        <w:jc w:val="center"/>
        <w:rPr>
          <w:rFonts w:ascii="Times New Roman" w:hAnsi="Times New Roman" w:cs="Times New Roman"/>
          <w:lang w:val="en-US"/>
        </w:rPr>
      </w:pPr>
    </w:p>
    <w:p w14:paraId="25BAAA02" w14:textId="0BE49D96" w:rsidR="001D60CB" w:rsidRPr="00BF72F5" w:rsidRDefault="00BF72F5" w:rsidP="00BF72F5">
      <w:pPr>
        <w:spacing w:after="0" w:line="480" w:lineRule="auto"/>
        <w:jc w:val="center"/>
        <w:rPr>
          <w:rFonts w:ascii="Times New Roman" w:hAnsi="Times New Roman" w:cs="Times New Roman"/>
          <w:lang w:val="en-US"/>
        </w:rPr>
      </w:pPr>
      <w:r w:rsidRPr="00BF72F5">
        <w:rPr>
          <w:rFonts w:ascii="Times New Roman" w:hAnsi="Times New Roman" w:cs="Times New Roman"/>
          <w:lang w:val="en-US"/>
        </w:rPr>
        <w:t xml:space="preserve">Learning Journal Unit </w:t>
      </w:r>
      <w:r w:rsidR="003F3484">
        <w:rPr>
          <w:rFonts w:ascii="Times New Roman" w:hAnsi="Times New Roman" w:cs="Times New Roman"/>
          <w:lang w:val="en-US"/>
        </w:rPr>
        <w:t>4</w:t>
      </w:r>
    </w:p>
    <w:p w14:paraId="0518D35D"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247158F3"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2B6E24AA"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3B81650D"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6E0E6EA6"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Bachelor of Science</w:t>
      </w:r>
    </w:p>
    <w:p w14:paraId="379C22C5"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in</w:t>
      </w:r>
    </w:p>
    <w:p w14:paraId="7BEEB6EE"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Computer Science</w:t>
      </w:r>
    </w:p>
    <w:p w14:paraId="0FECC0B9"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08AA4138"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0694A3D1" w14:textId="77777777" w:rsidR="001D60CB" w:rsidRPr="00BF72F5" w:rsidRDefault="001D60CB" w:rsidP="00BF72F5">
      <w:pPr>
        <w:spacing w:after="0" w:line="480" w:lineRule="auto"/>
        <w:jc w:val="center"/>
        <w:rPr>
          <w:rFonts w:ascii="Times New Roman" w:hAnsi="Times New Roman" w:cs="Times New Roman"/>
          <w:b/>
          <w:color w:val="000000" w:themeColor="text1"/>
          <w:shd w:val="clear" w:color="auto" w:fill="FFFFFF"/>
        </w:rPr>
      </w:pPr>
    </w:p>
    <w:p w14:paraId="394208CC" w14:textId="6BC43A24" w:rsidR="004C7C1F" w:rsidRPr="00BF72F5" w:rsidRDefault="004C7C1F" w:rsidP="00BF72F5">
      <w:pPr>
        <w:pStyle w:val="NormalWeb"/>
        <w:spacing w:after="0" w:afterAutospacing="0" w:line="480" w:lineRule="auto"/>
        <w:jc w:val="center"/>
      </w:pPr>
      <w:r w:rsidRPr="00BF72F5">
        <w:t>PHIL 1402: Introduction to Philosophy</w:t>
      </w:r>
    </w:p>
    <w:p w14:paraId="0453AA94" w14:textId="5020D79B"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 xml:space="preserve">Term </w:t>
      </w:r>
      <w:r w:rsidR="006943EA">
        <w:rPr>
          <w:rFonts w:ascii="Times New Roman" w:hAnsi="Times New Roman" w:cs="Times New Roman"/>
          <w:color w:val="000000" w:themeColor="text1"/>
          <w:sz w:val="24"/>
          <w:szCs w:val="24"/>
          <w:shd w:val="clear" w:color="auto" w:fill="FFFFFF"/>
        </w:rPr>
        <w:t>4</w:t>
      </w:r>
      <w:r w:rsidRPr="00BF72F5">
        <w:rPr>
          <w:rFonts w:ascii="Times New Roman" w:hAnsi="Times New Roman" w:cs="Times New Roman"/>
          <w:b/>
          <w:bCs/>
          <w:color w:val="000000" w:themeColor="text1"/>
          <w:sz w:val="24"/>
          <w:szCs w:val="24"/>
          <w:shd w:val="clear" w:color="auto" w:fill="FFFFFF"/>
        </w:rPr>
        <w:t xml:space="preserve"> - </w:t>
      </w:r>
      <w:r w:rsidRPr="00BF72F5">
        <w:rPr>
          <w:rFonts w:ascii="Times New Roman" w:hAnsi="Times New Roman" w:cs="Times New Roman"/>
          <w:color w:val="000000" w:themeColor="text1"/>
          <w:sz w:val="24"/>
          <w:szCs w:val="24"/>
          <w:shd w:val="clear" w:color="auto" w:fill="FFFFFF"/>
        </w:rPr>
        <w:t>2025</w:t>
      </w:r>
    </w:p>
    <w:p w14:paraId="18C3B5AD"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r w:rsidRPr="00BF72F5">
        <w:rPr>
          <w:rFonts w:ascii="Times New Roman" w:hAnsi="Times New Roman" w:cs="Times New Roman"/>
          <w:color w:val="000000" w:themeColor="text1"/>
          <w:sz w:val="24"/>
          <w:szCs w:val="24"/>
          <w:shd w:val="clear" w:color="auto" w:fill="FFFFFF"/>
        </w:rPr>
        <w:t>University of The People</w:t>
      </w:r>
    </w:p>
    <w:p w14:paraId="271D7362"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BF72F5" w:rsidRDefault="001D60CB" w:rsidP="00BF72F5">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592E0686" w:rsidR="00BF72F5" w:rsidRPr="003A6534" w:rsidRDefault="006943EA" w:rsidP="003A6534">
      <w:pPr>
        <w:spacing w:after="0" w:line="480" w:lineRule="auto"/>
        <w:jc w:val="center"/>
        <w:rPr>
          <w:rFonts w:ascii="Times New Roman" w:hAnsi="Times New Roman" w:cs="Times New Roman"/>
        </w:rPr>
      </w:pPr>
      <w:r>
        <w:rPr>
          <w:rFonts w:ascii="Times New Roman" w:hAnsi="Times New Roman" w:cs="Times New Roman"/>
          <w:lang w:val="en-US"/>
        </w:rPr>
        <w:t xml:space="preserve">May </w:t>
      </w:r>
      <w:r w:rsidR="00242C02">
        <w:rPr>
          <w:rFonts w:ascii="Times New Roman" w:hAnsi="Times New Roman" w:cs="Times New Roman"/>
          <w:lang w:val="en-US"/>
        </w:rPr>
        <w:t>8</w:t>
      </w:r>
      <w:r w:rsidR="001D60CB" w:rsidRPr="00BF72F5">
        <w:rPr>
          <w:rFonts w:ascii="Times New Roman" w:hAnsi="Times New Roman" w:cs="Times New Roman"/>
        </w:rPr>
        <w:t>, 2024</w:t>
      </w:r>
    </w:p>
    <w:p w14:paraId="3CFC3925" w14:textId="27A5974A" w:rsidR="004C7C1F" w:rsidRDefault="00BF72F5" w:rsidP="00BF72F5">
      <w:pPr>
        <w:spacing w:after="0" w:line="480" w:lineRule="auto"/>
        <w:jc w:val="center"/>
        <w:rPr>
          <w:rFonts w:ascii="Times New Roman" w:hAnsi="Times New Roman" w:cs="Times New Roman"/>
          <w:b/>
          <w:bCs/>
          <w:lang w:val="en-US"/>
        </w:rPr>
      </w:pPr>
      <w:r w:rsidRPr="00BF72F5">
        <w:rPr>
          <w:rFonts w:ascii="Times New Roman" w:hAnsi="Times New Roman" w:cs="Times New Roman"/>
          <w:b/>
          <w:bCs/>
          <w:lang w:val="en-US"/>
        </w:rPr>
        <w:lastRenderedPageBreak/>
        <w:t xml:space="preserve">Learning Journal Unit </w:t>
      </w:r>
      <w:r w:rsidR="00242C02">
        <w:rPr>
          <w:rFonts w:ascii="Times New Roman" w:hAnsi="Times New Roman" w:cs="Times New Roman"/>
          <w:b/>
          <w:bCs/>
          <w:lang w:val="en-US"/>
        </w:rPr>
        <w:t>4</w:t>
      </w:r>
    </w:p>
    <w:p w14:paraId="47B16E97" w14:textId="77777777" w:rsidR="00AD04E4" w:rsidRPr="00242C02" w:rsidRDefault="00AD04E4" w:rsidP="00242C02">
      <w:pPr>
        <w:pStyle w:val="Heading1"/>
        <w:spacing w:before="0" w:after="0" w:line="480" w:lineRule="auto"/>
        <w:rPr>
          <w:rFonts w:ascii="Times New Roman" w:hAnsi="Times New Roman" w:cs="Times New Roman"/>
          <w:b/>
          <w:bCs/>
          <w:color w:val="000000" w:themeColor="text1"/>
          <w:sz w:val="24"/>
          <w:szCs w:val="24"/>
        </w:rPr>
      </w:pPr>
      <w:r w:rsidRPr="00242C02">
        <w:rPr>
          <w:rFonts w:ascii="Times New Roman" w:hAnsi="Times New Roman" w:cs="Times New Roman"/>
          <w:b/>
          <w:bCs/>
          <w:color w:val="000000" w:themeColor="text1"/>
          <w:sz w:val="24"/>
          <w:szCs w:val="24"/>
        </w:rPr>
        <w:t>Introduction</w:t>
      </w:r>
    </w:p>
    <w:p w14:paraId="09D5A89E" w14:textId="77777777" w:rsidR="00AD04E4" w:rsidRPr="00242C02" w:rsidRDefault="00AD04E4" w:rsidP="00242C02">
      <w:pPr>
        <w:spacing w:after="0" w:line="480" w:lineRule="auto"/>
        <w:rPr>
          <w:rFonts w:ascii="Times New Roman" w:hAnsi="Times New Roman" w:cs="Times New Roman"/>
          <w:color w:val="000000" w:themeColor="text1"/>
        </w:rPr>
      </w:pPr>
      <w:r w:rsidRPr="00242C02">
        <w:rPr>
          <w:rFonts w:ascii="Times New Roman" w:hAnsi="Times New Roman" w:cs="Times New Roman"/>
          <w:color w:val="000000" w:themeColor="text1"/>
        </w:rPr>
        <w:t>Last week, we examined the works of three philosophers: Plato, Aristotle, and Aquinas, focusing on their contributions to politics, family, and society. We explored the ideas within Plato’s "Republic," compared them to Aristotle’s democratic principles, and evaluated Aquinas’ view on divine approval of leadership. This journal entry seeks to provide a critical analysis of these philosophies, supporting Plato’s views on leadership, while challenging the democratic and divine-approved leadership models proposed by Aristotle and Aquinas.</w:t>
      </w:r>
    </w:p>
    <w:p w14:paraId="1AB2C38F" w14:textId="77777777" w:rsidR="00AD04E4" w:rsidRPr="00242C02" w:rsidRDefault="00AD04E4" w:rsidP="00242C02">
      <w:pPr>
        <w:pStyle w:val="Heading1"/>
        <w:spacing w:before="0" w:after="0" w:line="480" w:lineRule="auto"/>
        <w:rPr>
          <w:rFonts w:ascii="Times New Roman" w:hAnsi="Times New Roman" w:cs="Times New Roman"/>
          <w:b/>
          <w:bCs/>
          <w:color w:val="000000" w:themeColor="text1"/>
          <w:sz w:val="24"/>
          <w:szCs w:val="24"/>
        </w:rPr>
      </w:pPr>
      <w:r w:rsidRPr="00242C02">
        <w:rPr>
          <w:rFonts w:ascii="Times New Roman" w:hAnsi="Times New Roman" w:cs="Times New Roman"/>
          <w:b/>
          <w:bCs/>
          <w:color w:val="000000" w:themeColor="text1"/>
          <w:sz w:val="24"/>
          <w:szCs w:val="24"/>
        </w:rPr>
        <w:t>Philosophy and politics</w:t>
      </w:r>
    </w:p>
    <w:p w14:paraId="7B9191B5" w14:textId="77777777" w:rsidR="00AD04E4" w:rsidRPr="00242C02" w:rsidRDefault="00AD04E4" w:rsidP="00242C02">
      <w:pPr>
        <w:spacing w:after="0" w:line="480" w:lineRule="auto"/>
        <w:rPr>
          <w:rFonts w:ascii="Times New Roman" w:hAnsi="Times New Roman" w:cs="Times New Roman"/>
          <w:color w:val="000000" w:themeColor="text1"/>
        </w:rPr>
      </w:pPr>
      <w:r w:rsidRPr="00242C02">
        <w:rPr>
          <w:rFonts w:ascii="Times New Roman" w:hAnsi="Times New Roman" w:cs="Times New Roman"/>
          <w:color w:val="000000" w:themeColor="text1"/>
        </w:rPr>
        <w:t>Aristotle’s advocacy for democratic governance hinges on the belief that inclusivity and popular participation enhance the rule of law. However, this system is fraught with vulnerabilities, where self-serving leaders often exploit their positions for personal gain. In developing nations, elections are marred by financial influence, where candidates use resources to sway voters, disregarding the true essence of leadership. Would Aristotle’s vision of democracy account for the corruption and bribery that plague modern elections? How can a democratic system ensure the election of morally upright leaders who genuinely prioritize public welfare over personal ambition?</w:t>
      </w:r>
    </w:p>
    <w:p w14:paraId="3CEB3EBD" w14:textId="3008E1DB" w:rsidR="00AD04E4" w:rsidRPr="00242C02" w:rsidRDefault="00AD04E4" w:rsidP="00242C02">
      <w:pPr>
        <w:spacing w:after="0" w:line="480" w:lineRule="auto"/>
        <w:rPr>
          <w:rFonts w:ascii="Times New Roman" w:hAnsi="Times New Roman" w:cs="Times New Roman"/>
          <w:color w:val="000000" w:themeColor="text1"/>
        </w:rPr>
      </w:pPr>
      <w:r w:rsidRPr="00242C02">
        <w:rPr>
          <w:rFonts w:ascii="Times New Roman" w:hAnsi="Times New Roman" w:cs="Times New Roman"/>
          <w:color w:val="000000" w:themeColor="text1"/>
        </w:rPr>
        <w:t>Conversely, Aquinas emphasizes divine approval, suggesting leaders should seek God’s guidance and rewards. While this idea sounds noble, it often fails in practice, with church leaders committing egregious acts despite their supposed divine mandate. How can one trust leaders who use religious symbolism to deceive and manipulate followers? Does divine approval truly serve as a safeguard against moral corruption, or does it simply provide a fa</w:t>
      </w:r>
      <w:r w:rsidR="00242C02" w:rsidRPr="00242C02">
        <w:rPr>
          <w:rFonts w:ascii="Times New Roman" w:hAnsi="Times New Roman" w:cs="Times New Roman"/>
          <w:color w:val="000000" w:themeColor="text1"/>
        </w:rPr>
        <w:t>c</w:t>
      </w:r>
      <w:r w:rsidRPr="00242C02">
        <w:rPr>
          <w:rFonts w:ascii="Times New Roman" w:hAnsi="Times New Roman" w:cs="Times New Roman"/>
          <w:color w:val="000000" w:themeColor="text1"/>
        </w:rPr>
        <w:t xml:space="preserve">ade for unethical </w:t>
      </w:r>
      <w:r w:rsidRPr="00242C02">
        <w:rPr>
          <w:rFonts w:ascii="Times New Roman" w:hAnsi="Times New Roman" w:cs="Times New Roman"/>
          <w:color w:val="000000" w:themeColor="text1"/>
        </w:rPr>
        <w:lastRenderedPageBreak/>
        <w:t>behavior? Can Aquinas defend the integrity of leaders once they ascend to power under the guise of divine selection?</w:t>
      </w:r>
    </w:p>
    <w:p w14:paraId="2BE8296F" w14:textId="77777777" w:rsidR="00AD04E4" w:rsidRPr="00242C02" w:rsidRDefault="00AD04E4" w:rsidP="00242C02">
      <w:pPr>
        <w:pStyle w:val="Heading1"/>
        <w:spacing w:before="0" w:after="0" w:line="480" w:lineRule="auto"/>
        <w:rPr>
          <w:rFonts w:ascii="Times New Roman" w:hAnsi="Times New Roman" w:cs="Times New Roman"/>
          <w:b/>
          <w:bCs/>
          <w:color w:val="000000" w:themeColor="text1"/>
          <w:sz w:val="24"/>
          <w:szCs w:val="24"/>
        </w:rPr>
      </w:pPr>
      <w:r w:rsidRPr="00242C02">
        <w:rPr>
          <w:rFonts w:ascii="Times New Roman" w:hAnsi="Times New Roman" w:cs="Times New Roman"/>
          <w:b/>
          <w:bCs/>
          <w:color w:val="000000" w:themeColor="text1"/>
          <w:sz w:val="24"/>
          <w:szCs w:val="24"/>
        </w:rPr>
        <w:t>Family and society</w:t>
      </w:r>
    </w:p>
    <w:p w14:paraId="1758FD2B" w14:textId="77777777" w:rsidR="00AD04E4" w:rsidRPr="00242C02" w:rsidRDefault="00AD04E4" w:rsidP="00242C02">
      <w:pPr>
        <w:spacing w:after="0" w:line="480" w:lineRule="auto"/>
        <w:rPr>
          <w:rFonts w:ascii="Times New Roman" w:hAnsi="Times New Roman" w:cs="Times New Roman"/>
          <w:color w:val="000000" w:themeColor="text1"/>
        </w:rPr>
      </w:pPr>
      <w:r w:rsidRPr="00242C02">
        <w:rPr>
          <w:rFonts w:ascii="Times New Roman" w:hAnsi="Times New Roman" w:cs="Times New Roman"/>
          <w:color w:val="000000" w:themeColor="text1"/>
        </w:rPr>
        <w:t>Plato’s proposition that the family should be subordinate to the state is compelling, advocating for communal upbringing to ensure uniform values across society. This idea promotes cohesion and unity, eliminating cultural shocks and integrating children seamlessly into any society. Aristotle and Aquinas must consider the implications of children raised solely within familial settings, particularly in cases of premature parental death or conflicting family values. How would such children integrate into broader society without experiencing discord? Does the state’s role in upbringing truly undermine familial bonds, or does it create a more cohesive and stable community?</w:t>
      </w:r>
    </w:p>
    <w:p w14:paraId="11D92669" w14:textId="77777777" w:rsidR="00AD04E4" w:rsidRPr="00242C02" w:rsidRDefault="00AD04E4" w:rsidP="00242C02">
      <w:pPr>
        <w:pStyle w:val="Heading1"/>
        <w:spacing w:before="0" w:after="0" w:line="480" w:lineRule="auto"/>
        <w:rPr>
          <w:rFonts w:ascii="Times New Roman" w:hAnsi="Times New Roman" w:cs="Times New Roman"/>
          <w:b/>
          <w:bCs/>
          <w:color w:val="000000" w:themeColor="text1"/>
          <w:sz w:val="24"/>
          <w:szCs w:val="24"/>
        </w:rPr>
      </w:pPr>
      <w:r w:rsidRPr="00242C02">
        <w:rPr>
          <w:rFonts w:ascii="Times New Roman" w:hAnsi="Times New Roman" w:cs="Times New Roman"/>
          <w:b/>
          <w:bCs/>
          <w:color w:val="000000" w:themeColor="text1"/>
          <w:sz w:val="24"/>
          <w:szCs w:val="24"/>
        </w:rPr>
        <w:t>Conclusion</w:t>
      </w:r>
    </w:p>
    <w:p w14:paraId="42577401" w14:textId="1A49971B" w:rsidR="00AD04E4" w:rsidRPr="00242C02" w:rsidRDefault="00AD04E4" w:rsidP="00242C02">
      <w:pPr>
        <w:spacing w:after="0" w:line="480" w:lineRule="auto"/>
        <w:rPr>
          <w:rFonts w:ascii="Times New Roman" w:hAnsi="Times New Roman" w:cs="Times New Roman"/>
          <w:color w:val="000000" w:themeColor="text1"/>
        </w:rPr>
      </w:pPr>
      <w:r w:rsidRPr="00242C02">
        <w:rPr>
          <w:rFonts w:ascii="Times New Roman" w:hAnsi="Times New Roman" w:cs="Times New Roman"/>
          <w:color w:val="000000" w:themeColor="text1"/>
        </w:rPr>
        <w:t xml:space="preserve">After thorough analysis, Plato’s idea of the “Philosophical king” presents a compelling alternative to democratic and divine leadership models. His vision ensures stability and moral integrity, avoiding the pitfalls of corruption and bribery seen in democratic systems, and the ethical failures in divine-approved leadership. Plato’s proposition for state-controlled upbringing further highlights the need for a unified and cohesive society. </w:t>
      </w:r>
      <w:r w:rsidR="00242C02" w:rsidRPr="00242C02">
        <w:rPr>
          <w:rFonts w:ascii="Times New Roman" w:hAnsi="Times New Roman" w:cs="Times New Roman"/>
          <w:color w:val="000000" w:themeColor="text1"/>
        </w:rPr>
        <w:t>In a nutshell</w:t>
      </w:r>
      <w:r w:rsidRPr="00242C02">
        <w:rPr>
          <w:rFonts w:ascii="Times New Roman" w:hAnsi="Times New Roman" w:cs="Times New Roman"/>
          <w:color w:val="000000" w:themeColor="text1"/>
        </w:rPr>
        <w:t xml:space="preserve">, </w:t>
      </w:r>
      <w:r w:rsidR="00242C02" w:rsidRPr="00242C02">
        <w:rPr>
          <w:rFonts w:ascii="Times New Roman" w:hAnsi="Times New Roman" w:cs="Times New Roman"/>
          <w:color w:val="000000" w:themeColor="text1"/>
        </w:rPr>
        <w:t xml:space="preserve">I am </w:t>
      </w:r>
      <w:r w:rsidRPr="00242C02">
        <w:rPr>
          <w:rFonts w:ascii="Times New Roman" w:hAnsi="Times New Roman" w:cs="Times New Roman"/>
          <w:color w:val="000000" w:themeColor="text1"/>
        </w:rPr>
        <w:t>advocating for Plato’s vision of governance and societal structure</w:t>
      </w:r>
      <w:r w:rsidR="00242C02" w:rsidRPr="00242C02">
        <w:rPr>
          <w:rFonts w:ascii="Times New Roman" w:hAnsi="Times New Roman" w:cs="Times New Roman"/>
          <w:color w:val="000000" w:themeColor="text1"/>
        </w:rPr>
        <w:t xml:space="preserve">, while challenging </w:t>
      </w:r>
      <w:r w:rsidR="00242C02" w:rsidRPr="00242C02">
        <w:rPr>
          <w:rFonts w:ascii="Times New Roman" w:hAnsi="Times New Roman" w:cs="Times New Roman"/>
          <w:color w:val="000000" w:themeColor="text1"/>
        </w:rPr>
        <w:t xml:space="preserve">the practicality and integrity of Aristotle's and Aquinas’ </w:t>
      </w:r>
      <w:r w:rsidR="00242C02" w:rsidRPr="00242C02">
        <w:rPr>
          <w:rFonts w:ascii="Times New Roman" w:hAnsi="Times New Roman" w:cs="Times New Roman"/>
          <w:color w:val="000000" w:themeColor="text1"/>
        </w:rPr>
        <w:t xml:space="preserve">philosophy. </w:t>
      </w:r>
    </w:p>
    <w:p w14:paraId="617F2E5F" w14:textId="300A2939" w:rsidR="00265CB2" w:rsidRDefault="00265CB2" w:rsidP="000E218B">
      <w:pPr>
        <w:pStyle w:val="NormalWeb"/>
        <w:spacing w:before="0" w:beforeAutospacing="0" w:after="0" w:afterAutospacing="0" w:line="480" w:lineRule="auto"/>
      </w:pPr>
    </w:p>
    <w:p w14:paraId="32454A96" w14:textId="113305FE" w:rsidR="0031481C" w:rsidRPr="000E218B" w:rsidRDefault="0031481C" w:rsidP="000E218B">
      <w:pPr>
        <w:pStyle w:val="NormalWeb"/>
        <w:spacing w:before="0" w:beforeAutospacing="0" w:after="0" w:afterAutospacing="0" w:line="480" w:lineRule="auto"/>
      </w:pPr>
    </w:p>
    <w:sectPr w:rsidR="0031481C" w:rsidRPr="000E218B">
      <w:headerReference w:type="even" r:id="rId7"/>
      <w:head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B82C1" w14:textId="77777777" w:rsidR="00F5485B" w:rsidRDefault="00F5485B" w:rsidP="00F653AB">
      <w:pPr>
        <w:spacing w:after="0" w:line="240" w:lineRule="auto"/>
      </w:pPr>
      <w:r>
        <w:separator/>
      </w:r>
    </w:p>
  </w:endnote>
  <w:endnote w:type="continuationSeparator" w:id="0">
    <w:p w14:paraId="22EEFAE9" w14:textId="77777777" w:rsidR="00F5485B" w:rsidRDefault="00F5485B" w:rsidP="00F653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6C8289" w14:textId="77777777" w:rsidR="00F5485B" w:rsidRDefault="00F5485B" w:rsidP="00F653AB">
      <w:pPr>
        <w:spacing w:after="0" w:line="240" w:lineRule="auto"/>
      </w:pPr>
      <w:r>
        <w:separator/>
      </w:r>
    </w:p>
  </w:footnote>
  <w:footnote w:type="continuationSeparator" w:id="0">
    <w:p w14:paraId="650501CD" w14:textId="77777777" w:rsidR="00F5485B" w:rsidRDefault="00F5485B" w:rsidP="00F653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D16E3F"/>
    <w:multiLevelType w:val="multilevel"/>
    <w:tmpl w:val="67CE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8943867">
    <w:abstractNumId w:val="5"/>
  </w:num>
  <w:num w:numId="2" w16cid:durableId="1063989085">
    <w:abstractNumId w:val="7"/>
  </w:num>
  <w:num w:numId="3" w16cid:durableId="1127045952">
    <w:abstractNumId w:val="6"/>
  </w:num>
  <w:num w:numId="4" w16cid:durableId="1687251355">
    <w:abstractNumId w:val="3"/>
  </w:num>
  <w:num w:numId="5" w16cid:durableId="1555502318">
    <w:abstractNumId w:val="8"/>
  </w:num>
  <w:num w:numId="6" w16cid:durableId="196821722">
    <w:abstractNumId w:val="2"/>
  </w:num>
  <w:num w:numId="7" w16cid:durableId="60569682">
    <w:abstractNumId w:val="10"/>
  </w:num>
  <w:num w:numId="8" w16cid:durableId="422338041">
    <w:abstractNumId w:val="12"/>
  </w:num>
  <w:num w:numId="9" w16cid:durableId="694162140">
    <w:abstractNumId w:val="9"/>
  </w:num>
  <w:num w:numId="10" w16cid:durableId="1619214663">
    <w:abstractNumId w:val="11"/>
  </w:num>
  <w:num w:numId="11" w16cid:durableId="1144195262">
    <w:abstractNumId w:val="1"/>
  </w:num>
  <w:num w:numId="12" w16cid:durableId="1762868855">
    <w:abstractNumId w:val="0"/>
  </w:num>
  <w:num w:numId="13" w16cid:durableId="3005015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63F2"/>
    <w:rsid w:val="00075ACD"/>
    <w:rsid w:val="000846DF"/>
    <w:rsid w:val="000E218B"/>
    <w:rsid w:val="001022CD"/>
    <w:rsid w:val="001604F5"/>
    <w:rsid w:val="001A0165"/>
    <w:rsid w:val="001D60CB"/>
    <w:rsid w:val="001E5817"/>
    <w:rsid w:val="00234C42"/>
    <w:rsid w:val="00242C02"/>
    <w:rsid w:val="00265CB2"/>
    <w:rsid w:val="002A7D89"/>
    <w:rsid w:val="0031481C"/>
    <w:rsid w:val="003721BF"/>
    <w:rsid w:val="00392FC7"/>
    <w:rsid w:val="003A6534"/>
    <w:rsid w:val="003B3532"/>
    <w:rsid w:val="003C0BBE"/>
    <w:rsid w:val="003F3484"/>
    <w:rsid w:val="00406722"/>
    <w:rsid w:val="00475DF7"/>
    <w:rsid w:val="004C40A9"/>
    <w:rsid w:val="004C6A78"/>
    <w:rsid w:val="004C7C1F"/>
    <w:rsid w:val="004F5B86"/>
    <w:rsid w:val="00577ADF"/>
    <w:rsid w:val="006245FD"/>
    <w:rsid w:val="00680B27"/>
    <w:rsid w:val="006943EA"/>
    <w:rsid w:val="006B7ED7"/>
    <w:rsid w:val="00764BDC"/>
    <w:rsid w:val="007B2F96"/>
    <w:rsid w:val="007B70D9"/>
    <w:rsid w:val="007E359A"/>
    <w:rsid w:val="007F09CC"/>
    <w:rsid w:val="008066BB"/>
    <w:rsid w:val="008A200E"/>
    <w:rsid w:val="008D6A60"/>
    <w:rsid w:val="009556C5"/>
    <w:rsid w:val="009E3D33"/>
    <w:rsid w:val="00A23ACA"/>
    <w:rsid w:val="00A40214"/>
    <w:rsid w:val="00A82E53"/>
    <w:rsid w:val="00AA78A9"/>
    <w:rsid w:val="00AD04E4"/>
    <w:rsid w:val="00AD18C9"/>
    <w:rsid w:val="00AE1F61"/>
    <w:rsid w:val="00AE69F8"/>
    <w:rsid w:val="00B02A57"/>
    <w:rsid w:val="00B35707"/>
    <w:rsid w:val="00BB2812"/>
    <w:rsid w:val="00BF72F5"/>
    <w:rsid w:val="00D53BB5"/>
    <w:rsid w:val="00D867BD"/>
    <w:rsid w:val="00DE3C1D"/>
    <w:rsid w:val="00E01980"/>
    <w:rsid w:val="00EB6E39"/>
    <w:rsid w:val="00F33C92"/>
    <w:rsid w:val="00F5485B"/>
    <w:rsid w:val="00F653AB"/>
    <w:rsid w:val="00FC6EFE"/>
    <w:rsid w:val="00FD1218"/>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0CB"/>
  </w:style>
  <w:style w:type="paragraph" w:styleId="Heading1">
    <w:name w:val="heading 1"/>
    <w:basedOn w:val="Normal"/>
    <w:next w:val="Normal"/>
    <w:link w:val="Heading1Char"/>
    <w:uiPriority w:val="9"/>
    <w:qFormat/>
    <w:rsid w:val="001D60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0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0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0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0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0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0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0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0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jc w:val="center"/>
    </w:pPr>
    <w:rPr>
      <w:i/>
      <w:iCs/>
      <w:color w:val="404040" w:themeColor="text1" w:themeTint="BF"/>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ind w:left="720"/>
      <w:contextualSpacing/>
    </w:p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653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183127129">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04468503">
      <w:bodyDiv w:val="1"/>
      <w:marLeft w:val="0"/>
      <w:marRight w:val="0"/>
      <w:marTop w:val="0"/>
      <w:marBottom w:val="0"/>
      <w:divBdr>
        <w:top w:val="none" w:sz="0" w:space="0" w:color="auto"/>
        <w:left w:val="none" w:sz="0" w:space="0" w:color="auto"/>
        <w:bottom w:val="none" w:sz="0" w:space="0" w:color="auto"/>
        <w:right w:val="none" w:sz="0" w:space="0" w:color="auto"/>
      </w:divBdr>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117021967">
      <w:bodyDiv w:val="1"/>
      <w:marLeft w:val="0"/>
      <w:marRight w:val="0"/>
      <w:marTop w:val="0"/>
      <w:marBottom w:val="0"/>
      <w:divBdr>
        <w:top w:val="none" w:sz="0" w:space="0" w:color="auto"/>
        <w:left w:val="none" w:sz="0" w:space="0" w:color="auto"/>
        <w:bottom w:val="none" w:sz="0" w:space="0" w:color="auto"/>
        <w:right w:val="none" w:sz="0" w:space="0" w:color="auto"/>
      </w:divBdr>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3</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2025-05-08T23:52:00Z</dcterms:created>
  <dcterms:modified xsi:type="dcterms:W3CDTF">2025-05-09T02:11:00Z</dcterms:modified>
</cp:coreProperties>
</file>