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F395" w14:textId="77777777" w:rsidR="00357C6F" w:rsidRPr="00357C6F" w:rsidRDefault="00357C6F" w:rsidP="00357C6F">
      <w:pPr>
        <w:spacing w:before="100" w:beforeAutospacing="1" w:after="100" w:afterAutospacing="1" w:line="240" w:lineRule="auto"/>
        <w:rPr>
          <w:rFonts w:ascii="Times New Roman" w:eastAsia="Times New Roman" w:hAnsi="Times New Roman" w:cs="Times New Roman"/>
          <w:kern w:val="0"/>
          <w14:ligatures w14:val="none"/>
        </w:rPr>
      </w:pPr>
      <w:r w:rsidRPr="00357C6F">
        <w:rPr>
          <w:rFonts w:ascii="Times New Roman" w:eastAsia="Times New Roman" w:hAnsi="Times New Roman" w:cs="Times New Roman"/>
          <w:b/>
          <w:bCs/>
          <w:kern w:val="0"/>
          <w14:ligatures w14:val="none"/>
        </w:rPr>
        <w:t>Understanding Plato’s Idealism: The Intersection of Reality and Ideas</w:t>
      </w:r>
      <w:r w:rsidRPr="00357C6F">
        <w:rPr>
          <w:rFonts w:ascii="Times New Roman" w:eastAsia="Times New Roman" w:hAnsi="Times New Roman" w:cs="Times New Roman"/>
          <w:kern w:val="0"/>
          <w14:ligatures w14:val="none"/>
        </w:rPr>
        <w:br/>
      </w:r>
      <w:r w:rsidRPr="00357C6F">
        <w:rPr>
          <w:rFonts w:ascii="Times New Roman" w:eastAsia="Times New Roman" w:hAnsi="Times New Roman" w:cs="Times New Roman"/>
          <w:i/>
          <w:iCs/>
          <w:kern w:val="0"/>
          <w14:ligatures w14:val="none"/>
        </w:rPr>
        <w:t>(600-word summary)</w:t>
      </w:r>
    </w:p>
    <w:p w14:paraId="4EAC6BFA" w14:textId="77777777" w:rsidR="00357C6F" w:rsidRPr="00357C6F" w:rsidRDefault="00357C6F" w:rsidP="00357C6F">
      <w:pPr>
        <w:spacing w:before="100" w:beforeAutospacing="1" w:after="100" w:afterAutospacing="1" w:line="240" w:lineRule="auto"/>
        <w:rPr>
          <w:rFonts w:ascii="Times New Roman" w:eastAsia="Times New Roman" w:hAnsi="Times New Roman" w:cs="Times New Roman"/>
          <w:kern w:val="0"/>
          <w14:ligatures w14:val="none"/>
        </w:rPr>
      </w:pPr>
      <w:r w:rsidRPr="00357C6F">
        <w:rPr>
          <w:rFonts w:ascii="Times New Roman" w:eastAsia="Times New Roman" w:hAnsi="Times New Roman" w:cs="Times New Roman"/>
          <w:kern w:val="0"/>
          <w14:ligatures w14:val="none"/>
        </w:rPr>
        <w:t xml:space="preserve">Plato’s idealism is a foundational concept in Western philosophy that proposes a dualistic view of reality—dividing the world into the </w:t>
      </w:r>
      <w:r w:rsidRPr="00357C6F">
        <w:rPr>
          <w:rFonts w:ascii="Times New Roman" w:eastAsia="Times New Roman" w:hAnsi="Times New Roman" w:cs="Times New Roman"/>
          <w:i/>
          <w:iCs/>
          <w:kern w:val="0"/>
          <w14:ligatures w14:val="none"/>
        </w:rPr>
        <w:t>physical</w:t>
      </w:r>
      <w:r w:rsidRPr="00357C6F">
        <w:rPr>
          <w:rFonts w:ascii="Times New Roman" w:eastAsia="Times New Roman" w:hAnsi="Times New Roman" w:cs="Times New Roman"/>
          <w:kern w:val="0"/>
          <w14:ligatures w14:val="none"/>
        </w:rPr>
        <w:t xml:space="preserve"> and the </w:t>
      </w:r>
      <w:r w:rsidRPr="00357C6F">
        <w:rPr>
          <w:rFonts w:ascii="Times New Roman" w:eastAsia="Times New Roman" w:hAnsi="Times New Roman" w:cs="Times New Roman"/>
          <w:i/>
          <w:iCs/>
          <w:kern w:val="0"/>
          <w14:ligatures w14:val="none"/>
        </w:rPr>
        <w:t>ideal</w:t>
      </w:r>
      <w:r w:rsidRPr="00357C6F">
        <w:rPr>
          <w:rFonts w:ascii="Times New Roman" w:eastAsia="Times New Roman" w:hAnsi="Times New Roman" w:cs="Times New Roman"/>
          <w:kern w:val="0"/>
          <w14:ligatures w14:val="none"/>
        </w:rPr>
        <w:t xml:space="preserve">. According to Plato, the material world that we perceive with our senses is not the true reality. Instead, it is a mere reflection or shadow of a higher, more real world composed of </w:t>
      </w:r>
      <w:r w:rsidRPr="00357C6F">
        <w:rPr>
          <w:rFonts w:ascii="Times New Roman" w:eastAsia="Times New Roman" w:hAnsi="Times New Roman" w:cs="Times New Roman"/>
          <w:i/>
          <w:iCs/>
          <w:kern w:val="0"/>
          <w14:ligatures w14:val="none"/>
        </w:rPr>
        <w:t>ideal forms</w:t>
      </w:r>
      <w:r w:rsidRPr="00357C6F">
        <w:rPr>
          <w:rFonts w:ascii="Times New Roman" w:eastAsia="Times New Roman" w:hAnsi="Times New Roman" w:cs="Times New Roman"/>
          <w:kern w:val="0"/>
          <w14:ligatures w14:val="none"/>
        </w:rPr>
        <w:t xml:space="preserve"> or </w:t>
      </w:r>
      <w:r w:rsidRPr="00357C6F">
        <w:rPr>
          <w:rFonts w:ascii="Times New Roman" w:eastAsia="Times New Roman" w:hAnsi="Times New Roman" w:cs="Times New Roman"/>
          <w:i/>
          <w:iCs/>
          <w:kern w:val="0"/>
          <w14:ligatures w14:val="none"/>
        </w:rPr>
        <w:t>eternal ideas</w:t>
      </w:r>
      <w:r w:rsidRPr="00357C6F">
        <w:rPr>
          <w:rFonts w:ascii="Times New Roman" w:eastAsia="Times New Roman" w:hAnsi="Times New Roman" w:cs="Times New Roman"/>
          <w:kern w:val="0"/>
          <w14:ligatures w14:val="none"/>
        </w:rPr>
        <w:t>. These ideal forms represent the perfect, immutable essence of things such as beauty, justice, love, and truth.</w:t>
      </w:r>
    </w:p>
    <w:p w14:paraId="47B72F49" w14:textId="77777777" w:rsidR="00357C6F" w:rsidRPr="00357C6F" w:rsidRDefault="00357C6F" w:rsidP="00357C6F">
      <w:pPr>
        <w:spacing w:before="100" w:beforeAutospacing="1" w:after="100" w:afterAutospacing="1" w:line="240" w:lineRule="auto"/>
        <w:rPr>
          <w:rFonts w:ascii="Times New Roman" w:eastAsia="Times New Roman" w:hAnsi="Times New Roman" w:cs="Times New Roman"/>
          <w:kern w:val="0"/>
          <w14:ligatures w14:val="none"/>
        </w:rPr>
      </w:pPr>
      <w:r w:rsidRPr="00357C6F">
        <w:rPr>
          <w:rFonts w:ascii="Times New Roman" w:eastAsia="Times New Roman" w:hAnsi="Times New Roman" w:cs="Times New Roman"/>
          <w:kern w:val="0"/>
          <w14:ligatures w14:val="none"/>
        </w:rPr>
        <w:t xml:space="preserve">At the core of Plato’s idealism is the </w:t>
      </w:r>
      <w:r w:rsidRPr="00357C6F">
        <w:rPr>
          <w:rFonts w:ascii="Times New Roman" w:eastAsia="Times New Roman" w:hAnsi="Times New Roman" w:cs="Times New Roman"/>
          <w:b/>
          <w:bCs/>
          <w:kern w:val="0"/>
          <w14:ligatures w14:val="none"/>
        </w:rPr>
        <w:t>Theory of Forms</w:t>
      </w:r>
      <w:r w:rsidRPr="00357C6F">
        <w:rPr>
          <w:rFonts w:ascii="Times New Roman" w:eastAsia="Times New Roman" w:hAnsi="Times New Roman" w:cs="Times New Roman"/>
          <w:kern w:val="0"/>
          <w14:ligatures w14:val="none"/>
        </w:rPr>
        <w:t xml:space="preserve">, which asserts that every object or concept in the physical world is an imperfect copy of a perfect, non-material form that exists in a higher realm of reality. For example, all physical triangles are flawed representations of the </w:t>
      </w:r>
      <w:r w:rsidRPr="00357C6F">
        <w:rPr>
          <w:rFonts w:ascii="Times New Roman" w:eastAsia="Times New Roman" w:hAnsi="Times New Roman" w:cs="Times New Roman"/>
          <w:i/>
          <w:iCs/>
          <w:kern w:val="0"/>
          <w14:ligatures w14:val="none"/>
        </w:rPr>
        <w:t>ideal triangle</w:t>
      </w:r>
      <w:r w:rsidRPr="00357C6F">
        <w:rPr>
          <w:rFonts w:ascii="Times New Roman" w:eastAsia="Times New Roman" w:hAnsi="Times New Roman" w:cs="Times New Roman"/>
          <w:kern w:val="0"/>
          <w14:ligatures w14:val="none"/>
        </w:rPr>
        <w:t>, which exists only in the realm of forms. This theory suggests that true knowledge cannot be acquired through the senses, which are deceptive, but through reason and intellectual understanding, which can grasp the ideal forms.</w:t>
      </w:r>
    </w:p>
    <w:p w14:paraId="599DD8B6" w14:textId="77777777" w:rsidR="00357C6F" w:rsidRPr="00357C6F" w:rsidRDefault="00357C6F" w:rsidP="00357C6F">
      <w:pPr>
        <w:spacing w:before="100" w:beforeAutospacing="1" w:after="100" w:afterAutospacing="1" w:line="240" w:lineRule="auto"/>
        <w:rPr>
          <w:rFonts w:ascii="Times New Roman" w:eastAsia="Times New Roman" w:hAnsi="Times New Roman" w:cs="Times New Roman"/>
          <w:kern w:val="0"/>
          <w14:ligatures w14:val="none"/>
        </w:rPr>
      </w:pPr>
      <w:r w:rsidRPr="00357C6F">
        <w:rPr>
          <w:rFonts w:ascii="Times New Roman" w:eastAsia="Times New Roman" w:hAnsi="Times New Roman" w:cs="Times New Roman"/>
          <w:kern w:val="0"/>
          <w14:ligatures w14:val="none"/>
        </w:rPr>
        <w:t xml:space="preserve">Plato's idealism challenges materialism, which holds that only matter and energy are real. In contrast, Plato argues for </w:t>
      </w:r>
      <w:r w:rsidRPr="00357C6F">
        <w:rPr>
          <w:rFonts w:ascii="Times New Roman" w:eastAsia="Times New Roman" w:hAnsi="Times New Roman" w:cs="Times New Roman"/>
          <w:b/>
          <w:bCs/>
          <w:kern w:val="0"/>
          <w14:ligatures w14:val="none"/>
        </w:rPr>
        <w:t>metaphysical idealism</w:t>
      </w:r>
      <w:r w:rsidRPr="00357C6F">
        <w:rPr>
          <w:rFonts w:ascii="Times New Roman" w:eastAsia="Times New Roman" w:hAnsi="Times New Roman" w:cs="Times New Roman"/>
          <w:kern w:val="0"/>
          <w14:ligatures w14:val="none"/>
        </w:rPr>
        <w:t>, where ideas—not matter—constitute the ultimate reality. For Plato, material objects are transient, changing, and ultimately unreliable. They are significant only because they participate in or imitate their corresponding ideal forms, which are unchanging, eternal, and perfect.</w:t>
      </w:r>
    </w:p>
    <w:p w14:paraId="178FAC1D" w14:textId="77777777" w:rsidR="00357C6F" w:rsidRPr="00357C6F" w:rsidRDefault="00357C6F" w:rsidP="00357C6F">
      <w:pPr>
        <w:spacing w:before="100" w:beforeAutospacing="1" w:after="100" w:afterAutospacing="1" w:line="240" w:lineRule="auto"/>
        <w:rPr>
          <w:rFonts w:ascii="Times New Roman" w:eastAsia="Times New Roman" w:hAnsi="Times New Roman" w:cs="Times New Roman"/>
          <w:kern w:val="0"/>
          <w14:ligatures w14:val="none"/>
        </w:rPr>
      </w:pPr>
      <w:r w:rsidRPr="00357C6F">
        <w:rPr>
          <w:rFonts w:ascii="Times New Roman" w:eastAsia="Times New Roman" w:hAnsi="Times New Roman" w:cs="Times New Roman"/>
          <w:kern w:val="0"/>
          <w14:ligatures w14:val="none"/>
        </w:rPr>
        <w:t xml:space="preserve">A major influence on Plato’s thinking was his teacher </w:t>
      </w:r>
      <w:r w:rsidRPr="00357C6F">
        <w:rPr>
          <w:rFonts w:ascii="Times New Roman" w:eastAsia="Times New Roman" w:hAnsi="Times New Roman" w:cs="Times New Roman"/>
          <w:b/>
          <w:bCs/>
          <w:kern w:val="0"/>
          <w14:ligatures w14:val="none"/>
        </w:rPr>
        <w:t>Socrates</w:t>
      </w:r>
      <w:r w:rsidRPr="00357C6F">
        <w:rPr>
          <w:rFonts w:ascii="Times New Roman" w:eastAsia="Times New Roman" w:hAnsi="Times New Roman" w:cs="Times New Roman"/>
          <w:kern w:val="0"/>
          <w14:ligatures w14:val="none"/>
        </w:rPr>
        <w:t xml:space="preserve">, whose method of dialectic questioning inspired Plato to explore abstract concepts. Through Socratic dialogues, Plato examined the nature of justice, virtue, and the soul, arriving at the conclusion that true understanding lies not in the world of appearances but in the realm of pure thought. This belief elevated the role of </w:t>
      </w:r>
      <w:r w:rsidRPr="00357C6F">
        <w:rPr>
          <w:rFonts w:ascii="Times New Roman" w:eastAsia="Times New Roman" w:hAnsi="Times New Roman" w:cs="Times New Roman"/>
          <w:b/>
          <w:bCs/>
          <w:kern w:val="0"/>
          <w14:ligatures w14:val="none"/>
        </w:rPr>
        <w:t>the human mind</w:t>
      </w:r>
      <w:r w:rsidRPr="00357C6F">
        <w:rPr>
          <w:rFonts w:ascii="Times New Roman" w:eastAsia="Times New Roman" w:hAnsi="Times New Roman" w:cs="Times New Roman"/>
          <w:kern w:val="0"/>
          <w14:ligatures w14:val="none"/>
        </w:rPr>
        <w:t xml:space="preserve"> as a tool for accessing deeper truths beyond physical experiences.</w:t>
      </w:r>
    </w:p>
    <w:p w14:paraId="7DCAA0E2" w14:textId="77777777" w:rsidR="00357C6F" w:rsidRPr="00357C6F" w:rsidRDefault="00357C6F" w:rsidP="00357C6F">
      <w:pPr>
        <w:spacing w:before="100" w:beforeAutospacing="1" w:after="100" w:afterAutospacing="1" w:line="240" w:lineRule="auto"/>
        <w:rPr>
          <w:rFonts w:ascii="Times New Roman" w:eastAsia="Times New Roman" w:hAnsi="Times New Roman" w:cs="Times New Roman"/>
          <w:kern w:val="0"/>
          <w14:ligatures w14:val="none"/>
        </w:rPr>
      </w:pPr>
      <w:r w:rsidRPr="00357C6F">
        <w:rPr>
          <w:rFonts w:ascii="Times New Roman" w:eastAsia="Times New Roman" w:hAnsi="Times New Roman" w:cs="Times New Roman"/>
          <w:kern w:val="0"/>
          <w14:ligatures w14:val="none"/>
        </w:rPr>
        <w:t xml:space="preserve">Plato uses vivid allegories to convey his philosophical views, the most famous being </w:t>
      </w:r>
      <w:r w:rsidRPr="00357C6F">
        <w:rPr>
          <w:rFonts w:ascii="Times New Roman" w:eastAsia="Times New Roman" w:hAnsi="Times New Roman" w:cs="Times New Roman"/>
          <w:b/>
          <w:bCs/>
          <w:kern w:val="0"/>
          <w14:ligatures w14:val="none"/>
        </w:rPr>
        <w:t>The Allegory of the Cave</w:t>
      </w:r>
      <w:r w:rsidRPr="00357C6F">
        <w:rPr>
          <w:rFonts w:ascii="Times New Roman" w:eastAsia="Times New Roman" w:hAnsi="Times New Roman" w:cs="Times New Roman"/>
          <w:kern w:val="0"/>
          <w14:ligatures w14:val="none"/>
        </w:rPr>
        <w:t xml:space="preserve"> from </w:t>
      </w:r>
      <w:r w:rsidRPr="00357C6F">
        <w:rPr>
          <w:rFonts w:ascii="Times New Roman" w:eastAsia="Times New Roman" w:hAnsi="Times New Roman" w:cs="Times New Roman"/>
          <w:i/>
          <w:iCs/>
          <w:kern w:val="0"/>
          <w14:ligatures w14:val="none"/>
        </w:rPr>
        <w:t>The Republic</w:t>
      </w:r>
      <w:r w:rsidRPr="00357C6F">
        <w:rPr>
          <w:rFonts w:ascii="Times New Roman" w:eastAsia="Times New Roman" w:hAnsi="Times New Roman" w:cs="Times New Roman"/>
          <w:kern w:val="0"/>
          <w14:ligatures w14:val="none"/>
        </w:rPr>
        <w:t>. In it, he describes prisoners who have been chained in a cave their whole lives, only seeing shadows projected on a wall. These shadows represent the deceptive appearances of the physical world. One prisoner escapes and discovers the world outside the cave—the world of ideal forms—and realizes that true reality exists beyond sensory perception.</w:t>
      </w:r>
    </w:p>
    <w:p w14:paraId="618B01D3" w14:textId="77777777" w:rsidR="00357C6F" w:rsidRPr="00357C6F" w:rsidRDefault="00357C6F" w:rsidP="00357C6F">
      <w:pPr>
        <w:spacing w:before="100" w:beforeAutospacing="1" w:after="100" w:afterAutospacing="1" w:line="240" w:lineRule="auto"/>
        <w:rPr>
          <w:rFonts w:ascii="Times New Roman" w:eastAsia="Times New Roman" w:hAnsi="Times New Roman" w:cs="Times New Roman"/>
          <w:kern w:val="0"/>
          <w14:ligatures w14:val="none"/>
        </w:rPr>
      </w:pPr>
      <w:r w:rsidRPr="00357C6F">
        <w:rPr>
          <w:rFonts w:ascii="Times New Roman" w:eastAsia="Times New Roman" w:hAnsi="Times New Roman" w:cs="Times New Roman"/>
          <w:kern w:val="0"/>
          <w14:ligatures w14:val="none"/>
        </w:rPr>
        <w:t xml:space="preserve">In education and epistemology, Plato’s idealism emphasizes </w:t>
      </w:r>
      <w:r w:rsidRPr="00357C6F">
        <w:rPr>
          <w:rFonts w:ascii="Times New Roman" w:eastAsia="Times New Roman" w:hAnsi="Times New Roman" w:cs="Times New Roman"/>
          <w:b/>
          <w:bCs/>
          <w:kern w:val="0"/>
          <w14:ligatures w14:val="none"/>
        </w:rPr>
        <w:t>intelligible knowledge</w:t>
      </w:r>
      <w:r w:rsidRPr="00357C6F">
        <w:rPr>
          <w:rFonts w:ascii="Times New Roman" w:eastAsia="Times New Roman" w:hAnsi="Times New Roman" w:cs="Times New Roman"/>
          <w:kern w:val="0"/>
          <w14:ligatures w14:val="none"/>
        </w:rPr>
        <w:t>—knowledge gained through reasoning, not experience. For instance, mathematical truths (like the concept of a perfect circle or triangle) are not derived from sensory experience but understood through intellectual insight. These truths are seen as reflections of ideal forms and exemplify how the mind can access the unchanging truths of reality.</w:t>
      </w:r>
    </w:p>
    <w:p w14:paraId="2CD1E215" w14:textId="77777777" w:rsidR="00357C6F" w:rsidRPr="00357C6F" w:rsidRDefault="00357C6F" w:rsidP="00357C6F">
      <w:pPr>
        <w:spacing w:before="100" w:beforeAutospacing="1" w:after="100" w:afterAutospacing="1" w:line="240" w:lineRule="auto"/>
        <w:rPr>
          <w:rFonts w:ascii="Times New Roman" w:eastAsia="Times New Roman" w:hAnsi="Times New Roman" w:cs="Times New Roman"/>
          <w:kern w:val="0"/>
          <w14:ligatures w14:val="none"/>
        </w:rPr>
      </w:pPr>
      <w:r w:rsidRPr="00357C6F">
        <w:rPr>
          <w:rFonts w:ascii="Times New Roman" w:eastAsia="Times New Roman" w:hAnsi="Times New Roman" w:cs="Times New Roman"/>
          <w:kern w:val="0"/>
          <w14:ligatures w14:val="none"/>
        </w:rPr>
        <w:t xml:space="preserve">Plato’s ideas also intersect with </w:t>
      </w:r>
      <w:r w:rsidRPr="00357C6F">
        <w:rPr>
          <w:rFonts w:ascii="Times New Roman" w:eastAsia="Times New Roman" w:hAnsi="Times New Roman" w:cs="Times New Roman"/>
          <w:b/>
          <w:bCs/>
          <w:kern w:val="0"/>
          <w14:ligatures w14:val="none"/>
        </w:rPr>
        <w:t>theology</w:t>
      </w:r>
      <w:r w:rsidRPr="00357C6F">
        <w:rPr>
          <w:rFonts w:ascii="Times New Roman" w:eastAsia="Times New Roman" w:hAnsi="Times New Roman" w:cs="Times New Roman"/>
          <w:kern w:val="0"/>
          <w14:ligatures w14:val="none"/>
        </w:rPr>
        <w:t>. He sometimes equates the Form of the Good with a divine principle or ultimate reality, akin to the concept of God. This supreme form is the source of all other forms and represents the highest object of knowledge and aspiration.</w:t>
      </w:r>
    </w:p>
    <w:p w14:paraId="0ADAFEB9" w14:textId="77777777" w:rsidR="00357C6F" w:rsidRPr="00357C6F" w:rsidRDefault="00357C6F" w:rsidP="00357C6F">
      <w:pPr>
        <w:spacing w:before="100" w:beforeAutospacing="1" w:after="100" w:afterAutospacing="1" w:line="240" w:lineRule="auto"/>
        <w:rPr>
          <w:rFonts w:ascii="Times New Roman" w:eastAsia="Times New Roman" w:hAnsi="Times New Roman" w:cs="Times New Roman"/>
          <w:kern w:val="0"/>
          <w14:ligatures w14:val="none"/>
        </w:rPr>
      </w:pPr>
      <w:r w:rsidRPr="00357C6F">
        <w:rPr>
          <w:rFonts w:ascii="Times New Roman" w:eastAsia="Times New Roman" w:hAnsi="Times New Roman" w:cs="Times New Roman"/>
          <w:kern w:val="0"/>
          <w14:ligatures w14:val="none"/>
        </w:rPr>
        <w:lastRenderedPageBreak/>
        <w:t xml:space="preserve">Plato’s idealism laid the groundwork for later philosophical developments, including </w:t>
      </w:r>
      <w:r w:rsidRPr="00357C6F">
        <w:rPr>
          <w:rFonts w:ascii="Times New Roman" w:eastAsia="Times New Roman" w:hAnsi="Times New Roman" w:cs="Times New Roman"/>
          <w:b/>
          <w:bCs/>
          <w:kern w:val="0"/>
          <w14:ligatures w14:val="none"/>
        </w:rPr>
        <w:t>absolute idealism</w:t>
      </w:r>
      <w:r w:rsidRPr="00357C6F">
        <w:rPr>
          <w:rFonts w:ascii="Times New Roman" w:eastAsia="Times New Roman" w:hAnsi="Times New Roman" w:cs="Times New Roman"/>
          <w:kern w:val="0"/>
          <w14:ligatures w14:val="none"/>
        </w:rPr>
        <w:t xml:space="preserve">, which claims that all of reality is rooted in thought or spirit. His ideas have influenced diverse fields such as </w:t>
      </w:r>
      <w:r w:rsidRPr="00357C6F">
        <w:rPr>
          <w:rFonts w:ascii="Times New Roman" w:eastAsia="Times New Roman" w:hAnsi="Times New Roman" w:cs="Times New Roman"/>
          <w:b/>
          <w:bCs/>
          <w:kern w:val="0"/>
          <w14:ligatures w14:val="none"/>
        </w:rPr>
        <w:t>psychology</w:t>
      </w:r>
      <w:r w:rsidRPr="00357C6F">
        <w:rPr>
          <w:rFonts w:ascii="Times New Roman" w:eastAsia="Times New Roman" w:hAnsi="Times New Roman" w:cs="Times New Roman"/>
          <w:kern w:val="0"/>
          <w14:ligatures w14:val="none"/>
        </w:rPr>
        <w:t xml:space="preserve">, where understanding the mind’s perception of reality echoes Platonic dualism, and </w:t>
      </w:r>
      <w:r w:rsidRPr="00357C6F">
        <w:rPr>
          <w:rFonts w:ascii="Times New Roman" w:eastAsia="Times New Roman" w:hAnsi="Times New Roman" w:cs="Times New Roman"/>
          <w:b/>
          <w:bCs/>
          <w:kern w:val="0"/>
          <w14:ligatures w14:val="none"/>
        </w:rPr>
        <w:t>ethics</w:t>
      </w:r>
      <w:r w:rsidRPr="00357C6F">
        <w:rPr>
          <w:rFonts w:ascii="Times New Roman" w:eastAsia="Times New Roman" w:hAnsi="Times New Roman" w:cs="Times New Roman"/>
          <w:kern w:val="0"/>
          <w14:ligatures w14:val="none"/>
        </w:rPr>
        <w:t>, where moral values are considered eternal and universal.</w:t>
      </w:r>
    </w:p>
    <w:p w14:paraId="0E6AB070" w14:textId="77777777" w:rsidR="00357C6F" w:rsidRPr="00357C6F" w:rsidRDefault="00357C6F" w:rsidP="00357C6F">
      <w:pPr>
        <w:spacing w:before="100" w:beforeAutospacing="1" w:after="100" w:afterAutospacing="1" w:line="240" w:lineRule="auto"/>
        <w:rPr>
          <w:rFonts w:ascii="Times New Roman" w:eastAsia="Times New Roman" w:hAnsi="Times New Roman" w:cs="Times New Roman"/>
          <w:kern w:val="0"/>
          <w14:ligatures w14:val="none"/>
        </w:rPr>
      </w:pPr>
      <w:r w:rsidRPr="00357C6F">
        <w:rPr>
          <w:rFonts w:ascii="Times New Roman" w:eastAsia="Times New Roman" w:hAnsi="Times New Roman" w:cs="Times New Roman"/>
          <w:kern w:val="0"/>
          <w14:ligatures w14:val="none"/>
        </w:rPr>
        <w:t xml:space="preserve">In sum, Plato’s idealism presents a vision of reality where the </w:t>
      </w:r>
      <w:r w:rsidRPr="00357C6F">
        <w:rPr>
          <w:rFonts w:ascii="Times New Roman" w:eastAsia="Times New Roman" w:hAnsi="Times New Roman" w:cs="Times New Roman"/>
          <w:b/>
          <w:bCs/>
          <w:kern w:val="0"/>
          <w14:ligatures w14:val="none"/>
        </w:rPr>
        <w:t>true nature of existence</w:t>
      </w:r>
      <w:r w:rsidRPr="00357C6F">
        <w:rPr>
          <w:rFonts w:ascii="Times New Roman" w:eastAsia="Times New Roman" w:hAnsi="Times New Roman" w:cs="Times New Roman"/>
          <w:kern w:val="0"/>
          <w14:ligatures w14:val="none"/>
        </w:rPr>
        <w:t xml:space="preserve"> lies in the abstract, intelligible realm of ideas. Physical objects are temporary and imperfect, but they hint at deeper, eternal truths. By cultivating the intellect and engaging in philosophical inquiry, humans can transcend the world of appearances and grasp the eternal forms that underpin all reality. This vision has had a profound and lasting impact on how we understand knowledge, truth, reality, and the human condition.</w:t>
      </w:r>
    </w:p>
    <w:p w14:paraId="1ABAFEFE" w14:textId="77777777" w:rsidR="00357C6F" w:rsidRDefault="00357C6F" w:rsidP="00357C6F"/>
    <w:p w14:paraId="74728325" w14:textId="4C0FF1C5" w:rsidR="00357C6F" w:rsidRDefault="00357C6F" w:rsidP="00357C6F">
      <w:r>
        <w:t>Aristotle is often recognized as one of the foundational figures in the development of empiricism. His approach to knowledge and understanding of the world is characterized by a deep commitment to observation and experience. Below are some key points that outline the essence of Aristotle's empiricism.</w:t>
      </w:r>
    </w:p>
    <w:p w14:paraId="681E111C" w14:textId="77777777" w:rsidR="00357C6F" w:rsidRDefault="00357C6F" w:rsidP="00357C6F"/>
    <w:p w14:paraId="648343F3" w14:textId="77777777" w:rsidR="00357C6F" w:rsidRDefault="00357C6F" w:rsidP="00357C6F">
      <w:r>
        <w:t>**1. Emphasis on Sensory Experience:**</w:t>
      </w:r>
    </w:p>
    <w:p w14:paraId="1AD2A6E2" w14:textId="77777777" w:rsidR="00357C6F" w:rsidRDefault="00357C6F" w:rsidP="00357C6F">
      <w:r>
        <w:t>Aristotle believed that knowledge begins with sensory experience. He posited that humans acquire knowledge through their senses, which provide the primary data for understanding the world. Unlike his predecessor Plato, who emphasized the realm of ideas and forms as the basis for knowledge, Aristotle grounded his epistemology in the physical world. He maintained that the senses offer reliable information that, when processed by the intellect, can lead to deeper insights about reality.</w:t>
      </w:r>
    </w:p>
    <w:p w14:paraId="1E58EB45" w14:textId="77777777" w:rsidR="00357C6F" w:rsidRDefault="00357C6F" w:rsidP="00357C6F"/>
    <w:p w14:paraId="54466E43" w14:textId="77777777" w:rsidR="00357C6F" w:rsidRDefault="00357C6F" w:rsidP="00357C6F">
      <w:r>
        <w:t>**2. The Role of Observation:**</w:t>
      </w:r>
    </w:p>
    <w:p w14:paraId="2D00E306" w14:textId="77777777" w:rsidR="00357C6F" w:rsidRDefault="00357C6F" w:rsidP="00357C6F">
      <w:r>
        <w:t>For Aristotle, observation was crucial to his method of inquiry. He observed various phenomena in nature and conducted a detailed examination of living organisms, biological processes, and physical substances. His meticulous studies laid the groundwork for the scientific method, emphasizing the importance of empirical evidence in forming conclusions about the world.</w:t>
      </w:r>
    </w:p>
    <w:p w14:paraId="16121920" w14:textId="77777777" w:rsidR="00357C6F" w:rsidRDefault="00357C6F" w:rsidP="00357C6F"/>
    <w:p w14:paraId="4F5AA017" w14:textId="77777777" w:rsidR="00357C6F" w:rsidRDefault="00357C6F" w:rsidP="00357C6F">
      <w:r>
        <w:t>**3. Inductive Reasoning:**</w:t>
      </w:r>
    </w:p>
    <w:p w14:paraId="62BC666C" w14:textId="77777777" w:rsidR="00357C6F" w:rsidRDefault="00357C6F" w:rsidP="00357C6F">
      <w:r>
        <w:lastRenderedPageBreak/>
        <w:t>Aristotle employed inductive reasoning as a means of moving from particular observations to general principles. By accumulating specific instances and analyzing them, he sought to identify patterns and formulate broader generalizations. This process, which contrasts with deductive reasoning, illustrates his belief in building knowledge from experience rather than relying solely on abstract reasoning or speculation.</w:t>
      </w:r>
    </w:p>
    <w:p w14:paraId="70B235CB" w14:textId="77777777" w:rsidR="00357C6F" w:rsidRDefault="00357C6F" w:rsidP="00357C6F"/>
    <w:p w14:paraId="7FC6908C" w14:textId="77777777" w:rsidR="00357C6F" w:rsidRDefault="00357C6F" w:rsidP="00357C6F">
      <w:r>
        <w:t>**4. The Concept of Substance:**</w:t>
      </w:r>
    </w:p>
    <w:p w14:paraId="7FA448F6" w14:textId="77777777" w:rsidR="00357C6F" w:rsidRDefault="00357C6F" w:rsidP="00357C6F">
      <w:r>
        <w:t>Aristotle's empiricism is also reflected in his concept of substance. He argued that substances, which are individual entities, are the fundamental components of reality. He distinguished between substance and its attributes, asserting that understanding a substance requires studying its properties and behaviors in the world. This approach aligns with his empirical focus, as it emphasizes the importance of examining the material characteristics of things.</w:t>
      </w:r>
    </w:p>
    <w:p w14:paraId="5C8FFA2E" w14:textId="77777777" w:rsidR="00357C6F" w:rsidRDefault="00357C6F" w:rsidP="00357C6F"/>
    <w:p w14:paraId="1A7D9772" w14:textId="77777777" w:rsidR="00357C6F" w:rsidRDefault="00357C6F" w:rsidP="00357C6F">
      <w:r>
        <w:t>**5. The Four Causes:**</w:t>
      </w:r>
    </w:p>
    <w:p w14:paraId="5F27B6FF" w14:textId="77777777" w:rsidR="00357C6F" w:rsidRDefault="00357C6F" w:rsidP="00357C6F">
      <w:r>
        <w:t>Another significant aspect of Aristotle's philosophy is his doctrine of the four causes: the material cause, formal cause, efficient cause, and final cause. This framework illustrates how he sought to explain phenomena not merely through observation but by understanding the various factors that contribute to the existence and changes in objects. Each cause provides a different perspective on why things are the way they are, demonstrating Aristotle's comprehensive approach to inquiry.</w:t>
      </w:r>
    </w:p>
    <w:p w14:paraId="11A43286" w14:textId="77777777" w:rsidR="00357C6F" w:rsidRDefault="00357C6F" w:rsidP="00357C6F"/>
    <w:p w14:paraId="63330902" w14:textId="77777777" w:rsidR="00357C6F" w:rsidRDefault="00357C6F" w:rsidP="00357C6F">
      <w:r>
        <w:t>**6. The Unity of Theory and Practice:**</w:t>
      </w:r>
    </w:p>
    <w:p w14:paraId="37ED72C2" w14:textId="77777777" w:rsidR="00357C6F" w:rsidRDefault="00357C6F" w:rsidP="00357C6F">
      <w:r>
        <w:t>Aristotle's empiricism advocates for the unity of theory and practice. He believed that practical engagement with the world informs theoretical knowledge, and vice versa. His views on ethics, politics, and education underscore this connection, as he argued that understanding human behavior and societal structures must be rooted in real-world experiences.</w:t>
      </w:r>
    </w:p>
    <w:p w14:paraId="2B585EEF" w14:textId="77777777" w:rsidR="00357C6F" w:rsidRDefault="00357C6F" w:rsidP="00357C6F"/>
    <w:p w14:paraId="783EC439" w14:textId="77777777" w:rsidR="00357C6F" w:rsidRDefault="00357C6F" w:rsidP="00357C6F">
      <w:r>
        <w:t>**7. Critique of Platonic Idealism:**</w:t>
      </w:r>
    </w:p>
    <w:p w14:paraId="1AFAB0E6" w14:textId="77777777" w:rsidR="00357C6F" w:rsidRDefault="00357C6F" w:rsidP="00357C6F">
      <w:r>
        <w:t xml:space="preserve">Aristotle’s empiricism serves as a critique of Platonic idealism. While Plato emphasized the existence of abstract forms and ideals that transcend the material world, Aristotle </w:t>
      </w:r>
      <w:r>
        <w:lastRenderedPageBreak/>
        <w:t>countered that such ideas have no independent reality apart from the objects that embody them. This stance highlights his belief that knowledge arises from engaging with the concrete and observable world rather than from abstract reasoning.</w:t>
      </w:r>
    </w:p>
    <w:p w14:paraId="1E613A81" w14:textId="77777777" w:rsidR="00357C6F" w:rsidRDefault="00357C6F" w:rsidP="00357C6F"/>
    <w:p w14:paraId="130E1D44" w14:textId="77777777" w:rsidR="00357C6F" w:rsidRDefault="00357C6F" w:rsidP="00357C6F">
      <w:r>
        <w:t>**8. The Role of the Intellect:**</w:t>
      </w:r>
    </w:p>
    <w:p w14:paraId="1F85683C" w14:textId="77777777" w:rsidR="00357C6F" w:rsidRDefault="00357C6F" w:rsidP="00357C6F">
      <w:r>
        <w:t>Aristotle recognized the importance of the intellect in processing sensory information, but he believed it must be informed by experience. He argued that while the mind has the capacity to understand universal truths, it requires the concrete examples provided by the senses. Thus, intellect and experience work collaboratively in the acquisition of knowledge.</w:t>
      </w:r>
    </w:p>
    <w:p w14:paraId="5BFC97EB" w14:textId="77777777" w:rsidR="00357C6F" w:rsidRDefault="00357C6F" w:rsidP="00357C6F"/>
    <w:p w14:paraId="045CEF36" w14:textId="77777777" w:rsidR="00357C6F" w:rsidRDefault="00357C6F" w:rsidP="00357C6F">
      <w:r>
        <w:t>**9. Influence on Natural Sciences:**</w:t>
      </w:r>
    </w:p>
    <w:p w14:paraId="7C51A01D" w14:textId="77777777" w:rsidR="00357C6F" w:rsidRDefault="00357C6F" w:rsidP="00357C6F">
      <w:r>
        <w:t>Aristotle’s empirical approach profoundly influenced the development of the natural sciences. His emphasis on observation and classification of living organisms laid the foundation for biological sciences. His methodological emphasis on systematic observation encouraged future scholars to pursue empirical research, ultimately leading to advancements in various scientific fields.</w:t>
      </w:r>
    </w:p>
    <w:p w14:paraId="62786CE6" w14:textId="77777777" w:rsidR="00357C6F" w:rsidRDefault="00357C6F" w:rsidP="00357C6F"/>
    <w:p w14:paraId="40F690D7" w14:textId="77777777" w:rsidR="00357C6F" w:rsidRDefault="00357C6F" w:rsidP="00357C6F">
      <w:r>
        <w:t>**10. Lasting Legacy:**</w:t>
      </w:r>
    </w:p>
    <w:p w14:paraId="4E1F676A" w14:textId="77777777" w:rsidR="00357C6F" w:rsidRDefault="00357C6F" w:rsidP="00357C6F">
      <w:r>
        <w:t>Aristotle’s empiricism has had a long-lasting impact on philosophy and science. His ideas encouraged later thinkers, such as the empiricists of the early modern period, to explore the relationship between experience and knowledge. His writings continue to be studied and debated, showcasing the enduring relevance of his empirical approach to understanding the world.</w:t>
      </w:r>
    </w:p>
    <w:p w14:paraId="25CF2926" w14:textId="77777777" w:rsidR="00357C6F" w:rsidRDefault="00357C6F" w:rsidP="00357C6F"/>
    <w:p w14:paraId="6CB65B99" w14:textId="176A4FE7" w:rsidR="00357C6F" w:rsidRDefault="00357C6F" w:rsidP="00357C6F">
      <w:r>
        <w:t>In conclusion, Aristotle’s empiricism is characterized by its foundational reliance on sensory experience and observation. Through inductive reasoning and the concept of substance, he sought to explain the natural world and human behavior. His synthesis of theory and practice and critique of Platonic ideals underscore his commitment to a philosophy grounded in the tangible realities of experience. As a result, Aristotle’s contributions have shaped philosophical discussions and scientific methodologies for centuries, establishing a legacy that persists to this day.</w:t>
      </w:r>
    </w:p>
    <w:p w14:paraId="23858833" w14:textId="00FFB459" w:rsidR="00357C6F" w:rsidRDefault="00357C6F" w:rsidP="00357C6F">
      <w:r>
        <w:t>### Thomas Aquinas's Synthesis of Philosophy and Theology</w:t>
      </w:r>
    </w:p>
    <w:p w14:paraId="54C6E3BE" w14:textId="77777777" w:rsidR="00357C6F" w:rsidRDefault="00357C6F" w:rsidP="00357C6F"/>
    <w:p w14:paraId="6D1BDA58" w14:textId="77777777" w:rsidR="00357C6F" w:rsidRDefault="00357C6F" w:rsidP="00357C6F">
      <w:r>
        <w:t>Thomas Aquinas is a significant figure in the history of Christian thought, recognized for his monumental contributions to theology and philosophy. His synthesis of philosophy and theology helped establish a framework that has influenced Catholic education and philosophy through the centuries. This synthesis is characterized by key points that articulate the relationship between faith and reason, the understanding of truth, and the nature of knowledge.</w:t>
      </w:r>
    </w:p>
    <w:p w14:paraId="60945881" w14:textId="77777777" w:rsidR="00357C6F" w:rsidRDefault="00357C6F" w:rsidP="00357C6F"/>
    <w:p w14:paraId="3614347D" w14:textId="77777777" w:rsidR="00357C6F" w:rsidRDefault="00357C6F" w:rsidP="00357C6F">
      <w:r>
        <w:t>#### 1. **Recognition by the Church**</w:t>
      </w:r>
    </w:p>
    <w:p w14:paraId="402E8144" w14:textId="77777777" w:rsidR="00357C6F" w:rsidRDefault="00357C6F" w:rsidP="00357C6F"/>
    <w:p w14:paraId="5321F015" w14:textId="77777777" w:rsidR="00357C6F" w:rsidRDefault="00357C6F" w:rsidP="00357C6F">
      <w:r>
        <w:t>Aquinas's ideas were notably acknowledged by the Second Vatican Council, which lauded his work in two main documents: *Optatam Totius*, concerning the training of priests, and *Gravissimum Educationis*, which addresses Christian education. His recognition by Pope Leo XIII in 1880, who declared him the Patron of Catholic Schools and Universities, further underscores Aquinas's impact on education and philosophy within the Catholic tradition. The Church values Aquinas not only for the content of his teachings but also for the method he employed in articulating the relationship between philosophy and theology.</w:t>
      </w:r>
    </w:p>
    <w:p w14:paraId="5804426C" w14:textId="77777777" w:rsidR="00357C6F" w:rsidRDefault="00357C6F" w:rsidP="00357C6F"/>
    <w:p w14:paraId="36751F8C" w14:textId="77777777" w:rsidR="00357C6F" w:rsidRDefault="00357C6F" w:rsidP="00357C6F">
      <w:r>
        <w:t>#### 2. **The Philosophical Context**</w:t>
      </w:r>
    </w:p>
    <w:p w14:paraId="4648106E" w14:textId="77777777" w:rsidR="00357C6F" w:rsidRDefault="00357C6F" w:rsidP="00357C6F"/>
    <w:p w14:paraId="55AB2C3E" w14:textId="77777777" w:rsidR="00357C6F" w:rsidRDefault="00357C6F" w:rsidP="00357C6F">
      <w:r>
        <w:t>In the early centuries of Christianity, the Fathers of the Church confronted various philosophical systems, notably those rooted in Platonic thought. These philosophies attempted to provide a comprehensive worldview, encompassing the nature of God and humanity's relationship to the divine. The Fathers developed a "philosophy" that began with faith, integrating elements of Platonism and biblical revelation to address the fundamental concerns of humanity. This philosophy was not merely rational but was constructed in faith's light, indicating that reason could exceed its limits and still affirm faith.</w:t>
      </w:r>
    </w:p>
    <w:p w14:paraId="22CD3006" w14:textId="77777777" w:rsidR="00357C6F" w:rsidRDefault="00357C6F" w:rsidP="00357C6F"/>
    <w:p w14:paraId="34B8266E" w14:textId="77777777" w:rsidR="00357C6F" w:rsidRDefault="00357C6F" w:rsidP="00357C6F">
      <w:r>
        <w:t>#### 3. **The Aristotelian Influence**</w:t>
      </w:r>
    </w:p>
    <w:p w14:paraId="17A7120B" w14:textId="77777777" w:rsidR="00357C6F" w:rsidRDefault="00357C6F" w:rsidP="00357C6F"/>
    <w:p w14:paraId="7F6BFFCB" w14:textId="77777777" w:rsidR="00357C6F" w:rsidRDefault="00357C6F" w:rsidP="00357C6F">
      <w:r>
        <w:t xml:space="preserve">Aquinas's engagement with Aristotelian philosophy significantly shaped his synthesis. Aristotle's work, which predated Christianity, offered a rational basis for understanding the </w:t>
      </w:r>
      <w:r>
        <w:lastRenderedPageBreak/>
        <w:t>world without divine revelation. This created a juxtaposition between Aristotelian rationality and Christian faith that challenged earlier philosophical approaches. Aquinas recognized the need to rethink the relationship between philosophy and theology, asserting that philosophy can exist independently of faith but ultimately awaits the illumination that faith provides.</w:t>
      </w:r>
    </w:p>
    <w:p w14:paraId="6D40F9BE" w14:textId="77777777" w:rsidR="00357C6F" w:rsidRDefault="00357C6F" w:rsidP="00357C6F"/>
    <w:p w14:paraId="70B9D68C" w14:textId="77777777" w:rsidR="00357C6F" w:rsidRDefault="00357C6F" w:rsidP="00357C6F">
      <w:r>
        <w:t>#### 4. **Compatibility of Faith and Reason**</w:t>
      </w:r>
    </w:p>
    <w:p w14:paraId="2468A1B0" w14:textId="77777777" w:rsidR="00357C6F" w:rsidRDefault="00357C6F" w:rsidP="00357C6F"/>
    <w:p w14:paraId="5D0F94E8" w14:textId="77777777" w:rsidR="00357C6F" w:rsidRDefault="00357C6F" w:rsidP="00357C6F">
      <w:r>
        <w:t>One of Aquinas's central tenets is the compatibility of faith and reason. While some elements in modern thought have suggested an inherent conflict between the two, Aquinas firmly believed in their harmonious existence. He argued that rational understanding—developed without the knowledge of Christ—was in a state of awaiting completion through the truths revealed by Jesus. This perspective represented a significant shift in theological discourse, where reason could be seen as a pathway leading to a fuller understanding of divine truth.</w:t>
      </w:r>
    </w:p>
    <w:p w14:paraId="39D07C6C" w14:textId="77777777" w:rsidR="00357C6F" w:rsidRDefault="00357C6F" w:rsidP="00357C6F"/>
    <w:p w14:paraId="0E42038B" w14:textId="77777777" w:rsidR="00357C6F" w:rsidRDefault="00357C6F" w:rsidP="00357C6F">
      <w:r>
        <w:t>#### 5. **Distinctive but Related Realms of Knowledge**</w:t>
      </w:r>
    </w:p>
    <w:p w14:paraId="158EA9D7" w14:textId="77777777" w:rsidR="00357C6F" w:rsidRDefault="00357C6F" w:rsidP="00357C6F"/>
    <w:p w14:paraId="1D165561" w14:textId="77777777" w:rsidR="00357C6F" w:rsidRDefault="00357C6F" w:rsidP="00357C6F">
      <w:r>
        <w:t xml:space="preserve">Aquinas articulates that while faith and reason are distinct in their cognitive methodologies, they are not separate in their understanding of truth. Reason derives truths through its intrinsic evidence, which can manifest in immediate or mediated forms. Conversely, faith accepts truth based on the authority of divine revelation, which Aquinas defines as the Word of God. At the beginning of his *Summa Theologiae*, he explains that there are two types of sciences: those stemming from principles known through natural intelligence (like arithmetic) and those based on principles defined by a higher science (like theology based on divine revelation). </w:t>
      </w:r>
    </w:p>
    <w:p w14:paraId="7CD62D85" w14:textId="77777777" w:rsidR="00357C6F" w:rsidRDefault="00357C6F" w:rsidP="00357C6F"/>
    <w:p w14:paraId="3F9D4BDD" w14:textId="77777777" w:rsidR="00357C6F" w:rsidRDefault="00357C6F" w:rsidP="00357C6F">
      <w:r>
        <w:t>This delineation allows for the autonomy of both philosophy and theology, affirming that neither discipline should encroach upon the other. However, this autonomy does not equate to a separation but instead promotes a collaborative dynamic where faith enriches understanding and empowers reason.</w:t>
      </w:r>
    </w:p>
    <w:p w14:paraId="10744391" w14:textId="77777777" w:rsidR="00357C6F" w:rsidRDefault="00357C6F" w:rsidP="00357C6F"/>
    <w:p w14:paraId="5750C2D4" w14:textId="77777777" w:rsidR="00357C6F" w:rsidRDefault="00357C6F" w:rsidP="00357C6F">
      <w:r>
        <w:lastRenderedPageBreak/>
        <w:t>#### 6. **The Divine Logos as the Source of Truth**</w:t>
      </w:r>
    </w:p>
    <w:p w14:paraId="504F1ED9" w14:textId="77777777" w:rsidR="00357C6F" w:rsidRDefault="00357C6F" w:rsidP="00357C6F"/>
    <w:p w14:paraId="065F50E3" w14:textId="77777777" w:rsidR="00357C6F" w:rsidRDefault="00357C6F" w:rsidP="00357C6F">
      <w:r>
        <w:t>Aquinas rooted his synthesis in the understanding that both faith and reason come from the same source of truth—the divine Logos. This theological perspective asserts that God, as the ultimate truth, operates within both the natural realm (Creation) and in the realm of faith (redemption). The divine Logos, active in both contexts, ensures that there is coherence and unity in the search for knowledge, whether through human reason or divine revelation.</w:t>
      </w:r>
    </w:p>
    <w:p w14:paraId="11AED714" w14:textId="77777777" w:rsidR="00357C6F" w:rsidRDefault="00357C6F" w:rsidP="00357C6F"/>
    <w:p w14:paraId="7B7DE018" w14:textId="77777777" w:rsidR="00357C6F" w:rsidRDefault="00357C6F" w:rsidP="00357C6F">
      <w:r>
        <w:t>#### 7. **The Role of Faith in Reason’s Pursuit of Truth**</w:t>
      </w:r>
    </w:p>
    <w:p w14:paraId="270B0403" w14:textId="77777777" w:rsidR="00357C6F" w:rsidRDefault="00357C6F" w:rsidP="00357C6F"/>
    <w:p w14:paraId="6CA5B457" w14:textId="77777777" w:rsidR="00357C6F" w:rsidRDefault="00357C6F" w:rsidP="00357C6F">
      <w:r>
        <w:t>Through Aquinas's works, particularly in his *Summa Theologiae*, he emphasizes faith's role in advancing reason’s capabilities. Faith does not undermine reason; rather, it enhances and illuminates it. Aquinas's belief in the collaborative relationship between faith and reason positions faith as a protector of reason—guarding it against skepticism and encouraging it to remain open to new insights and truths.</w:t>
      </w:r>
    </w:p>
    <w:p w14:paraId="2C0451DC" w14:textId="77777777" w:rsidR="00357C6F" w:rsidRDefault="00357C6F" w:rsidP="00357C6F"/>
    <w:p w14:paraId="3CC54043" w14:textId="77777777" w:rsidR="00357C6F" w:rsidRDefault="00357C6F" w:rsidP="00357C6F">
      <w:r>
        <w:t>### Conclusion</w:t>
      </w:r>
    </w:p>
    <w:p w14:paraId="763F0DEC" w14:textId="77777777" w:rsidR="00357C6F" w:rsidRDefault="00357C6F" w:rsidP="00357C6F"/>
    <w:p w14:paraId="28457860" w14:textId="6C0610CA" w:rsidR="00357C6F" w:rsidRDefault="00357C6F" w:rsidP="00357C6F">
      <w:r>
        <w:t>Thomas Aquinas's synthesis of philosophy and theology represents a pivotal development in the tradition of Christian thought. His assertion of the compatibility between faith and reason, his innovative approach to integrating Aristotelian ideas within a Christian framework, and his recognition of the divine Logos as the source of truth all serve to establish a coherent and robust understanding of knowledge. By advocating for collaboration between these two realms, Aquinas laid the groundwork for future theological inquiry and educational practice in the Catholic Church. His work continues to resonate, underscoring the enduring quest for truth that encompasses both faith and reason.</w:t>
      </w:r>
    </w:p>
    <w:sectPr w:rsidR="00357C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6F"/>
    <w:rsid w:val="00357C6F"/>
    <w:rsid w:val="009556C5"/>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F360B13"/>
  <w15:chartTrackingRefBased/>
  <w15:docId w15:val="{71D06509-FCE3-4D4B-B30E-5FB8CDDF8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6F"/>
    <w:rPr>
      <w:rFonts w:eastAsiaTheme="majorEastAsia" w:cstheme="majorBidi"/>
      <w:color w:val="272727" w:themeColor="text1" w:themeTint="D8"/>
    </w:rPr>
  </w:style>
  <w:style w:type="paragraph" w:styleId="Title">
    <w:name w:val="Title"/>
    <w:basedOn w:val="Normal"/>
    <w:next w:val="Normal"/>
    <w:link w:val="TitleChar"/>
    <w:uiPriority w:val="10"/>
    <w:qFormat/>
    <w:rsid w:val="00357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C6F"/>
    <w:pPr>
      <w:spacing w:before="160"/>
      <w:jc w:val="center"/>
    </w:pPr>
    <w:rPr>
      <w:i/>
      <w:iCs/>
      <w:color w:val="404040" w:themeColor="text1" w:themeTint="BF"/>
    </w:rPr>
  </w:style>
  <w:style w:type="character" w:customStyle="1" w:styleId="QuoteChar">
    <w:name w:val="Quote Char"/>
    <w:basedOn w:val="DefaultParagraphFont"/>
    <w:link w:val="Quote"/>
    <w:uiPriority w:val="29"/>
    <w:rsid w:val="00357C6F"/>
    <w:rPr>
      <w:i/>
      <w:iCs/>
      <w:color w:val="404040" w:themeColor="text1" w:themeTint="BF"/>
    </w:rPr>
  </w:style>
  <w:style w:type="paragraph" w:styleId="ListParagraph">
    <w:name w:val="List Paragraph"/>
    <w:basedOn w:val="Normal"/>
    <w:uiPriority w:val="34"/>
    <w:qFormat/>
    <w:rsid w:val="00357C6F"/>
    <w:pPr>
      <w:ind w:left="720"/>
      <w:contextualSpacing/>
    </w:pPr>
  </w:style>
  <w:style w:type="character" w:styleId="IntenseEmphasis">
    <w:name w:val="Intense Emphasis"/>
    <w:basedOn w:val="DefaultParagraphFont"/>
    <w:uiPriority w:val="21"/>
    <w:qFormat/>
    <w:rsid w:val="00357C6F"/>
    <w:rPr>
      <w:i/>
      <w:iCs/>
      <w:color w:val="0F4761" w:themeColor="accent1" w:themeShade="BF"/>
    </w:rPr>
  </w:style>
  <w:style w:type="paragraph" w:styleId="IntenseQuote">
    <w:name w:val="Intense Quote"/>
    <w:basedOn w:val="Normal"/>
    <w:next w:val="Normal"/>
    <w:link w:val="IntenseQuoteChar"/>
    <w:uiPriority w:val="30"/>
    <w:qFormat/>
    <w:rsid w:val="00357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C6F"/>
    <w:rPr>
      <w:i/>
      <w:iCs/>
      <w:color w:val="0F4761" w:themeColor="accent1" w:themeShade="BF"/>
    </w:rPr>
  </w:style>
  <w:style w:type="character" w:styleId="IntenseReference">
    <w:name w:val="Intense Reference"/>
    <w:basedOn w:val="DefaultParagraphFont"/>
    <w:uiPriority w:val="32"/>
    <w:qFormat/>
    <w:rsid w:val="00357C6F"/>
    <w:rPr>
      <w:b/>
      <w:bCs/>
      <w:smallCaps/>
      <w:color w:val="0F4761" w:themeColor="accent1" w:themeShade="BF"/>
      <w:spacing w:val="5"/>
    </w:rPr>
  </w:style>
  <w:style w:type="character" w:styleId="Strong">
    <w:name w:val="Strong"/>
    <w:basedOn w:val="DefaultParagraphFont"/>
    <w:uiPriority w:val="22"/>
    <w:qFormat/>
    <w:rsid w:val="00357C6F"/>
    <w:rPr>
      <w:b/>
      <w:bCs/>
    </w:rPr>
  </w:style>
  <w:style w:type="character" w:styleId="Emphasis">
    <w:name w:val="Emphasis"/>
    <w:basedOn w:val="DefaultParagraphFont"/>
    <w:uiPriority w:val="20"/>
    <w:qFormat/>
    <w:rsid w:val="00357C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93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2252</Words>
  <Characters>12842</Characters>
  <Application>Microsoft Office Word</Application>
  <DocSecurity>0</DocSecurity>
  <Lines>107</Lines>
  <Paragraphs>30</Paragraphs>
  <ScaleCrop>false</ScaleCrop>
  <Company/>
  <LinksUpToDate>false</LinksUpToDate>
  <CharactersWithSpaces>15064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2025-05-08T02:44:00Z</dcterms:created>
  <dcterms:modified xsi:type="dcterms:W3CDTF">2025-05-08T02:54:00Z</dcterms:modified>
</cp:coreProperties>
</file>