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C41F" w14:textId="1B2D9B0A" w:rsidR="008B3ED9" w:rsidRPr="008B3ED9" w:rsidRDefault="008B3ED9" w:rsidP="000330A4">
      <w:pPr>
        <w:shd w:val="clear" w:color="auto" w:fill="FFFFFF"/>
        <w:spacing w:after="0" w:line="480" w:lineRule="auto"/>
        <w:jc w:val="center"/>
        <w:outlineLvl w:val="2"/>
        <w:rPr>
          <w:rFonts w:ascii="Times New Roman" w:eastAsia="Times New Roman" w:hAnsi="Times New Roman" w:cs="Times New Roman"/>
          <w:b/>
          <w:bCs/>
          <w:color w:val="000000" w:themeColor="text1"/>
          <w:kern w:val="0"/>
          <w14:ligatures w14:val="none"/>
        </w:rPr>
      </w:pPr>
      <w:r w:rsidRPr="008B3ED9">
        <w:rPr>
          <w:rFonts w:ascii="Times New Roman" w:eastAsia="Times New Roman" w:hAnsi="Times New Roman" w:cs="Times New Roman"/>
          <w:b/>
          <w:bCs/>
          <w:color w:val="000000" w:themeColor="text1"/>
          <w:kern w:val="0"/>
          <w14:ligatures w14:val="none"/>
        </w:rPr>
        <w:t>Discussion Assignment</w:t>
      </w:r>
      <w:r w:rsidR="000330A4">
        <w:rPr>
          <w:rFonts w:ascii="Times New Roman" w:eastAsia="Times New Roman" w:hAnsi="Times New Roman" w:cs="Times New Roman"/>
          <w:b/>
          <w:bCs/>
          <w:color w:val="000000" w:themeColor="text1"/>
          <w:kern w:val="0"/>
          <w14:ligatures w14:val="none"/>
        </w:rPr>
        <w:t xml:space="preserve"> Unit 8</w:t>
      </w:r>
    </w:p>
    <w:p w14:paraId="1888CFB5" w14:textId="5D1ECAFB" w:rsidR="008B3ED9" w:rsidRPr="008B3ED9" w:rsidRDefault="00B55DC5" w:rsidP="000330A4">
      <w:pPr>
        <w:shd w:val="clear" w:color="auto" w:fill="FFFFFF"/>
        <w:spacing w:after="0" w:line="480" w:lineRule="auto"/>
        <w:rPr>
          <w:rFonts w:ascii="Times New Roman" w:eastAsia="Times New Roman" w:hAnsi="Times New Roman" w:cs="Times New Roman"/>
          <w:b/>
          <w:bCs/>
          <w:color w:val="000000" w:themeColor="text1"/>
          <w:kern w:val="0"/>
          <w14:ligatures w14:val="none"/>
        </w:rPr>
      </w:pPr>
      <w:r w:rsidRPr="000330A4">
        <w:rPr>
          <w:rFonts w:ascii="Times New Roman" w:eastAsia="Times New Roman" w:hAnsi="Times New Roman" w:cs="Times New Roman"/>
          <w:b/>
          <w:bCs/>
          <w:color w:val="000000" w:themeColor="text1"/>
          <w:kern w:val="0"/>
          <w14:ligatures w14:val="none"/>
        </w:rPr>
        <w:t xml:space="preserve">Question 1: </w:t>
      </w:r>
      <w:r w:rsidR="008B3ED9" w:rsidRPr="008B3ED9">
        <w:rPr>
          <w:rFonts w:ascii="Times New Roman" w:eastAsia="Times New Roman" w:hAnsi="Times New Roman" w:cs="Times New Roman"/>
          <w:b/>
          <w:bCs/>
          <w:color w:val="000000" w:themeColor="text1"/>
          <w:kern w:val="0"/>
          <w14:ligatures w14:val="none"/>
        </w:rPr>
        <w:t xml:space="preserve">First, which thinker from this unit </w:t>
      </w:r>
      <w:r w:rsidRPr="000330A4">
        <w:rPr>
          <w:rFonts w:ascii="Times New Roman" w:eastAsia="Times New Roman" w:hAnsi="Times New Roman" w:cs="Times New Roman"/>
          <w:b/>
          <w:bCs/>
          <w:color w:val="000000" w:themeColor="text1"/>
          <w:kern w:val="0"/>
          <w14:ligatures w14:val="none"/>
        </w:rPr>
        <w:t xml:space="preserve">do </w:t>
      </w:r>
      <w:r w:rsidR="008B3ED9" w:rsidRPr="008B3ED9">
        <w:rPr>
          <w:rFonts w:ascii="Times New Roman" w:eastAsia="Times New Roman" w:hAnsi="Times New Roman" w:cs="Times New Roman"/>
          <w:b/>
          <w:bCs/>
          <w:color w:val="000000" w:themeColor="text1"/>
          <w:kern w:val="0"/>
          <w14:ligatures w14:val="none"/>
        </w:rPr>
        <w:t>you like best and why? Then, what was the most interesting interaction with the course you had this </w:t>
      </w:r>
      <w:r w:rsidR="008B3ED9" w:rsidRPr="008B3ED9">
        <w:rPr>
          <w:rFonts w:ascii="Times New Roman" w:eastAsia="Times New Roman" w:hAnsi="Times New Roman" w:cs="Times New Roman"/>
          <w:b/>
          <w:bCs/>
          <w:color w:val="000000" w:themeColor="text1"/>
          <w:kern w:val="0"/>
          <w:u w:val="single"/>
          <w14:ligatures w14:val="none"/>
        </w:rPr>
        <w:t>entire</w:t>
      </w:r>
      <w:r w:rsidR="008B3ED9" w:rsidRPr="008B3ED9">
        <w:rPr>
          <w:rFonts w:ascii="Times New Roman" w:eastAsia="Times New Roman" w:hAnsi="Times New Roman" w:cs="Times New Roman"/>
          <w:b/>
          <w:bCs/>
          <w:color w:val="000000" w:themeColor="text1"/>
          <w:kern w:val="0"/>
          <w14:ligatures w14:val="none"/>
        </w:rPr>
        <w:t> class (all units)?</w:t>
      </w:r>
    </w:p>
    <w:p w14:paraId="4861160F" w14:textId="1E4400F7" w:rsidR="00B55DC5" w:rsidRPr="000330A4" w:rsidRDefault="00B55DC5" w:rsidP="000330A4">
      <w:pPr>
        <w:spacing w:after="0" w:line="480" w:lineRule="auto"/>
        <w:textAlignment w:val="baseline"/>
        <w:outlineLvl w:val="1"/>
        <w:rPr>
          <w:rFonts w:ascii="Times New Roman" w:eastAsia="Times New Roman" w:hAnsi="Times New Roman" w:cs="Times New Roman"/>
          <w:color w:val="000000" w:themeColor="text1"/>
          <w:kern w:val="0"/>
          <w14:ligatures w14:val="none"/>
        </w:rPr>
      </w:pPr>
      <w:r w:rsidRPr="000330A4">
        <w:rPr>
          <w:rFonts w:ascii="Times New Roman" w:eastAsia="Times New Roman" w:hAnsi="Times New Roman" w:cs="Times New Roman"/>
          <w:color w:val="000000" w:themeColor="text1"/>
          <w:kern w:val="0"/>
          <w14:ligatures w14:val="none"/>
        </w:rPr>
        <w:t>I</w:t>
      </w:r>
      <w:r w:rsidRPr="000330A4">
        <w:rPr>
          <w:rFonts w:ascii="Times New Roman" w:eastAsia="Times New Roman" w:hAnsi="Times New Roman" w:cs="Times New Roman"/>
          <w:color w:val="000000" w:themeColor="text1"/>
          <w:kern w:val="0"/>
          <w14:ligatures w14:val="none"/>
        </w:rPr>
        <w:t xml:space="preserve"> am</w:t>
      </w:r>
      <w:r w:rsidRPr="000330A4">
        <w:rPr>
          <w:rFonts w:ascii="Times New Roman" w:eastAsia="Times New Roman" w:hAnsi="Times New Roman" w:cs="Times New Roman"/>
          <w:color w:val="000000" w:themeColor="text1"/>
          <w:kern w:val="0"/>
          <w14:ligatures w14:val="none"/>
        </w:rPr>
        <w:t xml:space="preserve"> choos</w:t>
      </w:r>
      <w:r w:rsidRPr="000330A4">
        <w:rPr>
          <w:rFonts w:ascii="Times New Roman" w:eastAsia="Times New Roman" w:hAnsi="Times New Roman" w:cs="Times New Roman"/>
          <w:color w:val="000000" w:themeColor="text1"/>
          <w:kern w:val="0"/>
          <w14:ligatures w14:val="none"/>
        </w:rPr>
        <w:t>ing</w:t>
      </w:r>
      <w:r w:rsidRPr="000330A4">
        <w:rPr>
          <w:rFonts w:ascii="Times New Roman" w:eastAsia="Times New Roman" w:hAnsi="Times New Roman" w:cs="Times New Roman"/>
          <w:color w:val="000000" w:themeColor="text1"/>
          <w:kern w:val="0"/>
          <w14:ligatures w14:val="none"/>
        </w:rPr>
        <w:t xml:space="preserve"> Paulo Freire as the most interesting philosopher from this unit due to his profound insights into the dynamics of oppression and self-awareness. Freire’s concept of conscientização highlights how both the oppressed and oppressors can remain imprisoned by their circumstances</w:t>
      </w:r>
      <w:r w:rsidR="00CC13BF" w:rsidRPr="000330A4">
        <w:rPr>
          <w:rFonts w:ascii="Times New Roman" w:eastAsia="Times New Roman" w:hAnsi="Times New Roman" w:cs="Times New Roman"/>
          <w:color w:val="000000" w:themeColor="text1"/>
          <w:kern w:val="0"/>
          <w14:ligatures w14:val="none"/>
        </w:rPr>
        <w:t xml:space="preserve"> </w:t>
      </w:r>
      <w:r w:rsidR="00CC13BF" w:rsidRPr="000330A4">
        <w:rPr>
          <w:rFonts w:ascii="Times New Roman" w:eastAsia="Times New Roman" w:hAnsi="Times New Roman" w:cs="Times New Roman"/>
          <w:color w:val="000000" w:themeColor="text1"/>
          <w:kern w:val="0"/>
          <w14:ligatures w14:val="none"/>
        </w:rPr>
        <w:t>(</w:t>
      </w:r>
      <w:r w:rsidR="00CC13BF" w:rsidRPr="00CC13BF">
        <w:rPr>
          <w:rFonts w:ascii="Times New Roman" w:eastAsia="Times New Roman" w:hAnsi="Times New Roman" w:cs="Times New Roman"/>
          <w:color w:val="000000"/>
          <w:kern w:val="0"/>
          <w14:ligatures w14:val="none"/>
        </w:rPr>
        <w:t>Díaz</w:t>
      </w:r>
      <w:r w:rsidR="00CC13BF" w:rsidRPr="000330A4">
        <w:rPr>
          <w:rFonts w:ascii="Times New Roman" w:eastAsia="Times New Roman" w:hAnsi="Times New Roman" w:cs="Times New Roman"/>
          <w:color w:val="000000"/>
          <w:kern w:val="0"/>
          <w14:ligatures w14:val="none"/>
        </w:rPr>
        <w:t xml:space="preserve">, </w:t>
      </w:r>
      <w:r w:rsidR="00CC13BF" w:rsidRPr="00CC13BF">
        <w:rPr>
          <w:rFonts w:ascii="Times New Roman" w:eastAsia="Times New Roman" w:hAnsi="Times New Roman" w:cs="Times New Roman"/>
          <w:color w:val="000000"/>
          <w:kern w:val="0"/>
          <w14:ligatures w14:val="none"/>
        </w:rPr>
        <w:t>2025)</w:t>
      </w:r>
      <w:r w:rsidRPr="000330A4">
        <w:rPr>
          <w:rFonts w:ascii="Times New Roman" w:eastAsia="Times New Roman" w:hAnsi="Times New Roman" w:cs="Times New Roman"/>
          <w:color w:val="000000" w:themeColor="text1"/>
          <w:kern w:val="0"/>
          <w14:ligatures w14:val="none"/>
        </w:rPr>
        <w:t>. This is particularly evident in his analysis of individuals who, despite their potential power, do not recognize their agency because they have been conditioned to accept their subjugation. The poignant example of a peasant who perceives animals as freer than humans underscores this notion</w:t>
      </w:r>
      <w:r w:rsidR="00CC13BF" w:rsidRPr="000330A4">
        <w:rPr>
          <w:rFonts w:ascii="Times New Roman" w:eastAsia="Times New Roman" w:hAnsi="Times New Roman" w:cs="Times New Roman"/>
          <w:color w:val="000000" w:themeColor="text1"/>
          <w:kern w:val="0"/>
          <w14:ligatures w14:val="none"/>
        </w:rPr>
        <w:t xml:space="preserve"> (</w:t>
      </w:r>
      <w:r w:rsidR="00CC13BF" w:rsidRPr="00CC13BF">
        <w:rPr>
          <w:rFonts w:ascii="Times New Roman" w:eastAsia="Times New Roman" w:hAnsi="Times New Roman" w:cs="Times New Roman"/>
          <w:color w:val="000000"/>
          <w:kern w:val="0"/>
          <w14:ligatures w14:val="none"/>
        </w:rPr>
        <w:t>Díaz</w:t>
      </w:r>
      <w:r w:rsidR="00CC13BF" w:rsidRPr="000330A4">
        <w:rPr>
          <w:rFonts w:ascii="Times New Roman" w:eastAsia="Times New Roman" w:hAnsi="Times New Roman" w:cs="Times New Roman"/>
          <w:color w:val="000000"/>
          <w:kern w:val="0"/>
          <w14:ligatures w14:val="none"/>
        </w:rPr>
        <w:t xml:space="preserve">, </w:t>
      </w:r>
      <w:r w:rsidR="00CC13BF" w:rsidRPr="00CC13BF">
        <w:rPr>
          <w:rFonts w:ascii="Times New Roman" w:eastAsia="Times New Roman" w:hAnsi="Times New Roman" w:cs="Times New Roman"/>
          <w:color w:val="000000"/>
          <w:kern w:val="0"/>
          <w14:ligatures w14:val="none"/>
        </w:rPr>
        <w:t>2025)</w:t>
      </w:r>
      <w:r w:rsidRPr="000330A4">
        <w:rPr>
          <w:rFonts w:ascii="Times New Roman" w:eastAsia="Times New Roman" w:hAnsi="Times New Roman" w:cs="Times New Roman"/>
          <w:color w:val="000000" w:themeColor="text1"/>
          <w:kern w:val="0"/>
          <w14:ligatures w14:val="none"/>
        </w:rPr>
        <w:t>. Living under oppressive systems can warp one’s perception of freedom and capabilities, leading to a disconnection from their true sel</w:t>
      </w:r>
      <w:r w:rsidRPr="000330A4">
        <w:rPr>
          <w:rFonts w:ascii="Times New Roman" w:eastAsia="Times New Roman" w:hAnsi="Times New Roman" w:cs="Times New Roman"/>
          <w:color w:val="000000" w:themeColor="text1"/>
          <w:kern w:val="0"/>
          <w14:ligatures w14:val="none"/>
        </w:rPr>
        <w:t>f</w:t>
      </w:r>
      <w:r w:rsidRPr="000330A4">
        <w:rPr>
          <w:rFonts w:ascii="Times New Roman" w:eastAsia="Times New Roman" w:hAnsi="Times New Roman" w:cs="Times New Roman"/>
          <w:color w:val="000000" w:themeColor="text1"/>
          <w:kern w:val="0"/>
          <w14:ligatures w14:val="none"/>
        </w:rPr>
        <w:t>. Freire’s work urges individuals to transcend these limitations, challenging them to reflect on their conditions and understand that liberation begins in the mind.</w:t>
      </w:r>
    </w:p>
    <w:p w14:paraId="42680CEB" w14:textId="271BEAB4" w:rsidR="000330A4" w:rsidRPr="000330A4" w:rsidRDefault="000330A4" w:rsidP="000330A4">
      <w:pPr>
        <w:spacing w:after="0" w:line="480" w:lineRule="auto"/>
        <w:textAlignment w:val="baseline"/>
        <w:outlineLvl w:val="1"/>
        <w:rPr>
          <w:rFonts w:ascii="Times New Roman" w:eastAsia="Times New Roman" w:hAnsi="Times New Roman" w:cs="Times New Roman"/>
          <w:color w:val="000000" w:themeColor="text1"/>
          <w:kern w:val="0"/>
          <w14:ligatures w14:val="none"/>
        </w:rPr>
      </w:pPr>
      <w:r w:rsidRPr="000330A4">
        <w:rPr>
          <w:rFonts w:ascii="Times New Roman" w:eastAsia="Times New Roman" w:hAnsi="Times New Roman" w:cs="Times New Roman"/>
          <w:color w:val="000000" w:themeColor="text1"/>
          <w:kern w:val="0"/>
          <w14:ligatures w14:val="none"/>
        </w:rPr>
        <w:t>The Parable of the Eagle serves as a potent illustration of Paulo Freire's thoughts on freedom and conscientização, or critical consciousness. In the story, the eagle, raised in a barnyard, becomes accustomed to a limited life among chickens. This situation parallels how societal conditioning can confine individuals, preventing them from recognizing their true potential</w:t>
      </w:r>
      <w:r w:rsidRPr="000330A4">
        <w:rPr>
          <w:rFonts w:ascii="Times New Roman" w:eastAsia="Times New Roman" w:hAnsi="Times New Roman" w:cs="Times New Roman"/>
          <w:color w:val="000000" w:themeColor="text1"/>
          <w:kern w:val="0"/>
          <w14:ligatures w14:val="none"/>
        </w:rPr>
        <w:t xml:space="preserve"> (</w:t>
      </w:r>
      <w:r w:rsidRPr="000330A4">
        <w:rPr>
          <w:rFonts w:ascii="Times New Roman" w:eastAsia="Times New Roman" w:hAnsi="Times New Roman" w:cs="Times New Roman"/>
          <w:color w:val="000000"/>
          <w:kern w:val="0"/>
          <w14:ligatures w14:val="none"/>
        </w:rPr>
        <w:t>Allen, 2012</w:t>
      </w:r>
      <w:r w:rsidRPr="000330A4">
        <w:rPr>
          <w:rFonts w:ascii="Times New Roman" w:eastAsia="Times New Roman" w:hAnsi="Times New Roman" w:cs="Times New Roman"/>
          <w:color w:val="000000"/>
          <w:kern w:val="0"/>
          <w14:ligatures w14:val="none"/>
        </w:rPr>
        <w:t>)</w:t>
      </w:r>
      <w:r w:rsidRPr="000330A4">
        <w:rPr>
          <w:rFonts w:ascii="Times New Roman" w:eastAsia="Times New Roman" w:hAnsi="Times New Roman" w:cs="Times New Roman"/>
          <w:color w:val="000000" w:themeColor="text1"/>
          <w:kern w:val="0"/>
          <w14:ligatures w14:val="none"/>
        </w:rPr>
        <w:t>. Freire emphasizes that awareness of one's circumstances is the first step toward liberation.</w:t>
      </w:r>
      <w:r w:rsidRPr="000330A4">
        <w:rPr>
          <w:rFonts w:ascii="Times New Roman" w:eastAsia="Times New Roman" w:hAnsi="Times New Roman" w:cs="Times New Roman"/>
          <w:color w:val="000000" w:themeColor="text1"/>
          <w:kern w:val="0"/>
          <w14:ligatures w14:val="none"/>
        </w:rPr>
        <w:t xml:space="preserve"> </w:t>
      </w:r>
    </w:p>
    <w:p w14:paraId="58C28666" w14:textId="77777777" w:rsidR="000330A4" w:rsidRPr="000330A4" w:rsidRDefault="000330A4" w:rsidP="000330A4">
      <w:pPr>
        <w:spacing w:after="0" w:line="480" w:lineRule="auto"/>
        <w:textAlignment w:val="baseline"/>
        <w:outlineLvl w:val="1"/>
        <w:rPr>
          <w:rFonts w:ascii="Times New Roman" w:eastAsia="Times New Roman" w:hAnsi="Times New Roman" w:cs="Times New Roman"/>
          <w:b/>
          <w:bCs/>
          <w:color w:val="000000" w:themeColor="text1"/>
          <w:kern w:val="0"/>
          <w14:ligatures w14:val="none"/>
        </w:rPr>
      </w:pPr>
      <w:r w:rsidRPr="000330A4">
        <w:rPr>
          <w:rFonts w:ascii="Times New Roman" w:eastAsia="Times New Roman" w:hAnsi="Times New Roman" w:cs="Times New Roman"/>
          <w:color w:val="000000" w:themeColor="text1"/>
          <w:kern w:val="0"/>
          <w14:ligatures w14:val="none"/>
        </w:rPr>
        <w:t xml:space="preserve">When the naturalist encourages the eagle to embrace its identity as a creature of the sky, he embodies Freire's philosophy of conscientização. This process involves awakening to one’s abilities and questioning oppressive structures. The eagle’s initial hesitation to fly reflects the internalized barriers people face when stepping outside of their comfort zones. Ultimately, Freire advocates for the importance of education as a means to foster this awareness, urging individuals </w:t>
      </w:r>
      <w:r w:rsidRPr="000330A4">
        <w:rPr>
          <w:rFonts w:ascii="Times New Roman" w:eastAsia="Times New Roman" w:hAnsi="Times New Roman" w:cs="Times New Roman"/>
          <w:color w:val="000000" w:themeColor="text1"/>
          <w:kern w:val="0"/>
          <w14:ligatures w14:val="none"/>
        </w:rPr>
        <w:lastRenderedPageBreak/>
        <w:t>to break free from the constraints that limit their possibilities and to assert their rightful place in the world. Like the eagle, individuals can choose to transcend their limitations and soar toward true freedom.</w:t>
      </w:r>
      <w:r w:rsidRPr="000330A4">
        <w:rPr>
          <w:rFonts w:ascii="Times New Roman" w:eastAsia="Times New Roman" w:hAnsi="Times New Roman" w:cs="Times New Roman"/>
          <w:b/>
          <w:bCs/>
          <w:color w:val="000000" w:themeColor="text1"/>
          <w:kern w:val="0"/>
          <w14:ligatures w14:val="none"/>
        </w:rPr>
        <w:t xml:space="preserve"> </w:t>
      </w:r>
    </w:p>
    <w:p w14:paraId="79FB93FB" w14:textId="4C544AB3" w:rsidR="008E114D" w:rsidRPr="000330A4" w:rsidRDefault="008E114D" w:rsidP="000330A4">
      <w:pPr>
        <w:spacing w:after="0" w:line="480" w:lineRule="auto"/>
        <w:textAlignment w:val="baseline"/>
        <w:outlineLvl w:val="1"/>
        <w:rPr>
          <w:rFonts w:ascii="Times New Roman" w:eastAsia="Times New Roman" w:hAnsi="Times New Roman" w:cs="Times New Roman"/>
          <w:color w:val="000000" w:themeColor="text1"/>
          <w:kern w:val="0"/>
          <w14:ligatures w14:val="none"/>
        </w:rPr>
      </w:pPr>
      <w:r w:rsidRPr="000330A4">
        <w:rPr>
          <w:rFonts w:ascii="Times New Roman" w:hAnsi="Times New Roman" w:cs="Times New Roman"/>
          <w:b/>
          <w:bCs/>
          <w:color w:val="000000" w:themeColor="text1"/>
        </w:rPr>
        <w:t xml:space="preserve">Question 2: </w:t>
      </w:r>
      <w:r w:rsidRPr="000330A4">
        <w:rPr>
          <w:rFonts w:ascii="Times New Roman" w:eastAsia="Times New Roman" w:hAnsi="Times New Roman" w:cs="Times New Roman"/>
          <w:b/>
          <w:bCs/>
          <w:color w:val="1D2125"/>
          <w:kern w:val="0"/>
          <w14:ligatures w14:val="none"/>
        </w:rPr>
        <w:t>Tell the class something that you read or learned during PHIL 1402</w:t>
      </w:r>
      <w:r w:rsidRPr="000330A4">
        <w:rPr>
          <w:rFonts w:ascii="Times New Roman" w:eastAsia="Times New Roman" w:hAnsi="Times New Roman" w:cs="Times New Roman"/>
          <w:b/>
          <w:bCs/>
          <w:color w:val="1D2125"/>
          <w:kern w:val="0"/>
          <w14:ligatures w14:val="none"/>
        </w:rPr>
        <w:t>,</w:t>
      </w:r>
      <w:r w:rsidRPr="000330A4">
        <w:rPr>
          <w:rFonts w:ascii="Times New Roman" w:eastAsia="Times New Roman" w:hAnsi="Times New Roman" w:cs="Times New Roman"/>
          <w:b/>
          <w:bCs/>
          <w:color w:val="1D2125"/>
          <w:kern w:val="0"/>
          <w14:ligatures w14:val="none"/>
        </w:rPr>
        <w:t xml:space="preserve"> and discuss a way in which it came up in a conversation or application of your life during our time together.</w:t>
      </w:r>
    </w:p>
    <w:p w14:paraId="472952C7" w14:textId="5DC82B84" w:rsidR="00CC13BF" w:rsidRPr="000330A4" w:rsidRDefault="00CC13BF" w:rsidP="000330A4">
      <w:pPr>
        <w:spacing w:after="0" w:line="480" w:lineRule="auto"/>
        <w:textAlignment w:val="baseline"/>
        <w:outlineLvl w:val="1"/>
        <w:rPr>
          <w:rFonts w:ascii="Times New Roman" w:hAnsi="Times New Roman" w:cs="Times New Roman"/>
          <w:color w:val="000000" w:themeColor="text1"/>
        </w:rPr>
      </w:pPr>
      <w:r w:rsidRPr="000330A4">
        <w:rPr>
          <w:rFonts w:ascii="Times New Roman" w:hAnsi="Times New Roman" w:cs="Times New Roman"/>
          <w:color w:val="000000" w:themeColor="text1"/>
        </w:rPr>
        <w:t>Since enrolling in this course, I have actively applied Pragmatism in my daily interactions, particularly through the principle of listening more than I speak. This practice aligns with the idea that understanding truth is contingent upon its practical implications and the perspectives of others. By prioritizing attentive listening, I allow myself to absorb different viewpoints, which enriches my understanding of complex concepts and helps to uncover layers of meaning often concealed in dialogue.</w:t>
      </w:r>
    </w:p>
    <w:p w14:paraId="01E946EB" w14:textId="6AE0F984" w:rsidR="008E114D" w:rsidRPr="000330A4" w:rsidRDefault="00CC13BF" w:rsidP="000330A4">
      <w:pPr>
        <w:spacing w:after="0" w:line="480" w:lineRule="auto"/>
        <w:textAlignment w:val="baseline"/>
        <w:outlineLvl w:val="1"/>
        <w:rPr>
          <w:rFonts w:ascii="Times New Roman" w:hAnsi="Times New Roman" w:cs="Times New Roman"/>
          <w:color w:val="000000" w:themeColor="text1"/>
        </w:rPr>
      </w:pPr>
      <w:r w:rsidRPr="000330A4">
        <w:rPr>
          <w:rFonts w:ascii="Times New Roman" w:hAnsi="Times New Roman" w:cs="Times New Roman"/>
          <w:color w:val="000000" w:themeColor="text1"/>
        </w:rPr>
        <w:t>In PHIL 1402, I encountered Charles Peirce’s assertion that the value of an idea is determined by its practical effects</w:t>
      </w:r>
      <w:r w:rsidR="000330A4" w:rsidRPr="000330A4">
        <w:rPr>
          <w:rFonts w:ascii="Times New Roman" w:hAnsi="Times New Roman" w:cs="Times New Roman"/>
          <w:color w:val="000000" w:themeColor="text1"/>
        </w:rPr>
        <w:t xml:space="preserve"> (</w:t>
      </w:r>
      <w:r w:rsidR="000330A4" w:rsidRPr="000330A4">
        <w:rPr>
          <w:rFonts w:ascii="Times New Roman" w:eastAsia="Times New Roman" w:hAnsi="Times New Roman" w:cs="Times New Roman"/>
          <w:color w:val="000000"/>
          <w:kern w:val="0"/>
          <w14:ligatures w14:val="none"/>
        </w:rPr>
        <w:t>Legg</w:t>
      </w:r>
      <w:r w:rsidR="000330A4" w:rsidRPr="000330A4">
        <w:rPr>
          <w:rFonts w:ascii="Times New Roman" w:eastAsia="Times New Roman" w:hAnsi="Times New Roman" w:cs="Times New Roman"/>
          <w:color w:val="000000"/>
          <w:kern w:val="0"/>
          <w14:ligatures w14:val="none"/>
        </w:rPr>
        <w:t xml:space="preserve">, </w:t>
      </w:r>
      <w:r w:rsidR="000330A4" w:rsidRPr="000330A4">
        <w:rPr>
          <w:rFonts w:ascii="Times New Roman" w:eastAsia="Times New Roman" w:hAnsi="Times New Roman" w:cs="Times New Roman"/>
          <w:color w:val="000000"/>
          <w:kern w:val="0"/>
          <w14:ligatures w14:val="none"/>
        </w:rPr>
        <w:t>2024</w:t>
      </w:r>
      <w:r w:rsidR="000330A4" w:rsidRPr="000330A4">
        <w:rPr>
          <w:rFonts w:ascii="Times New Roman" w:eastAsia="Times New Roman" w:hAnsi="Times New Roman" w:cs="Times New Roman"/>
          <w:color w:val="000000"/>
          <w:kern w:val="0"/>
          <w14:ligatures w14:val="none"/>
        </w:rPr>
        <w:t>)</w:t>
      </w:r>
      <w:r w:rsidRPr="000330A4">
        <w:rPr>
          <w:rFonts w:ascii="Times New Roman" w:hAnsi="Times New Roman" w:cs="Times New Roman"/>
          <w:color w:val="000000" w:themeColor="text1"/>
        </w:rPr>
        <w:t>. This principle has significant implications in my conversations, particularly when discussing varying cultural interpretations of truth. For instance, during a recent debate around moral relativism, I initially held a firm stance. However, by engaging in active listening, I recognized that my peers possessed practical insights that challenged my views. This experience highlighted that truth is not merely an individual assertion but is shaped through collective dialogue. Consequently, I have cultivated a more nuanced understanding, reflecting the pragmatic belief that our beliefs should evolve based on their practical consequences and the contexts in which they are expressed.</w:t>
      </w:r>
    </w:p>
    <w:p w14:paraId="3BD63CF0" w14:textId="77777777" w:rsidR="000330A4" w:rsidRPr="000330A4" w:rsidRDefault="000330A4" w:rsidP="000330A4">
      <w:pPr>
        <w:shd w:val="clear" w:color="auto" w:fill="FFFFFF"/>
        <w:spacing w:after="0" w:line="480" w:lineRule="auto"/>
        <w:jc w:val="center"/>
        <w:rPr>
          <w:rFonts w:ascii="Times New Roman" w:eastAsia="Times New Roman" w:hAnsi="Times New Roman" w:cs="Times New Roman"/>
          <w:color w:val="000000"/>
          <w:kern w:val="0"/>
          <w14:ligatures w14:val="none"/>
        </w:rPr>
      </w:pPr>
      <w:r w:rsidRPr="000330A4">
        <w:rPr>
          <w:rFonts w:ascii="Times New Roman" w:eastAsia="Times New Roman" w:hAnsi="Times New Roman" w:cs="Times New Roman"/>
          <w:color w:val="000000"/>
          <w:kern w:val="0"/>
          <w14:ligatures w14:val="none"/>
        </w:rPr>
        <w:t>References</w:t>
      </w:r>
    </w:p>
    <w:p w14:paraId="24EC9FF3" w14:textId="23555DE6" w:rsidR="000330A4" w:rsidRPr="000330A4" w:rsidRDefault="000330A4" w:rsidP="000330A4">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330A4">
        <w:rPr>
          <w:rFonts w:ascii="Times New Roman" w:eastAsia="Times New Roman" w:hAnsi="Times New Roman" w:cs="Times New Roman"/>
          <w:color w:val="000000"/>
          <w:kern w:val="0"/>
          <w14:ligatures w14:val="none"/>
        </w:rPr>
        <w:lastRenderedPageBreak/>
        <w:t xml:space="preserve">Allen, R. K. (2012, November 14). </w:t>
      </w:r>
      <w:r w:rsidRPr="000330A4">
        <w:rPr>
          <w:rFonts w:ascii="Times New Roman" w:eastAsia="Times New Roman" w:hAnsi="Times New Roman" w:cs="Times New Roman"/>
          <w:i/>
          <w:iCs/>
          <w:color w:val="000000"/>
          <w:kern w:val="0"/>
          <w14:ligatures w14:val="none"/>
        </w:rPr>
        <w:t>The parable of the eagle the parable of the eagle</w:t>
      </w:r>
      <w:r w:rsidRPr="000330A4">
        <w:rPr>
          <w:rFonts w:ascii="Times New Roman" w:eastAsia="Times New Roman" w:hAnsi="Times New Roman" w:cs="Times New Roman"/>
          <w:color w:val="000000"/>
          <w:kern w:val="0"/>
          <w14:ligatures w14:val="none"/>
        </w:rPr>
        <w:t>. https://www.rogerkallen.com/parable-of-the-eagle/</w:t>
      </w:r>
    </w:p>
    <w:p w14:paraId="24C1022C" w14:textId="47B811B7" w:rsidR="000330A4" w:rsidRPr="000330A4" w:rsidRDefault="000330A4" w:rsidP="000330A4">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330A4">
        <w:rPr>
          <w:rFonts w:ascii="Times New Roman" w:eastAsia="Times New Roman" w:hAnsi="Times New Roman" w:cs="Times New Roman"/>
          <w:color w:val="000000"/>
          <w:kern w:val="0"/>
          <w14:ligatures w14:val="none"/>
        </w:rPr>
        <w:t xml:space="preserve">Díaz K. (2025). </w:t>
      </w:r>
      <w:r w:rsidRPr="000330A4">
        <w:rPr>
          <w:rFonts w:ascii="Times New Roman" w:eastAsia="Times New Roman" w:hAnsi="Times New Roman" w:cs="Times New Roman"/>
          <w:i/>
          <w:iCs/>
          <w:color w:val="000000"/>
          <w:kern w:val="0"/>
          <w14:ligatures w14:val="none"/>
        </w:rPr>
        <w:t>Paulo Freire (1921—1997).</w:t>
      </w:r>
      <w:r w:rsidRPr="000330A4">
        <w:rPr>
          <w:rFonts w:ascii="Times New Roman" w:eastAsia="Times New Roman" w:hAnsi="Times New Roman" w:cs="Times New Roman"/>
          <w:color w:val="000000"/>
          <w:kern w:val="0"/>
          <w14:ligatures w14:val="none"/>
        </w:rPr>
        <w:t xml:space="preserve"> Internet Encyclopedia of Philosophy. https://iep.utm.edu/freire/#SH5a</w:t>
      </w:r>
    </w:p>
    <w:p w14:paraId="1B7D241C" w14:textId="7B8C7650" w:rsidR="000330A4" w:rsidRPr="000330A4" w:rsidRDefault="000330A4" w:rsidP="000330A4">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0330A4">
        <w:rPr>
          <w:rFonts w:ascii="Times New Roman" w:eastAsia="Times New Roman" w:hAnsi="Times New Roman" w:cs="Times New Roman"/>
          <w:color w:val="000000"/>
          <w:kern w:val="0"/>
          <w14:ligatures w14:val="none"/>
        </w:rPr>
        <w:t>Legg C. (2024, September 30). </w:t>
      </w:r>
      <w:r w:rsidRPr="000330A4">
        <w:rPr>
          <w:rFonts w:ascii="Times New Roman" w:eastAsia="Times New Roman" w:hAnsi="Times New Roman" w:cs="Times New Roman"/>
          <w:i/>
          <w:iCs/>
          <w:color w:val="000000"/>
          <w:kern w:val="0"/>
          <w14:ligatures w14:val="none"/>
        </w:rPr>
        <w:t>Pragmatism. Stanford encyclopedia of philosophy</w:t>
      </w:r>
      <w:r w:rsidRPr="000330A4">
        <w:rPr>
          <w:rFonts w:ascii="Times New Roman" w:eastAsia="Times New Roman" w:hAnsi="Times New Roman" w:cs="Times New Roman"/>
          <w:color w:val="000000"/>
          <w:kern w:val="0"/>
          <w14:ligatures w14:val="none"/>
        </w:rPr>
        <w:t>. https://plato.stanford.edu/entries/pragmatism/</w:t>
      </w:r>
    </w:p>
    <w:p w14:paraId="5718DD77" w14:textId="77777777" w:rsidR="00CC13BF" w:rsidRPr="000330A4" w:rsidRDefault="00CC13BF" w:rsidP="000330A4">
      <w:pPr>
        <w:spacing w:after="0" w:line="480" w:lineRule="auto"/>
        <w:textAlignment w:val="baseline"/>
        <w:outlineLvl w:val="1"/>
        <w:rPr>
          <w:rFonts w:ascii="Times New Roman" w:hAnsi="Times New Roman" w:cs="Times New Roman"/>
          <w:color w:val="000000" w:themeColor="text1"/>
        </w:rPr>
      </w:pPr>
    </w:p>
    <w:sectPr w:rsidR="00CC13BF" w:rsidRPr="000330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58C"/>
    <w:multiLevelType w:val="multilevel"/>
    <w:tmpl w:val="E05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C4154"/>
    <w:multiLevelType w:val="multilevel"/>
    <w:tmpl w:val="C896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617BA"/>
    <w:multiLevelType w:val="multilevel"/>
    <w:tmpl w:val="BB8E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155BE3"/>
    <w:multiLevelType w:val="multilevel"/>
    <w:tmpl w:val="A0B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972403">
    <w:abstractNumId w:val="2"/>
  </w:num>
  <w:num w:numId="2" w16cid:durableId="1823813794">
    <w:abstractNumId w:val="1"/>
  </w:num>
  <w:num w:numId="3" w16cid:durableId="813789029">
    <w:abstractNumId w:val="0"/>
  </w:num>
  <w:num w:numId="4" w16cid:durableId="2067021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D8"/>
    <w:rsid w:val="000330A4"/>
    <w:rsid w:val="00245956"/>
    <w:rsid w:val="002B6BD8"/>
    <w:rsid w:val="002E1F2B"/>
    <w:rsid w:val="006E4545"/>
    <w:rsid w:val="008B3ED9"/>
    <w:rsid w:val="008E114D"/>
    <w:rsid w:val="00B55DC5"/>
    <w:rsid w:val="00C34E71"/>
    <w:rsid w:val="00CC13BF"/>
    <w:rsid w:val="00DB13C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7F0E"/>
  <w15:chartTrackingRefBased/>
  <w15:docId w15:val="{5A31AE99-8628-6B49-8A23-A8D85C45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6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6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BD8"/>
    <w:rPr>
      <w:rFonts w:eastAsiaTheme="majorEastAsia" w:cstheme="majorBidi"/>
      <w:color w:val="272727" w:themeColor="text1" w:themeTint="D8"/>
    </w:rPr>
  </w:style>
  <w:style w:type="paragraph" w:styleId="Title">
    <w:name w:val="Title"/>
    <w:basedOn w:val="Normal"/>
    <w:next w:val="Normal"/>
    <w:link w:val="TitleChar"/>
    <w:uiPriority w:val="10"/>
    <w:qFormat/>
    <w:rsid w:val="002B6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BD8"/>
    <w:pPr>
      <w:spacing w:before="160"/>
      <w:jc w:val="center"/>
    </w:pPr>
    <w:rPr>
      <w:i/>
      <w:iCs/>
      <w:color w:val="404040" w:themeColor="text1" w:themeTint="BF"/>
    </w:rPr>
  </w:style>
  <w:style w:type="character" w:customStyle="1" w:styleId="QuoteChar">
    <w:name w:val="Quote Char"/>
    <w:basedOn w:val="DefaultParagraphFont"/>
    <w:link w:val="Quote"/>
    <w:uiPriority w:val="29"/>
    <w:rsid w:val="002B6BD8"/>
    <w:rPr>
      <w:i/>
      <w:iCs/>
      <w:color w:val="404040" w:themeColor="text1" w:themeTint="BF"/>
    </w:rPr>
  </w:style>
  <w:style w:type="paragraph" w:styleId="ListParagraph">
    <w:name w:val="List Paragraph"/>
    <w:basedOn w:val="Normal"/>
    <w:uiPriority w:val="34"/>
    <w:qFormat/>
    <w:rsid w:val="002B6BD8"/>
    <w:pPr>
      <w:ind w:left="720"/>
      <w:contextualSpacing/>
    </w:pPr>
  </w:style>
  <w:style w:type="character" w:styleId="IntenseEmphasis">
    <w:name w:val="Intense Emphasis"/>
    <w:basedOn w:val="DefaultParagraphFont"/>
    <w:uiPriority w:val="21"/>
    <w:qFormat/>
    <w:rsid w:val="002B6BD8"/>
    <w:rPr>
      <w:i/>
      <w:iCs/>
      <w:color w:val="0F4761" w:themeColor="accent1" w:themeShade="BF"/>
    </w:rPr>
  </w:style>
  <w:style w:type="paragraph" w:styleId="IntenseQuote">
    <w:name w:val="Intense Quote"/>
    <w:basedOn w:val="Normal"/>
    <w:next w:val="Normal"/>
    <w:link w:val="IntenseQuoteChar"/>
    <w:uiPriority w:val="30"/>
    <w:qFormat/>
    <w:rsid w:val="002B6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BD8"/>
    <w:rPr>
      <w:i/>
      <w:iCs/>
      <w:color w:val="0F4761" w:themeColor="accent1" w:themeShade="BF"/>
    </w:rPr>
  </w:style>
  <w:style w:type="character" w:styleId="IntenseReference">
    <w:name w:val="Intense Reference"/>
    <w:basedOn w:val="DefaultParagraphFont"/>
    <w:uiPriority w:val="32"/>
    <w:qFormat/>
    <w:rsid w:val="002B6BD8"/>
    <w:rPr>
      <w:b/>
      <w:bCs/>
      <w:smallCaps/>
      <w:color w:val="0F4761" w:themeColor="accent1" w:themeShade="BF"/>
      <w:spacing w:val="5"/>
    </w:rPr>
  </w:style>
  <w:style w:type="paragraph" w:styleId="NormalWeb">
    <w:name w:val="Normal (Web)"/>
    <w:basedOn w:val="Normal"/>
    <w:uiPriority w:val="99"/>
    <w:semiHidden/>
    <w:unhideWhenUsed/>
    <w:rsid w:val="002B6B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6BD8"/>
    <w:rPr>
      <w:b/>
      <w:bCs/>
    </w:rPr>
  </w:style>
  <w:style w:type="character" w:styleId="Emphasis">
    <w:name w:val="Emphasis"/>
    <w:basedOn w:val="DefaultParagraphFont"/>
    <w:uiPriority w:val="20"/>
    <w:qFormat/>
    <w:rsid w:val="00DB13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6307">
      <w:bodyDiv w:val="1"/>
      <w:marLeft w:val="0"/>
      <w:marRight w:val="0"/>
      <w:marTop w:val="0"/>
      <w:marBottom w:val="0"/>
      <w:divBdr>
        <w:top w:val="none" w:sz="0" w:space="0" w:color="auto"/>
        <w:left w:val="none" w:sz="0" w:space="0" w:color="auto"/>
        <w:bottom w:val="none" w:sz="0" w:space="0" w:color="auto"/>
        <w:right w:val="none" w:sz="0" w:space="0" w:color="auto"/>
      </w:divBdr>
    </w:div>
    <w:div w:id="453259706">
      <w:bodyDiv w:val="1"/>
      <w:marLeft w:val="0"/>
      <w:marRight w:val="0"/>
      <w:marTop w:val="0"/>
      <w:marBottom w:val="0"/>
      <w:divBdr>
        <w:top w:val="none" w:sz="0" w:space="0" w:color="auto"/>
        <w:left w:val="none" w:sz="0" w:space="0" w:color="auto"/>
        <w:bottom w:val="none" w:sz="0" w:space="0" w:color="auto"/>
        <w:right w:val="none" w:sz="0" w:space="0" w:color="auto"/>
      </w:divBdr>
    </w:div>
    <w:div w:id="619650269">
      <w:bodyDiv w:val="1"/>
      <w:marLeft w:val="0"/>
      <w:marRight w:val="0"/>
      <w:marTop w:val="0"/>
      <w:marBottom w:val="0"/>
      <w:divBdr>
        <w:top w:val="none" w:sz="0" w:space="0" w:color="auto"/>
        <w:left w:val="none" w:sz="0" w:space="0" w:color="auto"/>
        <w:bottom w:val="none" w:sz="0" w:space="0" w:color="auto"/>
        <w:right w:val="none" w:sz="0" w:space="0" w:color="auto"/>
      </w:divBdr>
    </w:div>
    <w:div w:id="916093029">
      <w:bodyDiv w:val="1"/>
      <w:marLeft w:val="0"/>
      <w:marRight w:val="0"/>
      <w:marTop w:val="0"/>
      <w:marBottom w:val="0"/>
      <w:divBdr>
        <w:top w:val="none" w:sz="0" w:space="0" w:color="auto"/>
        <w:left w:val="none" w:sz="0" w:space="0" w:color="auto"/>
        <w:bottom w:val="none" w:sz="0" w:space="0" w:color="auto"/>
        <w:right w:val="none" w:sz="0" w:space="0" w:color="auto"/>
      </w:divBdr>
    </w:div>
    <w:div w:id="1251692820">
      <w:bodyDiv w:val="1"/>
      <w:marLeft w:val="0"/>
      <w:marRight w:val="0"/>
      <w:marTop w:val="0"/>
      <w:marBottom w:val="0"/>
      <w:divBdr>
        <w:top w:val="none" w:sz="0" w:space="0" w:color="auto"/>
        <w:left w:val="none" w:sz="0" w:space="0" w:color="auto"/>
        <w:bottom w:val="none" w:sz="0" w:space="0" w:color="auto"/>
        <w:right w:val="none" w:sz="0" w:space="0" w:color="auto"/>
      </w:divBdr>
    </w:div>
    <w:div w:id="1263146673">
      <w:bodyDiv w:val="1"/>
      <w:marLeft w:val="0"/>
      <w:marRight w:val="0"/>
      <w:marTop w:val="0"/>
      <w:marBottom w:val="0"/>
      <w:divBdr>
        <w:top w:val="none" w:sz="0" w:space="0" w:color="auto"/>
        <w:left w:val="none" w:sz="0" w:space="0" w:color="auto"/>
        <w:bottom w:val="none" w:sz="0" w:space="0" w:color="auto"/>
        <w:right w:val="none" w:sz="0" w:space="0" w:color="auto"/>
      </w:divBdr>
    </w:div>
    <w:div w:id="1404716396">
      <w:bodyDiv w:val="1"/>
      <w:marLeft w:val="0"/>
      <w:marRight w:val="0"/>
      <w:marTop w:val="0"/>
      <w:marBottom w:val="0"/>
      <w:divBdr>
        <w:top w:val="none" w:sz="0" w:space="0" w:color="auto"/>
        <w:left w:val="none" w:sz="0" w:space="0" w:color="auto"/>
        <w:bottom w:val="none" w:sz="0" w:space="0" w:color="auto"/>
        <w:right w:val="none" w:sz="0" w:space="0" w:color="auto"/>
      </w:divBdr>
    </w:div>
    <w:div w:id="162418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2025-06-04T10:23:00Z</dcterms:created>
  <dcterms:modified xsi:type="dcterms:W3CDTF">2025-06-04T13:04:00Z</dcterms:modified>
</cp:coreProperties>
</file>