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AC9B7" w14:textId="77777777" w:rsidR="00141824" w:rsidRDefault="00141824" w:rsidP="00141824">
      <w:pPr>
        <w:spacing w:after="0"/>
        <w:jc w:val="center"/>
        <w:rPr>
          <w:rFonts w:ascii="Times New Roman" w:hAnsi="Times New Roman" w:cs="Times New Roman"/>
          <w:b/>
          <w:sz w:val="24"/>
          <w:szCs w:val="24"/>
          <w:lang w:val="en-US"/>
        </w:rPr>
      </w:pPr>
    </w:p>
    <w:p w14:paraId="6229DF2C" w14:textId="77777777" w:rsidR="00141824" w:rsidRDefault="00141824" w:rsidP="00141824">
      <w:pPr>
        <w:spacing w:after="0"/>
        <w:jc w:val="center"/>
        <w:rPr>
          <w:rFonts w:ascii="Times New Roman" w:hAnsi="Times New Roman" w:cs="Times New Roman"/>
          <w:b/>
          <w:sz w:val="24"/>
          <w:szCs w:val="24"/>
          <w:lang w:val="en-US"/>
        </w:rPr>
      </w:pPr>
    </w:p>
    <w:p w14:paraId="3362BEDB" w14:textId="77777777" w:rsidR="00141824" w:rsidRDefault="00141824" w:rsidP="00141824">
      <w:pPr>
        <w:spacing w:after="0"/>
        <w:jc w:val="center"/>
        <w:rPr>
          <w:rFonts w:ascii="Times New Roman" w:hAnsi="Times New Roman" w:cs="Times New Roman"/>
          <w:b/>
          <w:sz w:val="24"/>
          <w:szCs w:val="24"/>
          <w:lang w:val="en-US"/>
        </w:rPr>
      </w:pPr>
    </w:p>
    <w:p w14:paraId="43C85D61" w14:textId="77777777" w:rsidR="00141824" w:rsidRDefault="00141824" w:rsidP="00141824">
      <w:pPr>
        <w:spacing w:after="0"/>
        <w:jc w:val="center"/>
        <w:rPr>
          <w:rFonts w:ascii="Times New Roman" w:hAnsi="Times New Roman" w:cs="Times New Roman"/>
          <w:b/>
          <w:sz w:val="24"/>
          <w:szCs w:val="24"/>
          <w:lang w:val="en-US"/>
        </w:rPr>
      </w:pPr>
    </w:p>
    <w:p w14:paraId="78A3A9DF" w14:textId="6E40B764" w:rsidR="00141824" w:rsidRDefault="00141824" w:rsidP="00141824">
      <w:pPr>
        <w:spacing w:after="0"/>
        <w:jc w:val="center"/>
        <w:rPr>
          <w:rFonts w:ascii="Times New Roman" w:hAnsi="Times New Roman" w:cs="Times New Roman"/>
          <w:b/>
          <w:sz w:val="24"/>
          <w:szCs w:val="24"/>
          <w:lang w:val="en-US"/>
        </w:rPr>
      </w:pPr>
      <w:r w:rsidRPr="00141824">
        <w:rPr>
          <w:rFonts w:ascii="Times New Roman" w:hAnsi="Times New Roman" w:cs="Times New Roman"/>
          <w:b/>
          <w:sz w:val="24"/>
          <w:szCs w:val="24"/>
          <w:lang w:val="en-US"/>
        </w:rPr>
        <w:t>Written Assignment Unit 4</w:t>
      </w:r>
    </w:p>
    <w:p w14:paraId="4E0B8D2B" w14:textId="77777777" w:rsidR="00141824" w:rsidRDefault="00141824" w:rsidP="00141824">
      <w:pPr>
        <w:spacing w:after="0"/>
        <w:jc w:val="center"/>
        <w:rPr>
          <w:rFonts w:ascii="Times New Roman" w:hAnsi="Times New Roman" w:cs="Times New Roman"/>
          <w:b/>
          <w:sz w:val="24"/>
          <w:szCs w:val="24"/>
        </w:rPr>
      </w:pPr>
    </w:p>
    <w:p w14:paraId="2A6CFA99" w14:textId="77777777" w:rsidR="00141824" w:rsidRDefault="00141824" w:rsidP="00141824">
      <w:pPr>
        <w:spacing w:after="0"/>
        <w:jc w:val="center"/>
        <w:rPr>
          <w:rFonts w:ascii="Times New Roman" w:hAnsi="Times New Roman" w:cs="Times New Roman"/>
          <w:b/>
          <w:sz w:val="24"/>
          <w:szCs w:val="24"/>
        </w:rPr>
      </w:pPr>
    </w:p>
    <w:p w14:paraId="0F13A991" w14:textId="77777777" w:rsidR="00141824" w:rsidRPr="00D4631E" w:rsidRDefault="00141824" w:rsidP="00141824">
      <w:pPr>
        <w:spacing w:after="0"/>
        <w:jc w:val="center"/>
        <w:rPr>
          <w:rFonts w:ascii="Times New Roman" w:hAnsi="Times New Roman" w:cs="Times New Roman"/>
          <w:b/>
          <w:sz w:val="24"/>
          <w:szCs w:val="24"/>
        </w:rPr>
      </w:pPr>
    </w:p>
    <w:p w14:paraId="2C33968F" w14:textId="2EB334AA" w:rsidR="00141824" w:rsidRPr="00D4631E" w:rsidRDefault="00141824" w:rsidP="00141824">
      <w:pPr>
        <w:spacing w:after="0"/>
        <w:jc w:val="center"/>
        <w:rPr>
          <w:rFonts w:ascii="Times New Roman" w:hAnsi="Times New Roman" w:cs="Times New Roman"/>
          <w:sz w:val="24"/>
          <w:szCs w:val="24"/>
        </w:rPr>
      </w:pPr>
      <w:r>
        <w:rPr>
          <w:rFonts w:ascii="Times New Roman" w:hAnsi="Times New Roman" w:cs="Times New Roman"/>
          <w:sz w:val="24"/>
          <w:szCs w:val="24"/>
          <w:lang w:val="en-US"/>
        </w:rPr>
        <w:t>Student Name</w:t>
      </w:r>
    </w:p>
    <w:p w14:paraId="5223A558" w14:textId="77777777" w:rsidR="00141824" w:rsidRPr="00D4631E" w:rsidRDefault="00141824" w:rsidP="00141824">
      <w:pPr>
        <w:spacing w:after="0"/>
        <w:jc w:val="center"/>
        <w:rPr>
          <w:rFonts w:ascii="Times New Roman" w:hAnsi="Times New Roman" w:cs="Times New Roman"/>
          <w:sz w:val="24"/>
          <w:szCs w:val="24"/>
        </w:rPr>
      </w:pPr>
      <w:r w:rsidRPr="00D4631E">
        <w:rPr>
          <w:rFonts w:ascii="Times New Roman" w:hAnsi="Times New Roman" w:cs="Times New Roman"/>
          <w:sz w:val="24"/>
          <w:szCs w:val="24"/>
        </w:rPr>
        <w:t>University of the People</w:t>
      </w:r>
    </w:p>
    <w:p w14:paraId="3C8B000E" w14:textId="77777777" w:rsidR="00141824" w:rsidRPr="00D4631E" w:rsidRDefault="00141824" w:rsidP="00141824">
      <w:pPr>
        <w:spacing w:after="0"/>
        <w:jc w:val="center"/>
        <w:rPr>
          <w:rFonts w:ascii="Times New Roman" w:hAnsi="Times New Roman" w:cs="Times New Roman"/>
          <w:sz w:val="24"/>
          <w:szCs w:val="24"/>
        </w:rPr>
      </w:pPr>
      <w:r w:rsidRPr="00D4631E">
        <w:rPr>
          <w:rFonts w:ascii="Times New Roman" w:hAnsi="Times New Roman" w:cs="Times New Roman"/>
          <w:sz w:val="24"/>
          <w:szCs w:val="24"/>
        </w:rPr>
        <w:t>UNIV 1001-01</w:t>
      </w:r>
      <w:r w:rsidRPr="00D4631E">
        <w:rPr>
          <w:rFonts w:ascii="Times New Roman" w:hAnsi="Times New Roman" w:cs="Times New Roman"/>
          <w:sz w:val="24"/>
          <w:szCs w:val="24"/>
          <w:lang w:val="en-US"/>
        </w:rPr>
        <w:t xml:space="preserve">: </w:t>
      </w:r>
      <w:r w:rsidRPr="00D4631E">
        <w:rPr>
          <w:rFonts w:ascii="Times New Roman" w:hAnsi="Times New Roman" w:cs="Times New Roman"/>
          <w:sz w:val="24"/>
          <w:szCs w:val="24"/>
        </w:rPr>
        <w:t>Online Education Strategies</w:t>
      </w:r>
    </w:p>
    <w:p w14:paraId="3B8DDFD2" w14:textId="77777777" w:rsidR="00141824" w:rsidRPr="00D4631E" w:rsidRDefault="00141824" w:rsidP="00141824">
      <w:pPr>
        <w:spacing w:after="0"/>
        <w:jc w:val="center"/>
        <w:rPr>
          <w:rFonts w:ascii="Times New Roman" w:hAnsi="Times New Roman" w:cs="Times New Roman"/>
          <w:sz w:val="24"/>
          <w:szCs w:val="24"/>
        </w:rPr>
      </w:pPr>
      <w:r w:rsidRPr="00D4631E">
        <w:rPr>
          <w:rFonts w:ascii="Times New Roman" w:hAnsi="Times New Roman" w:cs="Times New Roman"/>
          <w:sz w:val="24"/>
          <w:szCs w:val="24"/>
        </w:rPr>
        <w:t>Nadija Kovacevic</w:t>
      </w:r>
    </w:p>
    <w:p w14:paraId="4CD040BF" w14:textId="09154E6D" w:rsidR="00141824" w:rsidRDefault="00141824" w:rsidP="00141824">
      <w:pPr>
        <w:spacing w:after="0"/>
        <w:jc w:val="center"/>
        <w:rPr>
          <w:rFonts w:ascii="Times New Roman" w:hAnsi="Times New Roman" w:cs="Times New Roman"/>
          <w:sz w:val="24"/>
          <w:szCs w:val="24"/>
          <w:lang w:val="en-US"/>
        </w:rPr>
      </w:pPr>
      <w:r w:rsidRPr="00D4631E">
        <w:rPr>
          <w:rFonts w:ascii="Times New Roman" w:hAnsi="Times New Roman" w:cs="Times New Roman"/>
          <w:sz w:val="24"/>
          <w:szCs w:val="24"/>
        </w:rPr>
        <w:t>July</w:t>
      </w:r>
      <w:r w:rsidRPr="00D4631E">
        <w:rPr>
          <w:rFonts w:ascii="Times New Roman" w:hAnsi="Times New Roman" w:cs="Times New Roman"/>
          <w:sz w:val="24"/>
          <w:szCs w:val="24"/>
          <w:lang w:val="en-US"/>
        </w:rPr>
        <w:t xml:space="preserve"> </w:t>
      </w:r>
      <w:r>
        <w:rPr>
          <w:rFonts w:ascii="Times New Roman" w:hAnsi="Times New Roman" w:cs="Times New Roman"/>
          <w:sz w:val="24"/>
          <w:szCs w:val="24"/>
          <w:lang w:val="en-US"/>
        </w:rPr>
        <w:t>13</w:t>
      </w:r>
      <w:r w:rsidRPr="00D4631E">
        <w:rPr>
          <w:rFonts w:ascii="Times New Roman" w:hAnsi="Times New Roman" w:cs="Times New Roman"/>
          <w:sz w:val="24"/>
          <w:szCs w:val="24"/>
          <w:lang w:val="en-US"/>
        </w:rPr>
        <w:t xml:space="preserve"> 2023</w:t>
      </w:r>
    </w:p>
    <w:p w14:paraId="528FCA15" w14:textId="77777777" w:rsidR="00141824" w:rsidRDefault="00141824" w:rsidP="00141824">
      <w:pPr>
        <w:spacing w:after="0"/>
        <w:jc w:val="center"/>
        <w:rPr>
          <w:rFonts w:ascii="Times New Roman" w:hAnsi="Times New Roman" w:cs="Times New Roman"/>
          <w:sz w:val="24"/>
          <w:szCs w:val="24"/>
          <w:lang w:val="en-US"/>
        </w:rPr>
      </w:pPr>
    </w:p>
    <w:p w14:paraId="01516473" w14:textId="77777777" w:rsidR="00141824" w:rsidRDefault="00141824" w:rsidP="00141824">
      <w:pPr>
        <w:spacing w:after="0"/>
        <w:jc w:val="center"/>
        <w:rPr>
          <w:rFonts w:ascii="Times New Roman" w:hAnsi="Times New Roman" w:cs="Times New Roman"/>
          <w:sz w:val="24"/>
          <w:szCs w:val="24"/>
          <w:lang w:val="en-US"/>
        </w:rPr>
      </w:pPr>
    </w:p>
    <w:p w14:paraId="2311DBF1" w14:textId="77777777" w:rsidR="00141824" w:rsidRDefault="00141824" w:rsidP="00141824">
      <w:pPr>
        <w:spacing w:after="0"/>
        <w:jc w:val="center"/>
        <w:rPr>
          <w:rFonts w:ascii="Times New Roman" w:hAnsi="Times New Roman" w:cs="Times New Roman"/>
          <w:sz w:val="24"/>
          <w:szCs w:val="24"/>
          <w:lang w:val="en-US"/>
        </w:rPr>
      </w:pPr>
    </w:p>
    <w:p w14:paraId="5B81A03D" w14:textId="77777777" w:rsidR="00141824" w:rsidRDefault="00141824" w:rsidP="00141824">
      <w:pPr>
        <w:spacing w:after="0"/>
        <w:jc w:val="center"/>
        <w:rPr>
          <w:rFonts w:ascii="Times New Roman" w:hAnsi="Times New Roman" w:cs="Times New Roman"/>
          <w:sz w:val="24"/>
          <w:szCs w:val="24"/>
          <w:lang w:val="en-US"/>
        </w:rPr>
      </w:pPr>
    </w:p>
    <w:p w14:paraId="235F63C2" w14:textId="77777777" w:rsidR="00141824" w:rsidRDefault="00141824" w:rsidP="00141824">
      <w:pPr>
        <w:spacing w:after="0"/>
        <w:jc w:val="center"/>
        <w:rPr>
          <w:rFonts w:ascii="Times New Roman" w:hAnsi="Times New Roman" w:cs="Times New Roman"/>
          <w:sz w:val="24"/>
          <w:szCs w:val="24"/>
          <w:lang w:val="en-US"/>
        </w:rPr>
      </w:pPr>
    </w:p>
    <w:p w14:paraId="05EEFBE5" w14:textId="77777777" w:rsidR="00141824" w:rsidRDefault="00141824" w:rsidP="00141824">
      <w:pPr>
        <w:spacing w:after="0"/>
        <w:jc w:val="center"/>
        <w:rPr>
          <w:rFonts w:ascii="Times New Roman" w:hAnsi="Times New Roman" w:cs="Times New Roman"/>
          <w:sz w:val="24"/>
          <w:szCs w:val="24"/>
          <w:lang w:val="en-US"/>
        </w:rPr>
      </w:pPr>
    </w:p>
    <w:p w14:paraId="5063A295" w14:textId="77777777" w:rsidR="00141824" w:rsidRDefault="00141824" w:rsidP="00141824">
      <w:pPr>
        <w:spacing w:after="0"/>
        <w:jc w:val="center"/>
        <w:rPr>
          <w:rFonts w:ascii="Times New Roman" w:hAnsi="Times New Roman" w:cs="Times New Roman"/>
          <w:sz w:val="24"/>
          <w:szCs w:val="24"/>
          <w:lang w:val="en-US"/>
        </w:rPr>
      </w:pPr>
    </w:p>
    <w:p w14:paraId="3AB7E40D" w14:textId="77777777" w:rsidR="00141824" w:rsidRDefault="00141824" w:rsidP="00141824">
      <w:pPr>
        <w:spacing w:after="0"/>
        <w:jc w:val="center"/>
        <w:rPr>
          <w:rFonts w:ascii="Times New Roman" w:hAnsi="Times New Roman" w:cs="Times New Roman"/>
          <w:sz w:val="24"/>
          <w:szCs w:val="24"/>
          <w:lang w:val="en-US"/>
        </w:rPr>
      </w:pPr>
    </w:p>
    <w:p w14:paraId="19F6B7B4" w14:textId="77777777" w:rsidR="00141824" w:rsidRDefault="00141824" w:rsidP="00141824">
      <w:pPr>
        <w:spacing w:after="0"/>
        <w:jc w:val="center"/>
        <w:rPr>
          <w:rFonts w:ascii="Times New Roman" w:hAnsi="Times New Roman" w:cs="Times New Roman"/>
          <w:sz w:val="24"/>
          <w:szCs w:val="24"/>
          <w:lang w:val="en-US"/>
        </w:rPr>
      </w:pPr>
    </w:p>
    <w:p w14:paraId="70FDF2A2" w14:textId="77777777" w:rsidR="00141824" w:rsidRDefault="00141824" w:rsidP="00141824">
      <w:pPr>
        <w:spacing w:after="0"/>
        <w:jc w:val="center"/>
        <w:rPr>
          <w:rFonts w:ascii="Times New Roman" w:hAnsi="Times New Roman" w:cs="Times New Roman"/>
          <w:sz w:val="24"/>
          <w:szCs w:val="24"/>
          <w:lang w:val="en-US"/>
        </w:rPr>
      </w:pPr>
    </w:p>
    <w:p w14:paraId="6C50C7D6" w14:textId="77777777" w:rsidR="00141824" w:rsidRDefault="00141824" w:rsidP="00141824">
      <w:pPr>
        <w:jc w:val="center"/>
        <w:rPr>
          <w:rFonts w:ascii="Times New Roman" w:hAnsi="Times New Roman" w:cs="Times New Roman"/>
          <w:b/>
          <w:bCs/>
          <w:sz w:val="24"/>
          <w:szCs w:val="24"/>
          <w:lang w:val="en-US"/>
        </w:rPr>
      </w:pPr>
    </w:p>
    <w:p w14:paraId="0677128A" w14:textId="77777777" w:rsidR="00141824" w:rsidRDefault="00141824" w:rsidP="00141824">
      <w:pPr>
        <w:jc w:val="center"/>
        <w:rPr>
          <w:rFonts w:ascii="Times New Roman" w:hAnsi="Times New Roman" w:cs="Times New Roman"/>
          <w:b/>
          <w:bCs/>
          <w:sz w:val="24"/>
          <w:szCs w:val="24"/>
          <w:lang w:val="en-US"/>
        </w:rPr>
      </w:pPr>
    </w:p>
    <w:p w14:paraId="6AD1F129" w14:textId="0B19C1D2" w:rsidR="00945BA6" w:rsidRPr="00A862FB" w:rsidRDefault="00945BA6" w:rsidP="00945BA6">
      <w:pPr>
        <w:rPr>
          <w:rFonts w:ascii="Times New Roman" w:hAnsi="Times New Roman" w:cs="Times New Roman"/>
          <w:b/>
          <w:bCs/>
          <w:sz w:val="24"/>
          <w:szCs w:val="24"/>
        </w:rPr>
      </w:pPr>
      <w:r w:rsidRPr="00A862FB">
        <w:rPr>
          <w:rFonts w:ascii="Times New Roman" w:hAnsi="Times New Roman" w:cs="Times New Roman"/>
          <w:b/>
          <w:bCs/>
          <w:sz w:val="24"/>
          <w:szCs w:val="24"/>
        </w:rPr>
        <w:lastRenderedPageBreak/>
        <w:t>What is peer assessment, and why do we use it at University of the People?</w:t>
      </w:r>
    </w:p>
    <w:p w14:paraId="23AD9B54" w14:textId="7E5A479D" w:rsidR="008C3151" w:rsidRPr="00A862FB" w:rsidRDefault="008C3151" w:rsidP="00E46BB6">
      <w:pPr>
        <w:ind w:firstLine="720"/>
        <w:rPr>
          <w:rFonts w:ascii="Times New Roman" w:hAnsi="Times New Roman" w:cs="Times New Roman"/>
          <w:sz w:val="24"/>
          <w:szCs w:val="24"/>
        </w:rPr>
      </w:pPr>
      <w:r w:rsidRPr="00A862FB">
        <w:rPr>
          <w:rFonts w:ascii="Times New Roman" w:hAnsi="Times New Roman" w:cs="Times New Roman"/>
          <w:sz w:val="24"/>
          <w:szCs w:val="24"/>
        </w:rPr>
        <w:t>Peer assessment is a process where students review each other's work and offer feedback. Peer assessment is a key element of the educational process at the University of the People (UoPeople). UoPeople promotes collaborative learning, critical thinking, and effective communication among its students by including peer assessment into the learning process.</w:t>
      </w:r>
      <w:r w:rsidRPr="00A862FB">
        <w:rPr>
          <w:rFonts w:ascii="Times New Roman" w:hAnsi="Times New Roman" w:cs="Times New Roman"/>
          <w:sz w:val="24"/>
          <w:szCs w:val="24"/>
          <w:lang w:val="en-US"/>
        </w:rPr>
        <w:t xml:space="preserve"> Moreover, peer assessment </w:t>
      </w:r>
      <w:r w:rsidRPr="00A862FB">
        <w:rPr>
          <w:rFonts w:ascii="Times New Roman" w:hAnsi="Times New Roman" w:cs="Times New Roman"/>
          <w:sz w:val="24"/>
          <w:szCs w:val="24"/>
        </w:rPr>
        <w:t>encourages students to actively interact with their peers in a supportive and engaging learning environment, which benefits both their own learning and that of others.</w:t>
      </w:r>
    </w:p>
    <w:p w14:paraId="131D8F68" w14:textId="77777777" w:rsidR="00945BA6" w:rsidRPr="00A862FB" w:rsidRDefault="00945BA6" w:rsidP="00945BA6">
      <w:pPr>
        <w:rPr>
          <w:rFonts w:ascii="Times New Roman" w:hAnsi="Times New Roman" w:cs="Times New Roman"/>
          <w:b/>
          <w:bCs/>
          <w:sz w:val="24"/>
          <w:szCs w:val="24"/>
        </w:rPr>
      </w:pPr>
      <w:r w:rsidRPr="00A862FB">
        <w:rPr>
          <w:rFonts w:ascii="Times New Roman" w:hAnsi="Times New Roman" w:cs="Times New Roman"/>
          <w:b/>
          <w:bCs/>
          <w:sz w:val="24"/>
          <w:szCs w:val="24"/>
        </w:rPr>
        <w:t>What are the benefits of peer assessment?</w:t>
      </w:r>
    </w:p>
    <w:p w14:paraId="3FB9F37C" w14:textId="4DCD89EE" w:rsidR="00251ABA" w:rsidRPr="00A862FB" w:rsidRDefault="00E46BB6" w:rsidP="00251ABA">
      <w:pPr>
        <w:ind w:firstLine="720"/>
        <w:rPr>
          <w:rFonts w:ascii="Times New Roman" w:hAnsi="Times New Roman" w:cs="Times New Roman"/>
          <w:sz w:val="24"/>
          <w:szCs w:val="24"/>
        </w:rPr>
      </w:pPr>
      <w:r w:rsidRPr="00A862FB">
        <w:rPr>
          <w:rFonts w:ascii="Times New Roman" w:hAnsi="Times New Roman" w:cs="Times New Roman"/>
          <w:sz w:val="24"/>
          <w:szCs w:val="24"/>
        </w:rPr>
        <w:t>Although peer evaluation can be used as a distinct teaching strategy on its own, it is frequently used in conjunction with peer learning, in which student peers collaborate to promote one another's learning and subsequently peer assess one another's development. Peer work can help students develop a competitive mindset where they strive to outperform one another (Chin, 2016</w:t>
      </w:r>
      <w:r w:rsidRPr="00A862FB">
        <w:rPr>
          <w:rFonts w:ascii="Times New Roman" w:hAnsi="Times New Roman" w:cs="Times New Roman"/>
          <w:sz w:val="24"/>
          <w:szCs w:val="24"/>
          <w:lang w:val="en-US"/>
        </w:rPr>
        <w:t>)</w:t>
      </w:r>
      <w:r w:rsidRPr="00A862FB">
        <w:rPr>
          <w:rFonts w:ascii="Times New Roman" w:hAnsi="Times New Roman" w:cs="Times New Roman"/>
          <w:sz w:val="24"/>
          <w:szCs w:val="24"/>
        </w:rPr>
        <w:t>. Peer evaluation also encourages cooperative learning, in which students work together to attain a common objective, despite some critics' claims that cooperative learning is merely a front for individualism</w:t>
      </w:r>
      <w:r w:rsidRPr="00A862FB">
        <w:rPr>
          <w:rFonts w:ascii="Times New Roman" w:hAnsi="Times New Roman" w:cs="Times New Roman"/>
          <w:sz w:val="24"/>
          <w:szCs w:val="24"/>
          <w:lang w:val="en-US"/>
        </w:rPr>
        <w:t xml:space="preserve"> </w:t>
      </w:r>
      <w:r w:rsidRPr="00A862FB">
        <w:rPr>
          <w:rFonts w:ascii="Times New Roman" w:hAnsi="Times New Roman" w:cs="Times New Roman"/>
          <w:sz w:val="24"/>
          <w:szCs w:val="24"/>
        </w:rPr>
        <w:t>(Chin, 2016</w:t>
      </w:r>
      <w:r w:rsidRPr="00A862FB">
        <w:rPr>
          <w:rFonts w:ascii="Times New Roman" w:hAnsi="Times New Roman" w:cs="Times New Roman"/>
          <w:sz w:val="24"/>
          <w:szCs w:val="24"/>
          <w:lang w:val="en-US"/>
        </w:rPr>
        <w:t>)</w:t>
      </w:r>
      <w:r w:rsidRPr="00A862FB">
        <w:rPr>
          <w:rFonts w:ascii="Times New Roman" w:hAnsi="Times New Roman" w:cs="Times New Roman"/>
          <w:sz w:val="24"/>
          <w:szCs w:val="24"/>
        </w:rPr>
        <w:t>. However, most people today tend to refer to peer contact as a means of fostering deeper learning. Cooperative learning may be conceptually distinct from collaborative learning. Peer cooperation aids in the promotion of learning through social interaction, the growth of self-confidence, the creation of a support system, and the support of mixed-ability students in order to achieve the demands of the curriculum and the desirable outcomes, both individually for students and collectively</w:t>
      </w:r>
      <w:r w:rsidRPr="00A862FB">
        <w:rPr>
          <w:rFonts w:ascii="Times New Roman" w:hAnsi="Times New Roman" w:cs="Times New Roman"/>
          <w:sz w:val="24"/>
          <w:szCs w:val="24"/>
          <w:lang w:val="en-US"/>
        </w:rPr>
        <w:t xml:space="preserve"> </w:t>
      </w:r>
      <w:r w:rsidRPr="00A862FB">
        <w:rPr>
          <w:rFonts w:ascii="Times New Roman" w:hAnsi="Times New Roman" w:cs="Times New Roman"/>
          <w:sz w:val="24"/>
          <w:szCs w:val="24"/>
        </w:rPr>
        <w:t>(Chin, 2016</w:t>
      </w:r>
      <w:r w:rsidRPr="00A862FB">
        <w:rPr>
          <w:rFonts w:ascii="Times New Roman" w:hAnsi="Times New Roman" w:cs="Times New Roman"/>
          <w:sz w:val="24"/>
          <w:szCs w:val="24"/>
          <w:lang w:val="en-US"/>
        </w:rPr>
        <w:t>)</w:t>
      </w:r>
      <w:r w:rsidRPr="00A862FB">
        <w:rPr>
          <w:rFonts w:ascii="Times New Roman" w:hAnsi="Times New Roman" w:cs="Times New Roman"/>
          <w:sz w:val="24"/>
          <w:szCs w:val="24"/>
        </w:rPr>
        <w:t>. Th</w:t>
      </w:r>
      <w:r w:rsidR="00251ABA" w:rsidRPr="00A862FB">
        <w:rPr>
          <w:rFonts w:ascii="Times New Roman" w:hAnsi="Times New Roman" w:cs="Times New Roman"/>
          <w:sz w:val="24"/>
          <w:szCs w:val="24"/>
          <w:lang w:val="en-US"/>
        </w:rPr>
        <w:t>erefore, the</w:t>
      </w:r>
      <w:r w:rsidRPr="00A862FB">
        <w:rPr>
          <w:rFonts w:ascii="Times New Roman" w:hAnsi="Times New Roman" w:cs="Times New Roman"/>
          <w:sz w:val="24"/>
          <w:szCs w:val="24"/>
        </w:rPr>
        <w:t xml:space="preserve"> strongest force in undergraduate education is typically peer influence. </w:t>
      </w:r>
    </w:p>
    <w:p w14:paraId="37A4A019" w14:textId="4A4ACED7" w:rsidR="00251ABA" w:rsidRPr="00A862FB" w:rsidRDefault="00251ABA" w:rsidP="00251ABA">
      <w:pPr>
        <w:ind w:firstLine="720"/>
        <w:rPr>
          <w:rFonts w:ascii="Times New Roman" w:hAnsi="Times New Roman" w:cs="Times New Roman"/>
          <w:sz w:val="24"/>
          <w:szCs w:val="24"/>
          <w:lang w:val="en-US"/>
        </w:rPr>
      </w:pPr>
      <w:r w:rsidRPr="00A862FB">
        <w:rPr>
          <w:rFonts w:ascii="Times New Roman" w:hAnsi="Times New Roman" w:cs="Times New Roman"/>
          <w:sz w:val="24"/>
          <w:szCs w:val="24"/>
        </w:rPr>
        <w:lastRenderedPageBreak/>
        <w:t xml:space="preserve">Peer assessment has advantages for students beyond those directly related to their subject-related learning and comprehension. It can aid in developing self-reflection, transferable skills like better time management and critical thinking, and the potential to reduce task time (Chin, 2016). Alzaid (2017) talked about how peer evaluation affects students' evaluation processes and discovered a statistically significant correlation between peer evaluations of one another. Peer assessment seeks to change students from being passive recipients of information from teachers to memorising and recalling on tests to active learners and participants in the learning and evaluation process, interacting, searching and exploring, and reaching for relationships between objects to generate new knowledge characterized by critical thinking and creativity (Alzaid, 2017). Developing learners' self-direction as one of the quality indicators in education is another way that peer evaluation contributes to ensuring a quality education for all students (Alzaid, 2017). </w:t>
      </w:r>
      <w:r w:rsidRPr="00A862FB">
        <w:rPr>
          <w:rFonts w:ascii="Times New Roman" w:hAnsi="Times New Roman" w:cs="Times New Roman"/>
          <w:sz w:val="24"/>
          <w:szCs w:val="24"/>
          <w:lang w:val="en-US"/>
        </w:rPr>
        <w:t xml:space="preserve">Therefore, peer-assessment empowers students to become assessors, which may </w:t>
      </w:r>
      <w:r w:rsidR="00224658" w:rsidRPr="00A862FB">
        <w:rPr>
          <w:rFonts w:ascii="Times New Roman" w:hAnsi="Times New Roman" w:cs="Times New Roman"/>
          <w:sz w:val="24"/>
          <w:szCs w:val="24"/>
          <w:lang w:val="en-US"/>
        </w:rPr>
        <w:t xml:space="preserve">challenge them on the need to work hard in order to give proper evaluation of the peer’s work. </w:t>
      </w:r>
    </w:p>
    <w:p w14:paraId="08B5E5F6" w14:textId="28444538" w:rsidR="00862F6F" w:rsidRPr="00A862FB" w:rsidRDefault="00251ABA" w:rsidP="00251ABA">
      <w:pPr>
        <w:ind w:firstLine="720"/>
        <w:rPr>
          <w:rFonts w:ascii="Times New Roman" w:hAnsi="Times New Roman" w:cs="Times New Roman"/>
          <w:b/>
          <w:bCs/>
          <w:sz w:val="24"/>
          <w:szCs w:val="24"/>
          <w:lang w:val="en-US"/>
        </w:rPr>
      </w:pPr>
      <w:r w:rsidRPr="00A862FB">
        <w:rPr>
          <w:rFonts w:ascii="Times New Roman" w:hAnsi="Times New Roman" w:cs="Times New Roman"/>
          <w:sz w:val="24"/>
          <w:szCs w:val="24"/>
        </w:rPr>
        <w:t xml:space="preserve">Instead of concentrating on abilities like teamwork, critical thinking, communication, and problem-solving, assessment guideline students receive from teachers helps to evaluate their competencies and test their knowledge of the content. By using the conventional methods of knowledge-based content measures, these competencies are difficult to evaluate (Alzaid, 2017). As a result, peer and learner assessments focusing on problem-solving have gained more attention in the field of education. The European Commission of Higher Education stressed the significance of emphasizing peer assessment skills as a new perspective where student evaluation shifts away from traditional testing and gives students an active part in the learning and assessment processes (Alzaid, 2017). The need to prepare students to take ownership of their learning and ongoing professional and personal development has grown due to the shifting demands of the global labor market. In </w:t>
      </w:r>
      <w:r w:rsidRPr="00A862FB">
        <w:rPr>
          <w:rFonts w:ascii="Times New Roman" w:hAnsi="Times New Roman" w:cs="Times New Roman"/>
          <w:sz w:val="24"/>
          <w:szCs w:val="24"/>
        </w:rPr>
        <w:lastRenderedPageBreak/>
        <w:t>order to provide the students with this responsibility, problem-based learning was suggested as an effective methodology (Alzaid, 2017).</w:t>
      </w:r>
      <w:r w:rsidR="00224658" w:rsidRPr="00A862FB">
        <w:rPr>
          <w:rFonts w:ascii="Times New Roman" w:hAnsi="Times New Roman" w:cs="Times New Roman"/>
          <w:sz w:val="24"/>
          <w:szCs w:val="24"/>
          <w:lang w:val="en-US"/>
        </w:rPr>
        <w:t xml:space="preserve"> Therefore, taking ownership of learning and self-reflection of learning help students to become active learner in the long run. </w:t>
      </w:r>
    </w:p>
    <w:p w14:paraId="701356A1" w14:textId="77777777" w:rsidR="00945BA6" w:rsidRPr="00A862FB" w:rsidRDefault="00945BA6" w:rsidP="00945BA6">
      <w:pPr>
        <w:rPr>
          <w:rFonts w:ascii="Times New Roman" w:hAnsi="Times New Roman" w:cs="Times New Roman"/>
          <w:b/>
          <w:bCs/>
          <w:sz w:val="24"/>
          <w:szCs w:val="24"/>
        </w:rPr>
      </w:pPr>
      <w:r w:rsidRPr="00A862FB">
        <w:rPr>
          <w:rFonts w:ascii="Times New Roman" w:hAnsi="Times New Roman" w:cs="Times New Roman"/>
          <w:b/>
          <w:bCs/>
          <w:sz w:val="24"/>
          <w:szCs w:val="24"/>
        </w:rPr>
        <w:t>What are the challenges of giving peer feedback in peer assessment?</w:t>
      </w:r>
    </w:p>
    <w:p w14:paraId="523E1D3A" w14:textId="77777777" w:rsidR="007524F8" w:rsidRPr="00A862FB" w:rsidRDefault="007524F8" w:rsidP="00F3062E">
      <w:pPr>
        <w:ind w:firstLine="720"/>
        <w:rPr>
          <w:rFonts w:ascii="Times New Roman" w:hAnsi="Times New Roman" w:cs="Times New Roman"/>
          <w:sz w:val="24"/>
          <w:szCs w:val="24"/>
        </w:rPr>
      </w:pPr>
      <w:r w:rsidRPr="00A862FB">
        <w:rPr>
          <w:rFonts w:ascii="Times New Roman" w:hAnsi="Times New Roman" w:cs="Times New Roman"/>
          <w:sz w:val="24"/>
          <w:szCs w:val="24"/>
        </w:rPr>
        <w:t xml:space="preserve">Perceived expertise </w:t>
      </w:r>
      <w:r w:rsidRPr="00A862FB">
        <w:rPr>
          <w:rFonts w:ascii="Times New Roman" w:hAnsi="Times New Roman" w:cs="Times New Roman"/>
          <w:sz w:val="24"/>
          <w:szCs w:val="24"/>
          <w:lang w:val="en-US"/>
        </w:rPr>
        <w:t xml:space="preserve">is the main challenge </w:t>
      </w:r>
      <w:r w:rsidRPr="00A862FB">
        <w:rPr>
          <w:rFonts w:ascii="Times New Roman" w:hAnsi="Times New Roman" w:cs="Times New Roman"/>
          <w:sz w:val="24"/>
          <w:szCs w:val="24"/>
        </w:rPr>
        <w:t xml:space="preserve">of </w:t>
      </w:r>
      <w:r w:rsidRPr="00A862FB">
        <w:rPr>
          <w:rFonts w:ascii="Times New Roman" w:hAnsi="Times New Roman" w:cs="Times New Roman"/>
          <w:sz w:val="24"/>
          <w:szCs w:val="24"/>
          <w:lang w:val="en-US"/>
        </w:rPr>
        <w:t xml:space="preserve">giving </w:t>
      </w:r>
      <w:r w:rsidRPr="00A862FB">
        <w:rPr>
          <w:rFonts w:ascii="Times New Roman" w:hAnsi="Times New Roman" w:cs="Times New Roman"/>
          <w:sz w:val="24"/>
          <w:szCs w:val="24"/>
        </w:rPr>
        <w:t>peer feedback in peer assessment. Students are generally considered as novices in the field for making sound judgements, which is also termed a lack of epistemic authority. This has an impact on students believing that the job of conducting assessment should belong to academics, and not taking seriously other forms of assessment (including self and peer assessment) (Adachi et al., 2017). With their stance as novices, students might also fear immaturely helping their peers (who can also be perceived as their competitors) do better than themselves, and having an impact on others’ grades if the assessment was a summative task.</w:t>
      </w:r>
    </w:p>
    <w:p w14:paraId="30EF5421" w14:textId="77777777" w:rsidR="00945BA6" w:rsidRPr="00A862FB" w:rsidRDefault="00945BA6" w:rsidP="00945BA6">
      <w:pPr>
        <w:rPr>
          <w:rFonts w:ascii="Times New Roman" w:hAnsi="Times New Roman" w:cs="Times New Roman"/>
          <w:b/>
          <w:bCs/>
          <w:sz w:val="24"/>
          <w:szCs w:val="24"/>
        </w:rPr>
      </w:pPr>
      <w:r w:rsidRPr="00A862FB">
        <w:rPr>
          <w:rFonts w:ascii="Times New Roman" w:hAnsi="Times New Roman" w:cs="Times New Roman"/>
          <w:b/>
          <w:bCs/>
          <w:sz w:val="24"/>
          <w:szCs w:val="24"/>
        </w:rPr>
        <w:t>What are the challenges of receiving peer feedback in peer assessment?</w:t>
      </w:r>
    </w:p>
    <w:p w14:paraId="1472C770" w14:textId="175FA0F5" w:rsidR="00BE5605" w:rsidRPr="00A862FB" w:rsidRDefault="007524F8" w:rsidP="00F3062E">
      <w:pPr>
        <w:ind w:firstLine="720"/>
        <w:rPr>
          <w:rFonts w:ascii="Times New Roman" w:hAnsi="Times New Roman" w:cs="Times New Roman"/>
          <w:sz w:val="24"/>
          <w:szCs w:val="24"/>
        </w:rPr>
      </w:pPr>
      <w:r w:rsidRPr="00A862FB">
        <w:rPr>
          <w:rFonts w:ascii="Times New Roman" w:hAnsi="Times New Roman" w:cs="Times New Roman"/>
          <w:sz w:val="24"/>
          <w:szCs w:val="24"/>
        </w:rPr>
        <w:t>The primary challenge with receiving feedback in peer evaluation is doubting the accuracy and reliability of other students' judging skills. Based on the presumption that students are novices in the subject matter and academia, deeply ingrained beliefs suggest that students' marking is readily erroneous and untrustworthy (Adachi et al., 2017). As a result, the peers will never trust their fellow students' evaluations of them since they think that only the teacher can give a trustworthy assessment of their responses.</w:t>
      </w:r>
    </w:p>
    <w:p w14:paraId="312746AC" w14:textId="77777777" w:rsidR="00A21260" w:rsidRDefault="00945BA6" w:rsidP="00945BA6">
      <w:pPr>
        <w:rPr>
          <w:rFonts w:ascii="Times New Roman" w:hAnsi="Times New Roman" w:cs="Times New Roman"/>
          <w:b/>
          <w:bCs/>
          <w:sz w:val="24"/>
          <w:szCs w:val="24"/>
        </w:rPr>
      </w:pPr>
      <w:r w:rsidRPr="00A862FB">
        <w:rPr>
          <w:rFonts w:ascii="Times New Roman" w:hAnsi="Times New Roman" w:cs="Times New Roman"/>
          <w:b/>
          <w:bCs/>
          <w:sz w:val="24"/>
          <w:szCs w:val="24"/>
        </w:rPr>
        <w:t xml:space="preserve">What strategies will you use to peer assess written assignments? </w:t>
      </w:r>
    </w:p>
    <w:p w14:paraId="657C5360" w14:textId="77777777" w:rsidR="00A21260" w:rsidRPr="00A21260" w:rsidRDefault="00A21260" w:rsidP="00A21260">
      <w:pPr>
        <w:ind w:firstLine="720"/>
        <w:rPr>
          <w:rFonts w:ascii="Times New Roman" w:hAnsi="Times New Roman" w:cs="Times New Roman"/>
          <w:sz w:val="24"/>
          <w:szCs w:val="24"/>
          <w:lang w:val="en-US"/>
        </w:rPr>
      </w:pPr>
      <w:r w:rsidRPr="00A21260">
        <w:rPr>
          <w:rFonts w:ascii="Times New Roman" w:hAnsi="Times New Roman" w:cs="Times New Roman"/>
          <w:sz w:val="24"/>
          <w:szCs w:val="24"/>
          <w:lang w:val="en-US"/>
        </w:rPr>
        <w:t xml:space="preserve">To peer assess the written assignment, I will check whether the student accurately defined peer assessment, described why peer assessment is used at UoPeople, described the benefits of peer assessment, described several challenges for giving feedback in peer </w:t>
      </w:r>
      <w:r w:rsidRPr="00A21260">
        <w:rPr>
          <w:rFonts w:ascii="Times New Roman" w:hAnsi="Times New Roman" w:cs="Times New Roman"/>
          <w:sz w:val="24"/>
          <w:szCs w:val="24"/>
          <w:lang w:val="en-US"/>
        </w:rPr>
        <w:lastRenderedPageBreak/>
        <w:t>assessment, described several challenges for receiving feedback in peer assessment, described how they will peer assess written assignments, described how they will assess discussion posts. Additionally, I will ensure that the student's paper includes the following formatting elements: a length of at least 1-2 pages, double spacing, 1-inch margins, and Times New Roman 12 font.</w:t>
      </w:r>
    </w:p>
    <w:p w14:paraId="67CC872C" w14:textId="499EA066" w:rsidR="00D13054" w:rsidRPr="00A862FB" w:rsidRDefault="00945BA6" w:rsidP="00945BA6">
      <w:pPr>
        <w:rPr>
          <w:rFonts w:ascii="Times New Roman" w:hAnsi="Times New Roman" w:cs="Times New Roman"/>
          <w:b/>
          <w:bCs/>
          <w:sz w:val="24"/>
          <w:szCs w:val="24"/>
        </w:rPr>
      </w:pPr>
      <w:r w:rsidRPr="00A862FB">
        <w:rPr>
          <w:rFonts w:ascii="Times New Roman" w:hAnsi="Times New Roman" w:cs="Times New Roman"/>
          <w:b/>
          <w:bCs/>
          <w:sz w:val="24"/>
          <w:szCs w:val="24"/>
        </w:rPr>
        <w:t>How will you assess discussion assignments?</w:t>
      </w:r>
    </w:p>
    <w:p w14:paraId="14D2BD9D" w14:textId="52877F2F" w:rsidR="00A862FB" w:rsidRDefault="005E5CE2" w:rsidP="005E5CE2">
      <w:pPr>
        <w:ind w:firstLine="720"/>
        <w:rPr>
          <w:rFonts w:ascii="Times New Roman" w:hAnsi="Times New Roman" w:cs="Times New Roman"/>
          <w:sz w:val="24"/>
          <w:szCs w:val="24"/>
        </w:rPr>
      </w:pPr>
      <w:r>
        <w:rPr>
          <w:rFonts w:ascii="Times New Roman" w:hAnsi="Times New Roman" w:cs="Times New Roman"/>
          <w:sz w:val="24"/>
          <w:szCs w:val="24"/>
          <w:lang w:val="en-US"/>
        </w:rPr>
        <w:t>I will assess t</w:t>
      </w:r>
      <w:r w:rsidRPr="005E5CE2">
        <w:rPr>
          <w:rFonts w:ascii="Times New Roman" w:hAnsi="Times New Roman" w:cs="Times New Roman"/>
          <w:sz w:val="24"/>
          <w:szCs w:val="24"/>
        </w:rPr>
        <w:t xml:space="preserve">he UoPeople Catalog's Code of Academic Integrity to determine the student's understanding, critical thinking skills, and ability to effectively communicate their thoughts. The response should include a clear understanding of the Code of Academic Integrity, reflection on surprising information, exploration of reasons for plagiarism, and strategies to avoid it. Coherence and organization should be considered, with clear and logical presentation of ideas. Grammar and </w:t>
      </w:r>
      <w:r>
        <w:rPr>
          <w:rFonts w:ascii="Times New Roman" w:hAnsi="Times New Roman" w:cs="Times New Roman"/>
          <w:sz w:val="24"/>
          <w:szCs w:val="24"/>
          <w:lang w:val="en-US"/>
        </w:rPr>
        <w:t>m</w:t>
      </w:r>
      <w:proofErr w:type="spellStart"/>
      <w:r w:rsidRPr="005E5CE2">
        <w:rPr>
          <w:rFonts w:ascii="Times New Roman" w:hAnsi="Times New Roman" w:cs="Times New Roman"/>
          <w:sz w:val="24"/>
          <w:szCs w:val="24"/>
        </w:rPr>
        <w:t>echanics</w:t>
      </w:r>
      <w:proofErr w:type="spellEnd"/>
      <w:r w:rsidRPr="005E5CE2">
        <w:rPr>
          <w:rFonts w:ascii="Times New Roman" w:hAnsi="Times New Roman" w:cs="Times New Roman"/>
          <w:sz w:val="24"/>
          <w:szCs w:val="24"/>
        </w:rPr>
        <w:t xml:space="preserve"> should be evaluated for grammar, punctuation, and spelling errors. By evaluating these criteria, </w:t>
      </w:r>
      <w:r>
        <w:rPr>
          <w:rFonts w:ascii="Times New Roman" w:hAnsi="Times New Roman" w:cs="Times New Roman"/>
          <w:sz w:val="24"/>
          <w:szCs w:val="24"/>
          <w:lang w:val="en-US"/>
        </w:rPr>
        <w:t xml:space="preserve">I will be able to </w:t>
      </w:r>
      <w:r w:rsidRPr="005E5CE2">
        <w:rPr>
          <w:rFonts w:ascii="Times New Roman" w:hAnsi="Times New Roman" w:cs="Times New Roman"/>
          <w:sz w:val="24"/>
          <w:szCs w:val="24"/>
        </w:rPr>
        <w:t>determine the</w:t>
      </w:r>
      <w:r>
        <w:rPr>
          <w:rFonts w:ascii="Times New Roman" w:hAnsi="Times New Roman" w:cs="Times New Roman"/>
          <w:sz w:val="24"/>
          <w:szCs w:val="24"/>
          <w:lang w:val="en-US"/>
        </w:rPr>
        <w:t xml:space="preserve"> student’s </w:t>
      </w:r>
      <w:r w:rsidRPr="005E5CE2">
        <w:rPr>
          <w:rFonts w:ascii="Times New Roman" w:hAnsi="Times New Roman" w:cs="Times New Roman"/>
          <w:sz w:val="24"/>
          <w:szCs w:val="24"/>
        </w:rPr>
        <w:t>understanding, critical thinking skills, and ability to effectively communicate their thoughts in response to the discussion question.</w:t>
      </w:r>
    </w:p>
    <w:p w14:paraId="66B6E86F" w14:textId="77777777" w:rsidR="005E5CE2" w:rsidRDefault="005E5CE2" w:rsidP="005E5CE2">
      <w:pPr>
        <w:ind w:firstLine="720"/>
        <w:rPr>
          <w:rFonts w:ascii="Times New Roman" w:hAnsi="Times New Roman" w:cs="Times New Roman"/>
          <w:sz w:val="24"/>
          <w:szCs w:val="24"/>
        </w:rPr>
      </w:pPr>
    </w:p>
    <w:p w14:paraId="1D740128" w14:textId="77777777" w:rsidR="005E5CE2" w:rsidRDefault="005E5CE2" w:rsidP="005E5CE2">
      <w:pPr>
        <w:ind w:firstLine="720"/>
        <w:rPr>
          <w:rFonts w:ascii="Times New Roman" w:hAnsi="Times New Roman" w:cs="Times New Roman"/>
          <w:sz w:val="24"/>
          <w:szCs w:val="24"/>
        </w:rPr>
      </w:pPr>
    </w:p>
    <w:p w14:paraId="3A691929" w14:textId="77777777" w:rsidR="005E5CE2" w:rsidRDefault="005E5CE2" w:rsidP="005E5CE2">
      <w:pPr>
        <w:ind w:firstLine="720"/>
        <w:rPr>
          <w:rFonts w:ascii="Times New Roman" w:hAnsi="Times New Roman" w:cs="Times New Roman"/>
          <w:sz w:val="24"/>
          <w:szCs w:val="24"/>
        </w:rPr>
      </w:pPr>
    </w:p>
    <w:p w14:paraId="5A7B4A79" w14:textId="77777777" w:rsidR="005E5CE2" w:rsidRDefault="005E5CE2" w:rsidP="005E5CE2">
      <w:pPr>
        <w:ind w:firstLine="720"/>
        <w:rPr>
          <w:rFonts w:ascii="Times New Roman" w:hAnsi="Times New Roman" w:cs="Times New Roman"/>
          <w:sz w:val="24"/>
          <w:szCs w:val="24"/>
        </w:rPr>
      </w:pPr>
    </w:p>
    <w:p w14:paraId="55ECA378" w14:textId="77777777" w:rsidR="005E5CE2" w:rsidRPr="00A862FB" w:rsidRDefault="005E5CE2" w:rsidP="005E5CE2">
      <w:pPr>
        <w:ind w:firstLine="720"/>
        <w:rPr>
          <w:rFonts w:ascii="Times New Roman" w:hAnsi="Times New Roman" w:cs="Times New Roman"/>
          <w:sz w:val="24"/>
          <w:szCs w:val="24"/>
        </w:rPr>
      </w:pPr>
    </w:p>
    <w:p w14:paraId="4DAD9EAE" w14:textId="77777777" w:rsidR="00A862FB" w:rsidRPr="00A862FB" w:rsidRDefault="00A862FB" w:rsidP="007524F8">
      <w:pPr>
        <w:rPr>
          <w:rFonts w:ascii="Times New Roman" w:hAnsi="Times New Roman" w:cs="Times New Roman"/>
          <w:sz w:val="24"/>
          <w:szCs w:val="24"/>
        </w:rPr>
      </w:pPr>
    </w:p>
    <w:p w14:paraId="330B4738" w14:textId="77777777" w:rsidR="00A862FB" w:rsidRPr="00A862FB" w:rsidRDefault="00A862FB" w:rsidP="00A862FB">
      <w:pPr>
        <w:shd w:val="clear" w:color="auto" w:fill="FFFFFF"/>
        <w:spacing w:after="0"/>
        <w:ind w:left="0" w:right="0"/>
        <w:jc w:val="center"/>
        <w:rPr>
          <w:rFonts w:ascii="Times New Roman" w:eastAsia="Times New Roman" w:hAnsi="Times New Roman" w:cs="Times New Roman"/>
          <w:color w:val="000000"/>
          <w:kern w:val="0"/>
          <w:sz w:val="24"/>
          <w:szCs w:val="24"/>
          <w:lang w:val="en-US"/>
          <w14:ligatures w14:val="none"/>
        </w:rPr>
      </w:pPr>
      <w:r w:rsidRPr="00A862FB">
        <w:rPr>
          <w:rFonts w:ascii="Times New Roman" w:eastAsia="Times New Roman" w:hAnsi="Times New Roman" w:cs="Times New Roman"/>
          <w:color w:val="000000"/>
          <w:kern w:val="0"/>
          <w:sz w:val="24"/>
          <w:szCs w:val="24"/>
          <w:lang w:val="en-US"/>
          <w14:ligatures w14:val="none"/>
        </w:rPr>
        <w:lastRenderedPageBreak/>
        <w:t>References</w:t>
      </w:r>
    </w:p>
    <w:p w14:paraId="52B80E5A" w14:textId="7A9B991A" w:rsidR="00A862FB" w:rsidRPr="00A862FB" w:rsidRDefault="00A862FB" w:rsidP="00A862FB">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A862FB">
        <w:rPr>
          <w:rFonts w:ascii="Times New Roman" w:eastAsia="Times New Roman" w:hAnsi="Times New Roman" w:cs="Times New Roman"/>
          <w:color w:val="000000"/>
          <w:kern w:val="0"/>
          <w:sz w:val="24"/>
          <w:szCs w:val="24"/>
          <w:lang w:val="en-US"/>
          <w14:ligatures w14:val="none"/>
        </w:rPr>
        <w:t>Adachi, C., Tai, J. H., &amp; Dawson, P. (2017). Academics’ perceptions of the benefits and challenges of self and peer assessment in higher education. </w:t>
      </w:r>
      <w:r w:rsidRPr="00A862FB">
        <w:rPr>
          <w:rFonts w:ascii="Times New Roman" w:eastAsia="Times New Roman" w:hAnsi="Times New Roman" w:cs="Times New Roman"/>
          <w:i/>
          <w:iCs/>
          <w:color w:val="000000"/>
          <w:kern w:val="0"/>
          <w:sz w:val="24"/>
          <w:szCs w:val="24"/>
          <w:lang w:val="en-US"/>
          <w14:ligatures w14:val="none"/>
        </w:rPr>
        <w:t>Assessment &amp; Evaluation in Higher Education</w:t>
      </w:r>
      <w:r w:rsidRPr="00A862FB">
        <w:rPr>
          <w:rFonts w:ascii="Times New Roman" w:eastAsia="Times New Roman" w:hAnsi="Times New Roman" w:cs="Times New Roman"/>
          <w:color w:val="000000"/>
          <w:kern w:val="0"/>
          <w:sz w:val="24"/>
          <w:szCs w:val="24"/>
          <w:lang w:val="en-US"/>
          <w14:ligatures w14:val="none"/>
        </w:rPr>
        <w:t>, </w:t>
      </w:r>
      <w:r w:rsidRPr="00A862FB">
        <w:rPr>
          <w:rFonts w:ascii="Times New Roman" w:eastAsia="Times New Roman" w:hAnsi="Times New Roman" w:cs="Times New Roman"/>
          <w:i/>
          <w:iCs/>
          <w:color w:val="000000"/>
          <w:kern w:val="0"/>
          <w:sz w:val="24"/>
          <w:szCs w:val="24"/>
          <w:lang w:val="en-US"/>
          <w14:ligatures w14:val="none"/>
        </w:rPr>
        <w:t>43</w:t>
      </w:r>
      <w:r w:rsidRPr="00A862FB">
        <w:rPr>
          <w:rFonts w:ascii="Times New Roman" w:eastAsia="Times New Roman" w:hAnsi="Times New Roman" w:cs="Times New Roman"/>
          <w:color w:val="000000"/>
          <w:kern w:val="0"/>
          <w:sz w:val="24"/>
          <w:szCs w:val="24"/>
          <w:lang w:val="en-US"/>
          <w14:ligatures w14:val="none"/>
        </w:rPr>
        <w:t>(2), 294-306. https://doi.org/10.1080/02602938.2017.1339775</w:t>
      </w:r>
    </w:p>
    <w:p w14:paraId="7A0B78D2" w14:textId="0BC70121" w:rsidR="00A862FB" w:rsidRPr="00A862FB" w:rsidRDefault="00A862FB" w:rsidP="00A862FB">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A862FB">
        <w:rPr>
          <w:rFonts w:ascii="Times New Roman" w:eastAsia="Times New Roman" w:hAnsi="Times New Roman" w:cs="Times New Roman"/>
          <w:color w:val="000000"/>
          <w:kern w:val="0"/>
          <w:sz w:val="24"/>
          <w:szCs w:val="24"/>
          <w:lang w:val="en-US"/>
          <w14:ligatures w14:val="none"/>
        </w:rPr>
        <w:t>Alzaid, J. M. (2017). The effect of peer assessment on the evaluation process of students. </w:t>
      </w:r>
      <w:r w:rsidRPr="00A862FB">
        <w:rPr>
          <w:rFonts w:ascii="Times New Roman" w:eastAsia="Times New Roman" w:hAnsi="Times New Roman" w:cs="Times New Roman"/>
          <w:i/>
          <w:iCs/>
          <w:color w:val="000000"/>
          <w:kern w:val="0"/>
          <w:sz w:val="24"/>
          <w:szCs w:val="24"/>
          <w:lang w:val="en-US"/>
          <w14:ligatures w14:val="none"/>
        </w:rPr>
        <w:t>International Education Studies</w:t>
      </w:r>
      <w:r w:rsidRPr="00A862FB">
        <w:rPr>
          <w:rFonts w:ascii="Times New Roman" w:eastAsia="Times New Roman" w:hAnsi="Times New Roman" w:cs="Times New Roman"/>
          <w:color w:val="000000"/>
          <w:kern w:val="0"/>
          <w:sz w:val="24"/>
          <w:szCs w:val="24"/>
          <w:lang w:val="en-US"/>
          <w14:ligatures w14:val="none"/>
        </w:rPr>
        <w:t>, </w:t>
      </w:r>
      <w:r w:rsidRPr="00A862FB">
        <w:rPr>
          <w:rFonts w:ascii="Times New Roman" w:eastAsia="Times New Roman" w:hAnsi="Times New Roman" w:cs="Times New Roman"/>
          <w:i/>
          <w:iCs/>
          <w:color w:val="000000"/>
          <w:kern w:val="0"/>
          <w:sz w:val="24"/>
          <w:szCs w:val="24"/>
          <w:lang w:val="en-US"/>
          <w14:ligatures w14:val="none"/>
        </w:rPr>
        <w:t>10</w:t>
      </w:r>
      <w:r w:rsidRPr="00A862FB">
        <w:rPr>
          <w:rFonts w:ascii="Times New Roman" w:eastAsia="Times New Roman" w:hAnsi="Times New Roman" w:cs="Times New Roman"/>
          <w:color w:val="000000"/>
          <w:kern w:val="0"/>
          <w:sz w:val="24"/>
          <w:szCs w:val="24"/>
          <w:lang w:val="en-US"/>
          <w14:ligatures w14:val="none"/>
        </w:rPr>
        <w:t>(6), 159. https://doi.org/10.5539/ies.v10n6p159</w:t>
      </w:r>
    </w:p>
    <w:p w14:paraId="2527003C" w14:textId="78A0A54C" w:rsidR="00A862FB" w:rsidRPr="00A862FB" w:rsidRDefault="00A862FB" w:rsidP="00A862FB">
      <w:pPr>
        <w:shd w:val="clear" w:color="auto" w:fill="FFFFFF"/>
        <w:spacing w:after="0"/>
        <w:ind w:left="720" w:right="75" w:hanging="720"/>
        <w:rPr>
          <w:rFonts w:ascii="Calibri" w:eastAsia="Times New Roman" w:hAnsi="Calibri" w:cs="Calibri"/>
          <w:color w:val="000000"/>
          <w:kern w:val="0"/>
          <w:lang w:val="en-US"/>
          <w14:ligatures w14:val="none"/>
        </w:rPr>
      </w:pPr>
      <w:r w:rsidRPr="00A862FB">
        <w:rPr>
          <w:rFonts w:ascii="Times New Roman" w:eastAsia="Times New Roman" w:hAnsi="Times New Roman" w:cs="Times New Roman"/>
          <w:color w:val="000000"/>
          <w:kern w:val="0"/>
          <w:sz w:val="24"/>
          <w:szCs w:val="24"/>
          <w:lang w:val="en-US"/>
          <w14:ligatures w14:val="none"/>
        </w:rPr>
        <w:t>Chin, P. (2016). Peer assessment. </w:t>
      </w:r>
      <w:r w:rsidRPr="00A862FB">
        <w:rPr>
          <w:rFonts w:ascii="Times New Roman" w:eastAsia="Times New Roman" w:hAnsi="Times New Roman" w:cs="Times New Roman"/>
          <w:i/>
          <w:iCs/>
          <w:color w:val="000000"/>
          <w:kern w:val="0"/>
          <w:sz w:val="24"/>
          <w:szCs w:val="24"/>
          <w:lang w:val="en-US"/>
          <w14:ligatures w14:val="none"/>
        </w:rPr>
        <w:t>New Directions</w:t>
      </w:r>
      <w:r w:rsidRPr="00A862FB">
        <w:rPr>
          <w:rFonts w:ascii="Times New Roman" w:eastAsia="Times New Roman" w:hAnsi="Times New Roman" w:cs="Times New Roman"/>
          <w:color w:val="000000"/>
          <w:kern w:val="0"/>
          <w:sz w:val="24"/>
          <w:szCs w:val="24"/>
          <w:lang w:val="en-US"/>
          <w14:ligatures w14:val="none"/>
        </w:rPr>
        <w:t>. https://doi.org/10.29311/ndtps.v0i3.410</w:t>
      </w:r>
    </w:p>
    <w:p w14:paraId="65F72CF4" w14:textId="77777777" w:rsidR="00A862FB" w:rsidRPr="00A862FB" w:rsidRDefault="00A862FB" w:rsidP="007524F8">
      <w:pPr>
        <w:rPr>
          <w:rFonts w:ascii="Times New Roman" w:hAnsi="Times New Roman" w:cs="Times New Roman"/>
          <w:sz w:val="24"/>
          <w:szCs w:val="24"/>
          <w:lang w:val="en-US"/>
        </w:rPr>
      </w:pPr>
    </w:p>
    <w:sectPr w:rsidR="00A862FB" w:rsidRPr="00A862F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A32FB" w14:textId="77777777" w:rsidR="00181CEC" w:rsidRDefault="00181CEC" w:rsidP="005E5CE2">
      <w:pPr>
        <w:spacing w:after="0" w:line="240" w:lineRule="auto"/>
      </w:pPr>
      <w:r>
        <w:separator/>
      </w:r>
    </w:p>
  </w:endnote>
  <w:endnote w:type="continuationSeparator" w:id="0">
    <w:p w14:paraId="5797467F" w14:textId="77777777" w:rsidR="00181CEC" w:rsidRDefault="00181CEC" w:rsidP="005E5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964B8" w14:textId="77777777" w:rsidR="00181CEC" w:rsidRDefault="00181CEC" w:rsidP="005E5CE2">
      <w:pPr>
        <w:spacing w:after="0" w:line="240" w:lineRule="auto"/>
      </w:pPr>
      <w:r>
        <w:separator/>
      </w:r>
    </w:p>
  </w:footnote>
  <w:footnote w:type="continuationSeparator" w:id="0">
    <w:p w14:paraId="5D0B639D" w14:textId="77777777" w:rsidR="00181CEC" w:rsidRDefault="00181CEC" w:rsidP="005E5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1812171"/>
      <w:docPartObj>
        <w:docPartGallery w:val="Page Numbers (Top of Page)"/>
        <w:docPartUnique/>
      </w:docPartObj>
    </w:sdtPr>
    <w:sdtEndPr>
      <w:rPr>
        <w:rFonts w:ascii="Times New Roman" w:hAnsi="Times New Roman" w:cs="Times New Roman"/>
        <w:noProof/>
        <w:sz w:val="24"/>
        <w:szCs w:val="24"/>
      </w:rPr>
    </w:sdtEndPr>
    <w:sdtContent>
      <w:p w14:paraId="4D218A9E" w14:textId="2D0C4A48" w:rsidR="005E5CE2" w:rsidRPr="005E5CE2" w:rsidRDefault="005E5CE2">
        <w:pPr>
          <w:pStyle w:val="Header"/>
          <w:jc w:val="right"/>
          <w:rPr>
            <w:rFonts w:ascii="Times New Roman" w:hAnsi="Times New Roman" w:cs="Times New Roman"/>
            <w:sz w:val="24"/>
            <w:szCs w:val="24"/>
          </w:rPr>
        </w:pPr>
        <w:r w:rsidRPr="005E5CE2">
          <w:rPr>
            <w:rFonts w:ascii="Times New Roman" w:hAnsi="Times New Roman" w:cs="Times New Roman"/>
            <w:sz w:val="24"/>
            <w:szCs w:val="24"/>
          </w:rPr>
          <w:fldChar w:fldCharType="begin"/>
        </w:r>
        <w:r w:rsidRPr="005E5CE2">
          <w:rPr>
            <w:rFonts w:ascii="Times New Roman" w:hAnsi="Times New Roman" w:cs="Times New Roman"/>
            <w:sz w:val="24"/>
            <w:szCs w:val="24"/>
          </w:rPr>
          <w:instrText xml:space="preserve"> PAGE   \* MERGEFORMAT </w:instrText>
        </w:r>
        <w:r w:rsidRPr="005E5CE2">
          <w:rPr>
            <w:rFonts w:ascii="Times New Roman" w:hAnsi="Times New Roman" w:cs="Times New Roman"/>
            <w:sz w:val="24"/>
            <w:szCs w:val="24"/>
          </w:rPr>
          <w:fldChar w:fldCharType="separate"/>
        </w:r>
        <w:r w:rsidRPr="005E5CE2">
          <w:rPr>
            <w:rFonts w:ascii="Times New Roman" w:hAnsi="Times New Roman" w:cs="Times New Roman"/>
            <w:noProof/>
            <w:sz w:val="24"/>
            <w:szCs w:val="24"/>
          </w:rPr>
          <w:t>2</w:t>
        </w:r>
        <w:r w:rsidRPr="005E5CE2">
          <w:rPr>
            <w:rFonts w:ascii="Times New Roman" w:hAnsi="Times New Roman" w:cs="Times New Roman"/>
            <w:noProof/>
            <w:sz w:val="24"/>
            <w:szCs w:val="24"/>
          </w:rPr>
          <w:fldChar w:fldCharType="end"/>
        </w:r>
      </w:p>
    </w:sdtContent>
  </w:sdt>
  <w:p w14:paraId="507C6D19" w14:textId="77777777" w:rsidR="005E5CE2" w:rsidRDefault="005E5C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MwtzMyNTSyNzAyMTAyUdpeDU4uLM/DyQAqNaAMI63OwsAAAA"/>
  </w:docVars>
  <w:rsids>
    <w:rsidRoot w:val="006378E8"/>
    <w:rsid w:val="001156AE"/>
    <w:rsid w:val="00141824"/>
    <w:rsid w:val="00181CEC"/>
    <w:rsid w:val="00224658"/>
    <w:rsid w:val="002268E1"/>
    <w:rsid w:val="00251ABA"/>
    <w:rsid w:val="002D006E"/>
    <w:rsid w:val="00456513"/>
    <w:rsid w:val="005E5CE2"/>
    <w:rsid w:val="006378E8"/>
    <w:rsid w:val="007524F8"/>
    <w:rsid w:val="00862F6F"/>
    <w:rsid w:val="008C3151"/>
    <w:rsid w:val="00945BA6"/>
    <w:rsid w:val="00A21260"/>
    <w:rsid w:val="00A35799"/>
    <w:rsid w:val="00A862FB"/>
    <w:rsid w:val="00BE5605"/>
    <w:rsid w:val="00C30F99"/>
    <w:rsid w:val="00CC5003"/>
    <w:rsid w:val="00D13054"/>
    <w:rsid w:val="00D76D23"/>
    <w:rsid w:val="00E2017C"/>
    <w:rsid w:val="00E46BB6"/>
    <w:rsid w:val="00F01815"/>
    <w:rsid w:val="00F3062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C4FA"/>
  <w15:chartTrackingRefBased/>
  <w15:docId w15:val="{19E2E745-E375-4906-AC1C-3DF03DA1E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62FB"/>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A862FB"/>
    <w:rPr>
      <w:i/>
      <w:iCs/>
    </w:rPr>
  </w:style>
  <w:style w:type="character" w:styleId="Hyperlink">
    <w:name w:val="Hyperlink"/>
    <w:basedOn w:val="DefaultParagraphFont"/>
    <w:uiPriority w:val="99"/>
    <w:semiHidden/>
    <w:unhideWhenUsed/>
    <w:rsid w:val="00A862FB"/>
    <w:rPr>
      <w:color w:val="0000FF"/>
      <w:u w:val="single"/>
    </w:rPr>
  </w:style>
  <w:style w:type="paragraph" w:styleId="Header">
    <w:name w:val="header"/>
    <w:basedOn w:val="Normal"/>
    <w:link w:val="HeaderChar"/>
    <w:uiPriority w:val="99"/>
    <w:unhideWhenUsed/>
    <w:rsid w:val="005E5C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CE2"/>
  </w:style>
  <w:style w:type="paragraph" w:styleId="Footer">
    <w:name w:val="footer"/>
    <w:basedOn w:val="Normal"/>
    <w:link w:val="FooterChar"/>
    <w:uiPriority w:val="99"/>
    <w:unhideWhenUsed/>
    <w:rsid w:val="005E5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8791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6</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cp:lastPrinted>2023-07-19T08:54:00Z</cp:lastPrinted>
  <dcterms:created xsi:type="dcterms:W3CDTF">2023-07-13T02:07:00Z</dcterms:created>
  <dcterms:modified xsi:type="dcterms:W3CDTF">2023-07-19T09:02:00Z</dcterms:modified>
</cp:coreProperties>
</file>