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DC28" w14:textId="77777777" w:rsidR="00201E5B" w:rsidRDefault="00201E5B" w:rsidP="00201E5B">
      <w:pPr>
        <w:pStyle w:val="Title"/>
        <w:spacing w:after="0" w:line="480" w:lineRule="auto"/>
        <w:jc w:val="center"/>
        <w:rPr>
          <w:rFonts w:ascii="Times New Roman" w:eastAsiaTheme="minorHAnsi" w:hAnsi="Times New Roman" w:cs="Times New Roman"/>
          <w:sz w:val="24"/>
          <w:szCs w:val="24"/>
        </w:rPr>
      </w:pPr>
    </w:p>
    <w:p w14:paraId="57E2827F" w14:textId="77777777" w:rsidR="00201E5B" w:rsidRDefault="00201E5B" w:rsidP="00201E5B">
      <w:pPr>
        <w:pStyle w:val="Title"/>
        <w:spacing w:after="0" w:line="480" w:lineRule="auto"/>
        <w:jc w:val="center"/>
        <w:rPr>
          <w:rFonts w:ascii="Times New Roman" w:eastAsiaTheme="minorHAnsi" w:hAnsi="Times New Roman" w:cs="Times New Roman"/>
          <w:sz w:val="24"/>
          <w:szCs w:val="24"/>
        </w:rPr>
      </w:pPr>
    </w:p>
    <w:p w14:paraId="6DDBEB00" w14:textId="77777777" w:rsidR="00201E5B" w:rsidRDefault="00201E5B" w:rsidP="00201E5B">
      <w:pPr>
        <w:pStyle w:val="Title"/>
        <w:spacing w:after="0" w:line="480" w:lineRule="auto"/>
        <w:jc w:val="center"/>
        <w:rPr>
          <w:rFonts w:ascii="Times New Roman" w:eastAsiaTheme="minorHAnsi" w:hAnsi="Times New Roman" w:cs="Times New Roman"/>
          <w:sz w:val="24"/>
          <w:szCs w:val="24"/>
        </w:rPr>
      </w:pPr>
    </w:p>
    <w:p w14:paraId="4C58B167" w14:textId="27B535C1" w:rsidR="00201E5B" w:rsidRPr="00201E5B" w:rsidRDefault="00201E5B" w:rsidP="00201E5B">
      <w:pPr>
        <w:pStyle w:val="Title"/>
        <w:spacing w:after="0" w:line="480" w:lineRule="auto"/>
        <w:jc w:val="center"/>
        <w:rPr>
          <w:rFonts w:ascii="Times New Roman" w:eastAsiaTheme="minorHAnsi" w:hAnsi="Times New Roman" w:cs="Times New Roman"/>
          <w:sz w:val="24"/>
          <w:szCs w:val="24"/>
        </w:rPr>
      </w:pPr>
      <w:r w:rsidRPr="00201E5B">
        <w:rPr>
          <w:rFonts w:ascii="Times New Roman" w:eastAsiaTheme="minorHAnsi" w:hAnsi="Times New Roman" w:cs="Times New Roman"/>
          <w:sz w:val="24"/>
          <w:szCs w:val="24"/>
        </w:rPr>
        <w:t>Redefining Art and Exploring Strengths and Weaknesses in Studying Art History</w:t>
      </w:r>
    </w:p>
    <w:p w14:paraId="0718B50E" w14:textId="77777777" w:rsidR="00201E5B" w:rsidRDefault="00201E5B" w:rsidP="00201E5B">
      <w:pPr>
        <w:spacing w:after="0" w:line="480" w:lineRule="auto"/>
        <w:jc w:val="center"/>
        <w:rPr>
          <w:rFonts w:ascii="Times New Roman" w:hAnsi="Times New Roman" w:cs="Times New Roman"/>
          <w:b/>
          <w:color w:val="000000" w:themeColor="text1"/>
          <w:shd w:val="clear" w:color="auto" w:fill="FFFFFF"/>
        </w:rPr>
      </w:pPr>
    </w:p>
    <w:p w14:paraId="502BDD4F" w14:textId="77777777" w:rsidR="00201E5B" w:rsidRDefault="00201E5B" w:rsidP="00201E5B">
      <w:pPr>
        <w:spacing w:after="0" w:line="480" w:lineRule="auto"/>
        <w:jc w:val="center"/>
        <w:rPr>
          <w:rFonts w:ascii="Times New Roman" w:hAnsi="Times New Roman" w:cs="Times New Roman"/>
          <w:b/>
          <w:color w:val="000000" w:themeColor="text1"/>
          <w:shd w:val="clear" w:color="auto" w:fill="FFFFFF"/>
        </w:rPr>
      </w:pPr>
    </w:p>
    <w:p w14:paraId="562EC528" w14:textId="77777777" w:rsidR="00201E5B" w:rsidRPr="0016477D" w:rsidRDefault="00201E5B" w:rsidP="00201E5B">
      <w:pPr>
        <w:spacing w:after="0" w:line="480" w:lineRule="auto"/>
        <w:jc w:val="center"/>
        <w:rPr>
          <w:rFonts w:ascii="Times New Roman" w:hAnsi="Times New Roman" w:cs="Times New Roman"/>
          <w:b/>
          <w:color w:val="000000" w:themeColor="text1"/>
          <w:shd w:val="clear" w:color="auto" w:fill="FFFFFF"/>
        </w:rPr>
      </w:pPr>
    </w:p>
    <w:p w14:paraId="59E6805F" w14:textId="77777777" w:rsidR="00201E5B" w:rsidRPr="0016477D" w:rsidRDefault="00201E5B" w:rsidP="00201E5B">
      <w:pPr>
        <w:spacing w:after="0" w:line="480" w:lineRule="auto"/>
        <w:jc w:val="center"/>
        <w:rPr>
          <w:rFonts w:ascii="Times New Roman" w:hAnsi="Times New Roman" w:cs="Times New Roman"/>
          <w:b/>
          <w:color w:val="000000" w:themeColor="text1"/>
          <w:shd w:val="clear" w:color="auto" w:fill="FFFFFF"/>
        </w:rPr>
      </w:pPr>
    </w:p>
    <w:p w14:paraId="7AD7B5BE" w14:textId="77777777" w:rsidR="00201E5B" w:rsidRPr="0016477D" w:rsidRDefault="00201E5B" w:rsidP="00201E5B">
      <w:pPr>
        <w:spacing w:after="0" w:line="480" w:lineRule="auto"/>
        <w:jc w:val="center"/>
        <w:rPr>
          <w:rFonts w:ascii="Times New Roman" w:hAnsi="Times New Roman" w:cs="Times New Roman"/>
          <w:b/>
          <w:color w:val="000000" w:themeColor="text1"/>
          <w:shd w:val="clear" w:color="auto" w:fill="FFFFFF"/>
        </w:rPr>
      </w:pPr>
    </w:p>
    <w:p w14:paraId="4064362E" w14:textId="77777777" w:rsidR="00201E5B" w:rsidRPr="0016477D" w:rsidRDefault="00201E5B" w:rsidP="00201E5B">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5F7F5BCD" w14:textId="77777777" w:rsidR="00201E5B" w:rsidRPr="0016477D" w:rsidRDefault="00201E5B" w:rsidP="00201E5B">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Bachelor of Science</w:t>
      </w:r>
    </w:p>
    <w:p w14:paraId="33F1A030" w14:textId="77777777" w:rsidR="00201E5B" w:rsidRPr="0016477D" w:rsidRDefault="00201E5B" w:rsidP="00201E5B">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in</w:t>
      </w:r>
    </w:p>
    <w:p w14:paraId="579B2DAC" w14:textId="77777777" w:rsidR="00201E5B" w:rsidRPr="0016477D" w:rsidRDefault="00201E5B" w:rsidP="00201E5B">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Computer Science</w:t>
      </w:r>
    </w:p>
    <w:p w14:paraId="77341053" w14:textId="77777777" w:rsidR="00201E5B" w:rsidRPr="0016477D" w:rsidRDefault="00201E5B" w:rsidP="00201E5B">
      <w:pPr>
        <w:spacing w:after="0" w:line="480" w:lineRule="auto"/>
        <w:jc w:val="center"/>
        <w:rPr>
          <w:rFonts w:ascii="Times New Roman" w:hAnsi="Times New Roman" w:cs="Times New Roman"/>
          <w:b/>
          <w:color w:val="000000" w:themeColor="text1"/>
          <w:shd w:val="clear" w:color="auto" w:fill="FFFFFF"/>
        </w:rPr>
      </w:pPr>
    </w:p>
    <w:p w14:paraId="23632F20" w14:textId="77777777" w:rsidR="00201E5B" w:rsidRPr="0016477D" w:rsidRDefault="00201E5B" w:rsidP="00201E5B">
      <w:pPr>
        <w:spacing w:after="0" w:line="480" w:lineRule="auto"/>
        <w:jc w:val="center"/>
        <w:rPr>
          <w:rFonts w:ascii="Times New Roman" w:hAnsi="Times New Roman" w:cs="Times New Roman"/>
          <w:b/>
          <w:color w:val="000000" w:themeColor="text1"/>
          <w:shd w:val="clear" w:color="auto" w:fill="FFFFFF"/>
        </w:rPr>
      </w:pPr>
    </w:p>
    <w:p w14:paraId="2F13928D" w14:textId="77777777" w:rsidR="00201E5B" w:rsidRPr="0016477D" w:rsidRDefault="00201E5B" w:rsidP="00201E5B">
      <w:pPr>
        <w:spacing w:after="0" w:line="480" w:lineRule="auto"/>
        <w:jc w:val="center"/>
        <w:rPr>
          <w:rFonts w:ascii="Times New Roman" w:hAnsi="Times New Roman" w:cs="Times New Roman"/>
          <w:b/>
          <w:color w:val="000000" w:themeColor="text1"/>
          <w:shd w:val="clear" w:color="auto" w:fill="FFFFFF"/>
        </w:rPr>
      </w:pPr>
    </w:p>
    <w:p w14:paraId="00DF06EC" w14:textId="08246DB7" w:rsidR="00201E5B" w:rsidRDefault="00201E5B" w:rsidP="00201E5B">
      <w:pPr>
        <w:pStyle w:val="NoSpacing"/>
        <w:spacing w:line="480" w:lineRule="auto"/>
        <w:jc w:val="center"/>
        <w:rPr>
          <w:rFonts w:ascii="Times New Roman" w:eastAsia="Times New Roman" w:hAnsi="Times New Roman" w:cs="Times New Roman"/>
          <w:color w:val="000000" w:themeColor="text1"/>
          <w:sz w:val="24"/>
          <w:szCs w:val="24"/>
          <w:lang w:val="en-TH"/>
        </w:rPr>
      </w:pPr>
      <w:r w:rsidRPr="00201E5B">
        <w:rPr>
          <w:rFonts w:ascii="Times New Roman" w:eastAsia="Times New Roman" w:hAnsi="Times New Roman" w:cs="Times New Roman"/>
          <w:color w:val="000000" w:themeColor="text1"/>
          <w:sz w:val="24"/>
          <w:szCs w:val="24"/>
          <w:lang w:val="en-TH"/>
        </w:rPr>
        <w:t>AHIST 1401</w:t>
      </w:r>
      <w:r>
        <w:rPr>
          <w:rFonts w:ascii="Times New Roman" w:eastAsia="Times New Roman" w:hAnsi="Times New Roman" w:cs="Times New Roman"/>
          <w:color w:val="000000" w:themeColor="text1"/>
          <w:sz w:val="24"/>
          <w:szCs w:val="24"/>
          <w:lang w:val="en-TH"/>
        </w:rPr>
        <w:t xml:space="preserve">: </w:t>
      </w:r>
      <w:r w:rsidRPr="00201E5B">
        <w:rPr>
          <w:rFonts w:ascii="Times New Roman" w:eastAsia="Times New Roman" w:hAnsi="Times New Roman" w:cs="Times New Roman"/>
          <w:color w:val="000000" w:themeColor="text1"/>
          <w:sz w:val="24"/>
          <w:szCs w:val="24"/>
          <w:lang w:val="en-TH"/>
        </w:rPr>
        <w:t>Art History</w:t>
      </w:r>
    </w:p>
    <w:p w14:paraId="581BF0A1" w14:textId="7112FF74" w:rsidR="00201E5B" w:rsidRPr="0016477D" w:rsidRDefault="00201E5B" w:rsidP="00201E5B">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 xml:space="preserve">Term </w:t>
      </w:r>
      <w:r>
        <w:rPr>
          <w:rFonts w:ascii="Times New Roman" w:hAnsi="Times New Roman" w:cs="Times New Roman"/>
          <w:color w:val="000000" w:themeColor="text1"/>
          <w:sz w:val="24"/>
          <w:szCs w:val="24"/>
          <w:shd w:val="clear" w:color="auto" w:fill="FFFFFF"/>
        </w:rPr>
        <w:t>1</w:t>
      </w:r>
      <w:r w:rsidRPr="0016477D">
        <w:rPr>
          <w:rFonts w:ascii="Times New Roman" w:hAnsi="Times New Roman" w:cs="Times New Roman"/>
          <w:b/>
          <w:bCs/>
          <w:color w:val="000000" w:themeColor="text1"/>
          <w:sz w:val="24"/>
          <w:szCs w:val="24"/>
          <w:shd w:val="clear" w:color="auto" w:fill="FFFFFF"/>
        </w:rPr>
        <w:t xml:space="preserve"> - </w:t>
      </w:r>
      <w:r w:rsidRPr="0016477D">
        <w:rPr>
          <w:rFonts w:ascii="Times New Roman" w:hAnsi="Times New Roman" w:cs="Times New Roman"/>
          <w:color w:val="000000" w:themeColor="text1"/>
          <w:sz w:val="24"/>
          <w:szCs w:val="24"/>
          <w:shd w:val="clear" w:color="auto" w:fill="FFFFFF"/>
        </w:rPr>
        <w:t>2025</w:t>
      </w:r>
    </w:p>
    <w:p w14:paraId="42EB4753" w14:textId="77777777" w:rsidR="00201E5B" w:rsidRPr="0016477D" w:rsidRDefault="00201E5B" w:rsidP="00201E5B">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University of The People</w:t>
      </w:r>
    </w:p>
    <w:p w14:paraId="7A4696FA" w14:textId="77777777" w:rsidR="00201E5B" w:rsidRDefault="00201E5B" w:rsidP="008604BB">
      <w:pPr>
        <w:pStyle w:val="Title"/>
        <w:spacing w:after="0" w:line="480" w:lineRule="auto"/>
        <w:jc w:val="center"/>
        <w:rPr>
          <w:rFonts w:ascii="Times New Roman" w:eastAsiaTheme="minorHAnsi" w:hAnsi="Times New Roman" w:cs="Times New Roman"/>
          <w:b/>
          <w:bCs/>
          <w:sz w:val="24"/>
          <w:szCs w:val="24"/>
        </w:rPr>
      </w:pPr>
    </w:p>
    <w:p w14:paraId="6A1ED3D4" w14:textId="77777777" w:rsidR="00201E5B" w:rsidRPr="00201E5B" w:rsidRDefault="00201E5B" w:rsidP="00201E5B"/>
    <w:p w14:paraId="7FD55457" w14:textId="77777777" w:rsidR="00201E5B" w:rsidRDefault="00201E5B" w:rsidP="008604BB">
      <w:pPr>
        <w:pStyle w:val="Title"/>
        <w:spacing w:after="0" w:line="480" w:lineRule="auto"/>
        <w:jc w:val="center"/>
        <w:rPr>
          <w:rFonts w:ascii="Times New Roman" w:eastAsiaTheme="minorHAnsi" w:hAnsi="Times New Roman" w:cs="Times New Roman"/>
          <w:b/>
          <w:bCs/>
          <w:sz w:val="24"/>
          <w:szCs w:val="24"/>
        </w:rPr>
      </w:pPr>
    </w:p>
    <w:p w14:paraId="09F2BADC" w14:textId="77777777" w:rsidR="00201E5B" w:rsidRPr="00201E5B" w:rsidRDefault="00201E5B" w:rsidP="00201E5B"/>
    <w:p w14:paraId="4B604396" w14:textId="011AE524" w:rsidR="00E83A4E" w:rsidRPr="008604BB" w:rsidRDefault="008604BB" w:rsidP="008604BB">
      <w:pPr>
        <w:pStyle w:val="Title"/>
        <w:spacing w:after="0" w:line="480" w:lineRule="auto"/>
        <w:jc w:val="center"/>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lastRenderedPageBreak/>
        <w:t xml:space="preserve">Redefining Art and </w:t>
      </w:r>
      <w:r w:rsidR="00E83A4E" w:rsidRPr="008604BB">
        <w:rPr>
          <w:rFonts w:ascii="Times New Roman" w:eastAsiaTheme="minorHAnsi" w:hAnsi="Times New Roman" w:cs="Times New Roman"/>
          <w:b/>
          <w:bCs/>
          <w:sz w:val="24"/>
          <w:szCs w:val="24"/>
        </w:rPr>
        <w:t>Exploring Strengths and Weaknesses in Studying Art History</w:t>
      </w:r>
    </w:p>
    <w:p w14:paraId="05DB2CDD" w14:textId="77777777" w:rsidR="00E83A4E" w:rsidRPr="008604BB" w:rsidRDefault="00E83A4E" w:rsidP="008604BB">
      <w:pPr>
        <w:pStyle w:val="Heading1"/>
        <w:spacing w:before="0" w:after="0" w:line="480" w:lineRule="auto"/>
        <w:rPr>
          <w:rFonts w:ascii="Times New Roman" w:eastAsiaTheme="minorHAnsi" w:hAnsi="Times New Roman" w:cs="Times New Roman"/>
          <w:b/>
          <w:bCs/>
          <w:color w:val="000000" w:themeColor="text1"/>
          <w:sz w:val="24"/>
          <w:szCs w:val="24"/>
        </w:rPr>
      </w:pPr>
      <w:r w:rsidRPr="008604BB">
        <w:rPr>
          <w:rFonts w:ascii="Times New Roman" w:eastAsiaTheme="minorHAnsi" w:hAnsi="Times New Roman" w:cs="Times New Roman"/>
          <w:b/>
          <w:bCs/>
          <w:color w:val="000000" w:themeColor="text1"/>
          <w:sz w:val="24"/>
          <w:szCs w:val="24"/>
        </w:rPr>
        <w:t>Introduction</w:t>
      </w:r>
    </w:p>
    <w:p w14:paraId="56E89712" w14:textId="77777777" w:rsidR="00E83A4E" w:rsidRPr="008604BB" w:rsidRDefault="00E83A4E" w:rsidP="00F67875">
      <w:pPr>
        <w:spacing w:after="0" w:line="480" w:lineRule="auto"/>
        <w:ind w:firstLine="720"/>
        <w:rPr>
          <w:rFonts w:ascii="Times New Roman" w:hAnsi="Times New Roman" w:cs="Times New Roman"/>
        </w:rPr>
      </w:pPr>
      <w:r w:rsidRPr="008604BB">
        <w:rPr>
          <w:rFonts w:ascii="Times New Roman" w:hAnsi="Times New Roman" w:cs="Times New Roman"/>
        </w:rPr>
        <w:t>Art has been defined in myriad ways by philosophers, artists, and scholars, reflecting its profound complexity and versatility. For this essay, I propose that art is “a visual expression of both the conscious and the subconscious mind,” a definition rooted in the interplay between deliberate technique and spontaneous emotion. This view synthesizes elements from established sources and aligns closely with the assertions of Ellen Dissanayake on the purpose and function of art as explored in Belton (1996). By examining both components of the artistic mind and relating my personal strengths and weaknesses to the study of art history, I aim to provide a holistic perspective on the nature of art and the process of engaging with its rich tradition.</w:t>
      </w:r>
    </w:p>
    <w:p w14:paraId="4BC5FDD9" w14:textId="322C1FD1" w:rsidR="00E83A4E" w:rsidRPr="008604BB" w:rsidRDefault="00E83A4E" w:rsidP="008604BB">
      <w:pPr>
        <w:pStyle w:val="Heading1"/>
        <w:spacing w:before="0" w:after="0" w:line="480" w:lineRule="auto"/>
        <w:rPr>
          <w:rFonts w:ascii="Times New Roman" w:hAnsi="Times New Roman" w:cs="Times New Roman"/>
          <w:b/>
          <w:bCs/>
          <w:color w:val="000000" w:themeColor="text1"/>
          <w:sz w:val="24"/>
          <w:szCs w:val="24"/>
        </w:rPr>
      </w:pPr>
      <w:r w:rsidRPr="008604BB">
        <w:rPr>
          <w:rFonts w:ascii="Times New Roman" w:hAnsi="Times New Roman" w:cs="Times New Roman"/>
          <w:b/>
          <w:bCs/>
          <w:color w:val="000000" w:themeColor="text1"/>
          <w:sz w:val="24"/>
          <w:szCs w:val="24"/>
        </w:rPr>
        <w:t xml:space="preserve">Defining </w:t>
      </w:r>
      <w:r w:rsidR="008604BB" w:rsidRPr="008604BB">
        <w:rPr>
          <w:rFonts w:ascii="Times New Roman" w:hAnsi="Times New Roman" w:cs="Times New Roman"/>
          <w:b/>
          <w:bCs/>
          <w:color w:val="000000" w:themeColor="text1"/>
          <w:sz w:val="24"/>
          <w:szCs w:val="24"/>
        </w:rPr>
        <w:t>art from conscious and subconscious dimensions</w:t>
      </w:r>
    </w:p>
    <w:p w14:paraId="10D199BC" w14:textId="3D54BC8F" w:rsidR="008604BB" w:rsidRPr="008604BB" w:rsidRDefault="00E83A4E" w:rsidP="00F67875">
      <w:pPr>
        <w:spacing w:after="0" w:line="480" w:lineRule="auto"/>
        <w:ind w:firstLine="720"/>
        <w:rPr>
          <w:rFonts w:ascii="Times New Roman" w:hAnsi="Times New Roman" w:cs="Times New Roman"/>
        </w:rPr>
      </w:pPr>
      <w:r w:rsidRPr="008604BB">
        <w:rPr>
          <w:rFonts w:ascii="Times New Roman" w:hAnsi="Times New Roman" w:cs="Times New Roman"/>
        </w:rPr>
        <w:t xml:space="preserve">The definition of art as "a visual expression of both the conscious and the subconscious mind" encapsulates the multifaceted nature of artistic creation. The conscious mind in art is characterized by planning, rationality, and deliberate intent. Artists employ technical skills, perspective, anatomy, symbolism, and narrative structure to give </w:t>
      </w:r>
      <w:r w:rsidR="008604BB" w:rsidRPr="008604BB">
        <w:rPr>
          <w:rFonts w:ascii="Times New Roman" w:hAnsi="Times New Roman" w:cs="Times New Roman"/>
        </w:rPr>
        <w:t xml:space="preserve">their works </w:t>
      </w:r>
      <w:r w:rsidRPr="008604BB">
        <w:rPr>
          <w:rFonts w:ascii="Times New Roman" w:hAnsi="Times New Roman" w:cs="Times New Roman"/>
        </w:rPr>
        <w:t xml:space="preserve">form and coherence. For example, </w:t>
      </w:r>
      <w:r w:rsidR="008604BB" w:rsidRPr="008604BB">
        <w:rPr>
          <w:rFonts w:ascii="Times New Roman" w:hAnsi="Times New Roman" w:cs="Times New Roman"/>
        </w:rPr>
        <w:t>Vinciano</w:t>
      </w:r>
      <w:r w:rsidR="008604BB" w:rsidRPr="008604BB">
        <w:rPr>
          <w:rFonts w:ascii="Times New Roman" w:hAnsi="Times New Roman" w:cs="Times New Roman"/>
        </w:rPr>
        <w:t xml:space="preserve"> (</w:t>
      </w:r>
      <w:r w:rsidR="008604BB" w:rsidRPr="008604BB">
        <w:rPr>
          <w:rFonts w:ascii="Times New Roman" w:hAnsi="Times New Roman" w:cs="Times New Roman"/>
        </w:rPr>
        <w:t>2019)</w:t>
      </w:r>
      <w:r w:rsidR="008604BB" w:rsidRPr="008604BB">
        <w:rPr>
          <w:rFonts w:ascii="Times New Roman" w:hAnsi="Times New Roman" w:cs="Times New Roman"/>
        </w:rPr>
        <w:t xml:space="preserve"> reveals how </w:t>
      </w:r>
      <w:r w:rsidRPr="008604BB">
        <w:rPr>
          <w:rFonts w:ascii="Times New Roman" w:hAnsi="Times New Roman" w:cs="Times New Roman"/>
        </w:rPr>
        <w:t>Leonardo da Vinci’s The Last Supper demonstrates meticulous composition, geometric precision, and symbolic storytelling, all of which are products of conscious deliberation</w:t>
      </w:r>
      <w:r w:rsidR="008604BB" w:rsidRPr="008604BB">
        <w:rPr>
          <w:rFonts w:ascii="Times New Roman" w:hAnsi="Times New Roman" w:cs="Times New Roman"/>
        </w:rPr>
        <w:t>.</w:t>
      </w:r>
    </w:p>
    <w:p w14:paraId="0257B40B" w14:textId="1D3CC0DB" w:rsidR="00E83A4E" w:rsidRPr="008604BB" w:rsidRDefault="00E83A4E" w:rsidP="00F67875">
      <w:pPr>
        <w:spacing w:after="0" w:line="480" w:lineRule="auto"/>
        <w:ind w:firstLine="720"/>
        <w:rPr>
          <w:rFonts w:ascii="Times New Roman" w:hAnsi="Times New Roman" w:cs="Times New Roman"/>
        </w:rPr>
      </w:pPr>
      <w:r w:rsidRPr="008604BB">
        <w:rPr>
          <w:rFonts w:ascii="Times New Roman" w:hAnsi="Times New Roman" w:cs="Times New Roman"/>
        </w:rPr>
        <w:t xml:space="preserve">In contrast, the subconscious mind in art is spontaneous, emotional, and dreamlike, drawing upon intuition, inner thoughts, and abstract impulses. Artists often allow feelings and imagination to guide their creative process, resulting in works that evoke personal or collective subconscious imagery. </w:t>
      </w:r>
      <w:r w:rsidR="008604BB" w:rsidRPr="008604BB">
        <w:rPr>
          <w:rFonts w:ascii="Times New Roman" w:hAnsi="Times New Roman" w:cs="Times New Roman"/>
        </w:rPr>
        <w:t>Witek</w:t>
      </w:r>
      <w:r w:rsidR="008604BB" w:rsidRPr="008604BB">
        <w:rPr>
          <w:rFonts w:ascii="Times New Roman" w:hAnsi="Times New Roman" w:cs="Times New Roman"/>
        </w:rPr>
        <w:t xml:space="preserve"> (</w:t>
      </w:r>
      <w:r w:rsidR="008604BB" w:rsidRPr="008604BB">
        <w:rPr>
          <w:rFonts w:ascii="Times New Roman" w:hAnsi="Times New Roman" w:cs="Times New Roman"/>
        </w:rPr>
        <w:t>2025)</w:t>
      </w:r>
      <w:r w:rsidR="008604BB" w:rsidRPr="008604BB">
        <w:rPr>
          <w:rFonts w:ascii="Times New Roman" w:hAnsi="Times New Roman" w:cs="Times New Roman"/>
        </w:rPr>
        <w:t xml:space="preserve"> captures how </w:t>
      </w:r>
      <w:r w:rsidRPr="008604BB">
        <w:rPr>
          <w:rFonts w:ascii="Times New Roman" w:hAnsi="Times New Roman" w:cs="Times New Roman"/>
        </w:rPr>
        <w:t xml:space="preserve">Salvador Dalí’s The Persistence of Memory exemplifies this approach, presenting surreal, dream-inspired visuals that emerge from the artist's </w:t>
      </w:r>
      <w:r w:rsidRPr="008604BB">
        <w:rPr>
          <w:rFonts w:ascii="Times New Roman" w:hAnsi="Times New Roman" w:cs="Times New Roman"/>
        </w:rPr>
        <w:lastRenderedPageBreak/>
        <w:t>inner psyche</w:t>
      </w:r>
      <w:r w:rsidR="008604BB" w:rsidRPr="008604BB">
        <w:rPr>
          <w:rFonts w:ascii="Times New Roman" w:hAnsi="Times New Roman" w:cs="Times New Roman"/>
        </w:rPr>
        <w:t xml:space="preserve">. </w:t>
      </w:r>
      <w:r w:rsidRPr="008604BB">
        <w:rPr>
          <w:rFonts w:ascii="Times New Roman" w:hAnsi="Times New Roman" w:cs="Times New Roman"/>
        </w:rPr>
        <w:t>Art, therefore, is not restricted to one dimension of the mind, but is a synthesis of both conscious planning and subconscious inspiration. It is through this fusion that art achieves its depth, resonance, and ability to communicate experiences beyond the rational or the literal.</w:t>
      </w:r>
    </w:p>
    <w:p w14:paraId="5018DCA4" w14:textId="69842F1C" w:rsidR="00E83A4E" w:rsidRPr="008604BB" w:rsidRDefault="00E83A4E" w:rsidP="008604BB">
      <w:pPr>
        <w:pStyle w:val="Heading1"/>
        <w:spacing w:before="0" w:after="0" w:line="480" w:lineRule="auto"/>
        <w:rPr>
          <w:rFonts w:ascii="Times New Roman" w:hAnsi="Times New Roman" w:cs="Times New Roman"/>
          <w:b/>
          <w:bCs/>
          <w:color w:val="000000" w:themeColor="text1"/>
          <w:sz w:val="24"/>
          <w:szCs w:val="24"/>
        </w:rPr>
      </w:pPr>
      <w:r w:rsidRPr="008604BB">
        <w:rPr>
          <w:rFonts w:ascii="Times New Roman" w:hAnsi="Times New Roman" w:cs="Times New Roman"/>
          <w:b/>
          <w:bCs/>
          <w:color w:val="000000" w:themeColor="text1"/>
          <w:sz w:val="24"/>
          <w:szCs w:val="24"/>
        </w:rPr>
        <w:t xml:space="preserve">Alignment with </w:t>
      </w:r>
      <w:r w:rsidR="00FF107F" w:rsidRPr="008604BB">
        <w:rPr>
          <w:rFonts w:ascii="Times New Roman" w:hAnsi="Times New Roman" w:cs="Times New Roman"/>
          <w:b/>
          <w:bCs/>
          <w:color w:val="000000" w:themeColor="text1"/>
          <w:sz w:val="24"/>
          <w:szCs w:val="24"/>
        </w:rPr>
        <w:t xml:space="preserve">established definitions </w:t>
      </w:r>
      <w:r w:rsidRPr="008604BB">
        <w:rPr>
          <w:rFonts w:ascii="Times New Roman" w:hAnsi="Times New Roman" w:cs="Times New Roman"/>
          <w:b/>
          <w:bCs/>
          <w:color w:val="000000" w:themeColor="text1"/>
          <w:sz w:val="24"/>
          <w:szCs w:val="24"/>
        </w:rPr>
        <w:t xml:space="preserve">and Dissanayake’s </w:t>
      </w:r>
      <w:r w:rsidR="00FF107F" w:rsidRPr="008604BB">
        <w:rPr>
          <w:rFonts w:ascii="Times New Roman" w:hAnsi="Times New Roman" w:cs="Times New Roman"/>
          <w:b/>
          <w:bCs/>
          <w:color w:val="000000" w:themeColor="text1"/>
          <w:sz w:val="24"/>
          <w:szCs w:val="24"/>
        </w:rPr>
        <w:t>assertions on “What is Art for”</w:t>
      </w:r>
    </w:p>
    <w:p w14:paraId="598FC898" w14:textId="0833E831" w:rsidR="00E83A4E" w:rsidRPr="008604BB" w:rsidRDefault="00E83A4E" w:rsidP="00F67875">
      <w:pPr>
        <w:spacing w:after="0" w:line="480" w:lineRule="auto"/>
        <w:ind w:firstLine="720"/>
        <w:rPr>
          <w:rFonts w:ascii="Times New Roman" w:hAnsi="Times New Roman" w:cs="Times New Roman"/>
        </w:rPr>
      </w:pPr>
      <w:r w:rsidRPr="008604BB">
        <w:rPr>
          <w:rFonts w:ascii="Times New Roman" w:hAnsi="Times New Roman" w:cs="Times New Roman"/>
        </w:rPr>
        <w:t>My definition resonates with several of the 39 definitions of art listed in The Art Assignment (2020). For instance, Paul Klee’s assertion that “Art does not reproduce the visible; rather, it makes visible” echoes the idea of revealing both conscious and subconscious realities through visual means. Similarly, John Dewey described art as “the most effective mode of communications that exists,” emphasizing its role in transmitting inner experiences (The Art Assignment, 2020).</w:t>
      </w:r>
      <w:r w:rsidR="00FF107F" w:rsidRPr="008604BB">
        <w:rPr>
          <w:rFonts w:ascii="Times New Roman" w:hAnsi="Times New Roman" w:cs="Times New Roman"/>
        </w:rPr>
        <w:t xml:space="preserve"> </w:t>
      </w:r>
      <w:r w:rsidRPr="008604BB">
        <w:rPr>
          <w:rFonts w:ascii="Times New Roman" w:hAnsi="Times New Roman" w:cs="Times New Roman"/>
        </w:rPr>
        <w:t>Ellen Dissanayake’s framework, as cited in Belton (1996), further supports this definition by listing art’s functions as a product of conscious intention, a tendency to unite dissimilar things, and a desire to convey meanings. Dissanayake regards art as involving the aesthetic exploitation of tension versus release, the imposition of order on disorder, and the generation of unselfconscious experience. This comprehensive view aligns with the duality of conscious and subconscious expression in art, suggesting that artistic practice encompasses both structured technique and intuitive exploration.</w:t>
      </w:r>
      <w:r w:rsidR="00FF107F" w:rsidRPr="008604BB">
        <w:rPr>
          <w:rFonts w:ascii="Times New Roman" w:hAnsi="Times New Roman" w:cs="Times New Roman"/>
        </w:rPr>
        <w:t xml:space="preserve"> </w:t>
      </w:r>
      <w:r w:rsidRPr="008604BB">
        <w:rPr>
          <w:rFonts w:ascii="Times New Roman" w:hAnsi="Times New Roman" w:cs="Times New Roman"/>
        </w:rPr>
        <w:t>Art is thus seen as both a communicative act and a process of self-discovery, bringing together rational organization and emotional resonance in a single visual language.</w:t>
      </w:r>
    </w:p>
    <w:p w14:paraId="403EB4BE" w14:textId="46D39F99" w:rsidR="00E83A4E" w:rsidRPr="008604BB" w:rsidRDefault="00E83A4E" w:rsidP="008604BB">
      <w:pPr>
        <w:pStyle w:val="Heading1"/>
        <w:spacing w:before="0" w:after="0" w:line="480" w:lineRule="auto"/>
        <w:rPr>
          <w:rFonts w:ascii="Times New Roman" w:hAnsi="Times New Roman" w:cs="Times New Roman"/>
          <w:b/>
          <w:bCs/>
          <w:color w:val="000000" w:themeColor="text1"/>
          <w:sz w:val="24"/>
          <w:szCs w:val="24"/>
        </w:rPr>
      </w:pPr>
      <w:r w:rsidRPr="008604BB">
        <w:rPr>
          <w:rFonts w:ascii="Times New Roman" w:hAnsi="Times New Roman" w:cs="Times New Roman"/>
          <w:b/>
          <w:bCs/>
          <w:color w:val="000000" w:themeColor="text1"/>
          <w:sz w:val="24"/>
          <w:szCs w:val="24"/>
        </w:rPr>
        <w:t xml:space="preserve">Strengths and </w:t>
      </w:r>
      <w:r w:rsidR="00FF107F" w:rsidRPr="008604BB">
        <w:rPr>
          <w:rFonts w:ascii="Times New Roman" w:hAnsi="Times New Roman" w:cs="Times New Roman"/>
          <w:b/>
          <w:bCs/>
          <w:color w:val="000000" w:themeColor="text1"/>
          <w:sz w:val="24"/>
          <w:szCs w:val="24"/>
        </w:rPr>
        <w:t>weaknesses in studying art history</w:t>
      </w:r>
    </w:p>
    <w:p w14:paraId="0B3B725A" w14:textId="30D16792" w:rsidR="00E83A4E" w:rsidRPr="008604BB" w:rsidRDefault="00E83A4E" w:rsidP="00F67875">
      <w:pPr>
        <w:spacing w:after="0" w:line="480" w:lineRule="auto"/>
        <w:ind w:firstLine="720"/>
        <w:rPr>
          <w:rFonts w:ascii="Times New Roman" w:hAnsi="Times New Roman" w:cs="Times New Roman"/>
        </w:rPr>
      </w:pPr>
      <w:r w:rsidRPr="008604BB">
        <w:rPr>
          <w:rFonts w:ascii="Times New Roman" w:hAnsi="Times New Roman" w:cs="Times New Roman"/>
        </w:rPr>
        <w:t>In th</w:t>
      </w:r>
      <w:r w:rsidR="00F67875">
        <w:rPr>
          <w:rFonts w:ascii="Times New Roman" w:hAnsi="Times New Roman" w:cs="Times New Roman"/>
        </w:rPr>
        <w:t xml:space="preserve">is journey to study </w:t>
      </w:r>
      <w:r w:rsidRPr="008604BB">
        <w:rPr>
          <w:rFonts w:ascii="Times New Roman" w:hAnsi="Times New Roman" w:cs="Times New Roman"/>
        </w:rPr>
        <w:t xml:space="preserve">art history, my primary strength lies in creativity. Creativity, as described by Vinther (2024), is “a seed, an inborn and imperishable one, which can spread in manifold ways and can grow into extraordinary things.” This capacity enables me to make innovative connections and reinterpret reality, both of which are essential for understanding and </w:t>
      </w:r>
      <w:r w:rsidRPr="008604BB">
        <w:rPr>
          <w:rFonts w:ascii="Times New Roman" w:hAnsi="Times New Roman" w:cs="Times New Roman"/>
        </w:rPr>
        <w:lastRenderedPageBreak/>
        <w:t>appreciating the multifaceted nature of art. My ability to visualize and plan, as demonstrated in designing a house floor plan, reflects the conscious aspect of artistic thinking.</w:t>
      </w:r>
    </w:p>
    <w:p w14:paraId="73B2ADC5" w14:textId="785CE7F9" w:rsidR="00E83A4E" w:rsidRPr="008604BB" w:rsidRDefault="00E83A4E" w:rsidP="00F67875">
      <w:pPr>
        <w:spacing w:after="0" w:line="480" w:lineRule="auto"/>
        <w:ind w:firstLine="720"/>
        <w:rPr>
          <w:rFonts w:ascii="Times New Roman" w:hAnsi="Times New Roman" w:cs="Times New Roman"/>
        </w:rPr>
      </w:pPr>
      <w:r w:rsidRPr="008604BB">
        <w:rPr>
          <w:rFonts w:ascii="Times New Roman" w:hAnsi="Times New Roman" w:cs="Times New Roman"/>
        </w:rPr>
        <w:t>However, a notable weakness is my limited artistic skill in representing complex images, particularly the human form. While simple shapes and structures are within my grasp, the nuanced application of rules such as the Ancient Greek Canon of Proportions presents a challenge. As Halconruy (2022) notes, classical art adheres to precise principles for creating balanced and harmonious figures, from the proportional relationships among body parts to the idealized depiction of beauty. My lack of familiarity with these technical rules can impede my ability to translate subconscious ideas into detailed visual representations.</w:t>
      </w:r>
      <w:r w:rsidR="00F67875">
        <w:rPr>
          <w:rFonts w:ascii="Times New Roman" w:hAnsi="Times New Roman" w:cs="Times New Roman"/>
        </w:rPr>
        <w:t xml:space="preserve"> Therefore, m</w:t>
      </w:r>
      <w:r w:rsidR="008604BB" w:rsidRPr="008604BB">
        <w:rPr>
          <w:rFonts w:ascii="Times New Roman" w:hAnsi="Times New Roman" w:cs="Times New Roman"/>
        </w:rPr>
        <w:t xml:space="preserve">y strengths and weaknesses </w:t>
      </w:r>
      <w:r w:rsidRPr="008604BB">
        <w:rPr>
          <w:rFonts w:ascii="Times New Roman" w:hAnsi="Times New Roman" w:cs="Times New Roman"/>
        </w:rPr>
        <w:t>suggest that, while creativity fuels artistic expression, mastery of foundational techniques and theoretical knowledge is equally vital in the study of art history. Bridging the gap between imagination and execution requires a balanced approach, integrating both the conscious and subconscious elements of art.</w:t>
      </w:r>
    </w:p>
    <w:p w14:paraId="09F53D05" w14:textId="77777777" w:rsidR="00E83A4E" w:rsidRPr="008604BB" w:rsidRDefault="00E83A4E" w:rsidP="008604BB">
      <w:pPr>
        <w:pStyle w:val="Heading1"/>
        <w:spacing w:before="0" w:after="0" w:line="480" w:lineRule="auto"/>
        <w:rPr>
          <w:rFonts w:ascii="Times New Roman" w:hAnsi="Times New Roman" w:cs="Times New Roman"/>
          <w:b/>
          <w:bCs/>
          <w:color w:val="000000" w:themeColor="text1"/>
          <w:sz w:val="24"/>
          <w:szCs w:val="24"/>
        </w:rPr>
      </w:pPr>
      <w:r w:rsidRPr="008604BB">
        <w:rPr>
          <w:rFonts w:ascii="Times New Roman" w:hAnsi="Times New Roman" w:cs="Times New Roman"/>
          <w:b/>
          <w:bCs/>
          <w:color w:val="000000" w:themeColor="text1"/>
          <w:sz w:val="24"/>
          <w:szCs w:val="24"/>
        </w:rPr>
        <w:t>Conclusion</w:t>
      </w:r>
    </w:p>
    <w:p w14:paraId="22C38275" w14:textId="638CEA02" w:rsidR="00E83A4E" w:rsidRDefault="00F67875" w:rsidP="00F67875">
      <w:pPr>
        <w:spacing w:after="0" w:line="480" w:lineRule="auto"/>
        <w:ind w:firstLine="720"/>
        <w:rPr>
          <w:rFonts w:ascii="Times New Roman" w:hAnsi="Times New Roman" w:cs="Times New Roman"/>
        </w:rPr>
      </w:pPr>
      <w:r>
        <w:rPr>
          <w:rFonts w:ascii="Times New Roman" w:hAnsi="Times New Roman" w:cs="Times New Roman"/>
        </w:rPr>
        <w:t>Rede</w:t>
      </w:r>
      <w:r w:rsidR="00E83A4E" w:rsidRPr="008604BB">
        <w:rPr>
          <w:rFonts w:ascii="Times New Roman" w:hAnsi="Times New Roman" w:cs="Times New Roman"/>
        </w:rPr>
        <w:t xml:space="preserve">fining art as “a visual expression of both the conscious and the subconscious mind” captures its essence as a dynamic interplay between deliberate technique and intuitive feeling. This definition aligns with established philosophical and artistic perspectives, as well as with Ellen Dissanayake’s multifaceted framework for understanding art’s purpose (Belton, 1996). As I begin my journey in art history, my creative strengths promise to enrich my experience, yet it is essential to complement them with technical proficiency and theoretical insight. </w:t>
      </w:r>
      <w:r w:rsidR="008604BB" w:rsidRPr="008604BB">
        <w:rPr>
          <w:rFonts w:ascii="Times New Roman" w:hAnsi="Times New Roman" w:cs="Times New Roman"/>
        </w:rPr>
        <w:t xml:space="preserve">In summary, </w:t>
      </w:r>
      <w:r w:rsidR="008604BB" w:rsidRPr="008604BB">
        <w:rPr>
          <w:rFonts w:ascii="Times New Roman" w:hAnsi="Times New Roman" w:cs="Times New Roman"/>
        </w:rPr>
        <w:t>t</w:t>
      </w:r>
      <w:r w:rsidR="00E83A4E" w:rsidRPr="008604BB">
        <w:rPr>
          <w:rFonts w:ascii="Times New Roman" w:hAnsi="Times New Roman" w:cs="Times New Roman"/>
        </w:rPr>
        <w:t>he study of art history demands both imaginative engagement and disciplined practice, underscoring the enduring significance of art as a medium for personal and collective expression.</w:t>
      </w:r>
    </w:p>
    <w:p w14:paraId="0AA01D42" w14:textId="77777777" w:rsidR="008604BB" w:rsidRDefault="008604BB" w:rsidP="008604BB">
      <w:pPr>
        <w:spacing w:after="0" w:line="480" w:lineRule="auto"/>
        <w:rPr>
          <w:rFonts w:ascii="Times New Roman" w:hAnsi="Times New Roman" w:cs="Times New Roman"/>
        </w:rPr>
      </w:pPr>
    </w:p>
    <w:p w14:paraId="3DC160D6" w14:textId="77777777" w:rsidR="008604BB" w:rsidRPr="008604BB" w:rsidRDefault="008604BB" w:rsidP="008604BB">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8604BB">
        <w:rPr>
          <w:rFonts w:ascii="Times New Roman" w:eastAsia="Times New Roman" w:hAnsi="Times New Roman" w:cs="Times New Roman"/>
          <w:b/>
          <w:bCs/>
          <w:color w:val="000000"/>
          <w:kern w:val="0"/>
          <w14:ligatures w14:val="none"/>
        </w:rPr>
        <w:lastRenderedPageBreak/>
        <w:t>References</w:t>
      </w:r>
    </w:p>
    <w:p w14:paraId="3EACD2C6" w14:textId="77777777" w:rsidR="008604BB" w:rsidRPr="008604BB" w:rsidRDefault="008604BB" w:rsidP="008604B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8604BB">
        <w:rPr>
          <w:rFonts w:ascii="Times New Roman" w:eastAsia="Times New Roman" w:hAnsi="Times New Roman" w:cs="Times New Roman"/>
          <w:color w:val="000000"/>
          <w:kern w:val="0"/>
          <w14:ligatures w14:val="none"/>
        </w:rPr>
        <w:t>Belton, R. J. (1996). </w:t>
      </w:r>
      <w:r w:rsidRPr="008604BB">
        <w:rPr>
          <w:rFonts w:ascii="Times New Roman" w:eastAsia="Times New Roman" w:hAnsi="Times New Roman" w:cs="Times New Roman"/>
          <w:i/>
          <w:iCs/>
          <w:color w:val="000000"/>
          <w:kern w:val="0"/>
          <w14:ligatures w14:val="none"/>
        </w:rPr>
        <w:t>Art history instructional resources</w:t>
      </w:r>
      <w:r w:rsidRPr="008604BB">
        <w:rPr>
          <w:rFonts w:ascii="Times New Roman" w:eastAsia="Times New Roman" w:hAnsi="Times New Roman" w:cs="Times New Roman"/>
          <w:color w:val="000000"/>
          <w:kern w:val="0"/>
          <w14:ligatures w14:val="none"/>
        </w:rPr>
        <w:t>. Faculty of Creative and Critical Studies: UBC's Okanagan Campus. </w:t>
      </w:r>
      <w:hyperlink r:id="rId7" w:history="1">
        <w:r w:rsidRPr="008604BB">
          <w:rPr>
            <w:rFonts w:ascii="Times New Roman" w:eastAsia="Times New Roman" w:hAnsi="Times New Roman" w:cs="Times New Roman"/>
            <w:color w:val="000000"/>
            <w:kern w:val="0"/>
            <w:u w:val="single"/>
            <w14:ligatures w14:val="none"/>
          </w:rPr>
          <w:t>https://fccs.ok.ubc.ca/student-resources/arth/</w:t>
        </w:r>
      </w:hyperlink>
    </w:p>
    <w:p w14:paraId="602C347A" w14:textId="77777777" w:rsidR="008604BB" w:rsidRPr="008604BB" w:rsidRDefault="008604BB" w:rsidP="008604BB">
      <w:pPr>
        <w:shd w:val="clear" w:color="auto" w:fill="FFFFFF"/>
        <w:spacing w:after="0" w:line="550" w:lineRule="atLeast"/>
        <w:ind w:left="720" w:right="75" w:hanging="720"/>
        <w:rPr>
          <w:rFonts w:ascii="Times New Roman" w:hAnsi="Times New Roman" w:cs="Times New Roman"/>
          <w:color w:val="1D2125"/>
          <w:shd w:val="clear" w:color="auto" w:fill="FFFFFF"/>
        </w:rPr>
      </w:pPr>
      <w:r w:rsidRPr="008604BB">
        <w:rPr>
          <w:rFonts w:ascii="Times New Roman" w:eastAsia="Times New Roman" w:hAnsi="Times New Roman" w:cs="Times New Roman"/>
          <w:color w:val="000000"/>
          <w:kern w:val="0"/>
          <w14:ligatures w14:val="none"/>
        </w:rPr>
        <w:t>Halconruy, C. (2022, July 19). </w:t>
      </w:r>
      <w:r w:rsidRPr="008604BB">
        <w:rPr>
          <w:rFonts w:ascii="Times New Roman" w:eastAsia="Times New Roman" w:hAnsi="Times New Roman" w:cs="Times New Roman"/>
          <w:i/>
          <w:iCs/>
          <w:color w:val="000000"/>
          <w:kern w:val="0"/>
          <w14:ligatures w14:val="none"/>
        </w:rPr>
        <w:t>The Ancient Greek Canon of proportions</w:t>
      </w:r>
      <w:r w:rsidRPr="008604BB">
        <w:rPr>
          <w:rFonts w:ascii="Times New Roman" w:eastAsia="Times New Roman" w:hAnsi="Times New Roman" w:cs="Times New Roman"/>
          <w:color w:val="000000"/>
          <w:kern w:val="0"/>
          <w14:ligatures w14:val="none"/>
        </w:rPr>
        <w:t>. Artsper Magazine. </w:t>
      </w:r>
      <w:hyperlink r:id="rId8" w:history="1">
        <w:r w:rsidRPr="008604BB">
          <w:rPr>
            <w:rFonts w:ascii="Times New Roman" w:eastAsia="Times New Roman" w:hAnsi="Times New Roman" w:cs="Times New Roman"/>
            <w:color w:val="000000"/>
            <w:kern w:val="0"/>
            <w:u w:val="single"/>
            <w14:ligatures w14:val="none"/>
          </w:rPr>
          <w:t>https://blog.artsper.com/en/a-closer-look/ancient-greek-canon-of-proportions/</w:t>
        </w:r>
      </w:hyperlink>
      <w:r w:rsidRPr="008604BB">
        <w:rPr>
          <w:rFonts w:ascii="Times New Roman" w:hAnsi="Times New Roman" w:cs="Times New Roman"/>
          <w:color w:val="1D2125"/>
          <w:shd w:val="clear" w:color="auto" w:fill="FFFFFF"/>
        </w:rPr>
        <w:t xml:space="preserve"> </w:t>
      </w:r>
    </w:p>
    <w:p w14:paraId="071ED864" w14:textId="11A7747A" w:rsidR="008604BB" w:rsidRPr="008604BB" w:rsidRDefault="008604BB" w:rsidP="008604B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8604BB">
        <w:rPr>
          <w:rFonts w:ascii="Times New Roman" w:hAnsi="Times New Roman" w:cs="Times New Roman"/>
          <w:color w:val="1D2125"/>
          <w:shd w:val="clear" w:color="auto" w:fill="FFFFFF"/>
        </w:rPr>
        <w:t>The Art Assignment. (2020, July 23). </w:t>
      </w:r>
      <w:r w:rsidRPr="008604BB">
        <w:rPr>
          <w:rFonts w:ascii="Times New Roman" w:hAnsi="Times New Roman" w:cs="Times New Roman"/>
          <w:i/>
          <w:iCs/>
          <w:color w:val="1D2125"/>
          <w:shd w:val="clear" w:color="auto" w:fill="FFFFFF"/>
        </w:rPr>
        <w:t>The Definition of Art</w:t>
      </w:r>
      <w:r w:rsidRPr="008604BB">
        <w:rPr>
          <w:rFonts w:ascii="Times New Roman" w:hAnsi="Times New Roman" w:cs="Times New Roman"/>
          <w:color w:val="1D2125"/>
          <w:shd w:val="clear" w:color="auto" w:fill="FFFFFF"/>
        </w:rPr>
        <w:t> [Video]. YouTube. </w:t>
      </w:r>
      <w:hyperlink r:id="rId9" w:history="1">
        <w:r w:rsidRPr="008604BB">
          <w:rPr>
            <w:rStyle w:val="nolink"/>
            <w:rFonts w:ascii="Times New Roman" w:hAnsi="Times New Roman" w:cs="Times New Roman"/>
            <w:color w:val="E90172"/>
            <w:shd w:val="clear" w:color="auto" w:fill="FFFFFF"/>
          </w:rPr>
          <w:t>https://www.youtube.com/watch?v=b2VpNx5ZxSA</w:t>
        </w:r>
      </w:hyperlink>
    </w:p>
    <w:p w14:paraId="45601B5E" w14:textId="77777777" w:rsidR="008604BB" w:rsidRPr="008604BB" w:rsidRDefault="008604BB" w:rsidP="008604B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8604BB">
        <w:rPr>
          <w:rFonts w:ascii="Times New Roman" w:eastAsia="Times New Roman" w:hAnsi="Times New Roman" w:cs="Times New Roman"/>
          <w:color w:val="000000"/>
          <w:kern w:val="0"/>
          <w14:ligatures w14:val="none"/>
        </w:rPr>
        <w:t>Vinciano C. (2019, October 16). </w:t>
      </w:r>
      <w:r w:rsidRPr="008604BB">
        <w:rPr>
          <w:rFonts w:ascii="Times New Roman" w:eastAsia="Times New Roman" w:hAnsi="Times New Roman" w:cs="Times New Roman"/>
          <w:i/>
          <w:iCs/>
          <w:color w:val="000000"/>
          <w:kern w:val="0"/>
          <w14:ligatures w14:val="none"/>
        </w:rPr>
        <w:t>The Last Supper, Leonardo da Vinci [1452-1519]</w:t>
      </w:r>
      <w:r w:rsidRPr="008604BB">
        <w:rPr>
          <w:rFonts w:ascii="Times New Roman" w:eastAsia="Times New Roman" w:hAnsi="Times New Roman" w:cs="Times New Roman"/>
          <w:color w:val="000000"/>
          <w:kern w:val="0"/>
          <w14:ligatures w14:val="none"/>
        </w:rPr>
        <w:t>. Museo del Cenacolo Vinciano. </w:t>
      </w:r>
      <w:hyperlink r:id="rId10" w:history="1">
        <w:r w:rsidRPr="008604BB">
          <w:rPr>
            <w:rFonts w:ascii="Times New Roman" w:eastAsia="Times New Roman" w:hAnsi="Times New Roman" w:cs="Times New Roman"/>
            <w:color w:val="000000"/>
            <w:kern w:val="0"/>
            <w:u w:val="single"/>
            <w14:ligatures w14:val="none"/>
          </w:rPr>
          <w:t>https://cenacolovinciano.org/en/museum/the-works/the-last-supper-leonardo-da-vinci-1452-1519/</w:t>
        </w:r>
      </w:hyperlink>
    </w:p>
    <w:p w14:paraId="1306B0FB" w14:textId="77777777" w:rsidR="008604BB" w:rsidRPr="008604BB" w:rsidRDefault="008604BB" w:rsidP="008604B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8604BB">
        <w:rPr>
          <w:rFonts w:ascii="Times New Roman" w:eastAsia="Times New Roman" w:hAnsi="Times New Roman" w:cs="Times New Roman"/>
          <w:color w:val="000000"/>
          <w:kern w:val="0"/>
          <w14:ligatures w14:val="none"/>
        </w:rPr>
        <w:t>Vinther, B. (2024, November 12). </w:t>
      </w:r>
      <w:r w:rsidRPr="008604BB">
        <w:rPr>
          <w:rFonts w:ascii="Times New Roman" w:eastAsia="Times New Roman" w:hAnsi="Times New Roman" w:cs="Times New Roman"/>
          <w:i/>
          <w:iCs/>
          <w:color w:val="000000"/>
          <w:kern w:val="0"/>
          <w14:ligatures w14:val="none"/>
        </w:rPr>
        <w:t>Creativity in art | The ultimate overview</w:t>
      </w:r>
      <w:r w:rsidRPr="008604BB">
        <w:rPr>
          <w:rFonts w:ascii="Times New Roman" w:eastAsia="Times New Roman" w:hAnsi="Times New Roman" w:cs="Times New Roman"/>
          <w:color w:val="000000"/>
          <w:kern w:val="0"/>
          <w14:ligatures w14:val="none"/>
        </w:rPr>
        <w:t>. The Pointless Artist. </w:t>
      </w:r>
      <w:hyperlink r:id="rId11" w:history="1">
        <w:r w:rsidRPr="008604BB">
          <w:rPr>
            <w:rFonts w:ascii="Times New Roman" w:eastAsia="Times New Roman" w:hAnsi="Times New Roman" w:cs="Times New Roman"/>
            <w:color w:val="000000"/>
            <w:kern w:val="0"/>
            <w:u w:val="single"/>
            <w14:ligatures w14:val="none"/>
          </w:rPr>
          <w:t>https://www.thepointlessartist.com/post/creativity-in-art-the-ultimate-overview</w:t>
        </w:r>
      </w:hyperlink>
    </w:p>
    <w:p w14:paraId="02C039C5" w14:textId="77777777" w:rsidR="008604BB" w:rsidRPr="008604BB" w:rsidRDefault="008604BB" w:rsidP="008604B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8604BB">
        <w:rPr>
          <w:rFonts w:ascii="Times New Roman" w:eastAsia="Times New Roman" w:hAnsi="Times New Roman" w:cs="Times New Roman"/>
          <w:color w:val="000000"/>
          <w:kern w:val="0"/>
          <w14:ligatures w14:val="none"/>
        </w:rPr>
        <w:t>Witek, D. (2025, May 13). </w:t>
      </w:r>
      <w:r w:rsidRPr="008604BB">
        <w:rPr>
          <w:rFonts w:ascii="Times New Roman" w:eastAsia="Times New Roman" w:hAnsi="Times New Roman" w:cs="Times New Roman"/>
          <w:i/>
          <w:iCs/>
          <w:color w:val="000000"/>
          <w:kern w:val="0"/>
          <w14:ligatures w14:val="none"/>
        </w:rPr>
        <w:t>The persistence of memory: Understanding Dali's masterpiece</w:t>
      </w:r>
      <w:r w:rsidRPr="008604BB">
        <w:rPr>
          <w:rFonts w:ascii="Times New Roman" w:eastAsia="Times New Roman" w:hAnsi="Times New Roman" w:cs="Times New Roman"/>
          <w:color w:val="000000"/>
          <w:kern w:val="0"/>
          <w14:ligatures w14:val="none"/>
        </w:rPr>
        <w:t>. Artsper Magazine. </w:t>
      </w:r>
      <w:hyperlink r:id="rId12" w:history="1">
        <w:r w:rsidRPr="008604BB">
          <w:rPr>
            <w:rFonts w:ascii="Times New Roman" w:eastAsia="Times New Roman" w:hAnsi="Times New Roman" w:cs="Times New Roman"/>
            <w:color w:val="000000"/>
            <w:kern w:val="0"/>
            <w:u w:val="single"/>
            <w14:ligatures w14:val="none"/>
          </w:rPr>
          <w:t>https://blog.artsper.com/en/lifestyle/the-persistence-of-memory-understanding-dalis-masterpiece/</w:t>
        </w:r>
      </w:hyperlink>
    </w:p>
    <w:p w14:paraId="7B7B43B7" w14:textId="77777777" w:rsidR="008604BB" w:rsidRPr="008604BB" w:rsidRDefault="008604BB" w:rsidP="008604BB">
      <w:pPr>
        <w:spacing w:after="0" w:line="480" w:lineRule="auto"/>
        <w:rPr>
          <w:rFonts w:ascii="Times New Roman" w:hAnsi="Times New Roman" w:cs="Times New Roman"/>
        </w:rPr>
      </w:pPr>
    </w:p>
    <w:p w14:paraId="1F1F51E1" w14:textId="08733052" w:rsidR="00754399" w:rsidRPr="008604BB" w:rsidRDefault="00754399" w:rsidP="008604BB">
      <w:pPr>
        <w:spacing w:after="0" w:line="480" w:lineRule="auto"/>
        <w:rPr>
          <w:rFonts w:ascii="Times New Roman" w:hAnsi="Times New Roman" w:cs="Times New Roman"/>
        </w:rPr>
      </w:pPr>
    </w:p>
    <w:p w14:paraId="7923AA1C" w14:textId="77777777" w:rsidR="008604BB" w:rsidRPr="008604BB" w:rsidRDefault="008604BB" w:rsidP="008604BB">
      <w:pPr>
        <w:spacing w:after="0" w:line="480" w:lineRule="auto"/>
        <w:rPr>
          <w:rFonts w:ascii="Times New Roman" w:hAnsi="Times New Roman" w:cs="Times New Roman"/>
        </w:rPr>
      </w:pPr>
    </w:p>
    <w:sectPr w:rsidR="008604BB" w:rsidRPr="008604BB">
      <w:headerReference w:type="even" r:id="rId13"/>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8E33" w14:textId="77777777" w:rsidR="001A3FE3" w:rsidRDefault="001A3FE3" w:rsidP="00201E5B">
      <w:pPr>
        <w:spacing w:after="0" w:line="240" w:lineRule="auto"/>
      </w:pPr>
      <w:r>
        <w:separator/>
      </w:r>
    </w:p>
  </w:endnote>
  <w:endnote w:type="continuationSeparator" w:id="0">
    <w:p w14:paraId="29F846E4" w14:textId="77777777" w:rsidR="001A3FE3" w:rsidRDefault="001A3FE3" w:rsidP="00201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4E5C" w14:textId="77777777" w:rsidR="001A3FE3" w:rsidRDefault="001A3FE3" w:rsidP="00201E5B">
      <w:pPr>
        <w:spacing w:after="0" w:line="240" w:lineRule="auto"/>
      </w:pPr>
      <w:r>
        <w:separator/>
      </w:r>
    </w:p>
  </w:footnote>
  <w:footnote w:type="continuationSeparator" w:id="0">
    <w:p w14:paraId="2B9551FE" w14:textId="77777777" w:rsidR="001A3FE3" w:rsidRDefault="001A3FE3" w:rsidP="00201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5103556"/>
      <w:docPartObj>
        <w:docPartGallery w:val="Page Numbers (Top of Page)"/>
        <w:docPartUnique/>
      </w:docPartObj>
    </w:sdtPr>
    <w:sdtContent>
      <w:p w14:paraId="03300D4E" w14:textId="3CEDE1AE" w:rsidR="00201E5B" w:rsidRDefault="00201E5B"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B7D341" w14:textId="77777777" w:rsidR="00201E5B" w:rsidRDefault="00201E5B" w:rsidP="00201E5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61805299"/>
      <w:docPartObj>
        <w:docPartGallery w:val="Page Numbers (Top of Page)"/>
        <w:docPartUnique/>
      </w:docPartObj>
    </w:sdtPr>
    <w:sdtContent>
      <w:p w14:paraId="68E241A5" w14:textId="753E5A66" w:rsidR="00201E5B" w:rsidRPr="00201E5B" w:rsidRDefault="00201E5B" w:rsidP="005E3697">
        <w:pPr>
          <w:pStyle w:val="Header"/>
          <w:framePr w:wrap="none" w:vAnchor="text" w:hAnchor="margin" w:xAlign="right" w:y="1"/>
          <w:rPr>
            <w:rStyle w:val="PageNumber"/>
            <w:rFonts w:ascii="Times New Roman" w:hAnsi="Times New Roman" w:cs="Times New Roman"/>
          </w:rPr>
        </w:pPr>
        <w:r w:rsidRPr="00201E5B">
          <w:rPr>
            <w:rStyle w:val="PageNumber"/>
            <w:rFonts w:ascii="Times New Roman" w:hAnsi="Times New Roman" w:cs="Times New Roman"/>
          </w:rPr>
          <w:fldChar w:fldCharType="begin"/>
        </w:r>
        <w:r w:rsidRPr="00201E5B">
          <w:rPr>
            <w:rStyle w:val="PageNumber"/>
            <w:rFonts w:ascii="Times New Roman" w:hAnsi="Times New Roman" w:cs="Times New Roman"/>
          </w:rPr>
          <w:instrText xml:space="preserve"> PAGE </w:instrText>
        </w:r>
        <w:r w:rsidRPr="00201E5B">
          <w:rPr>
            <w:rStyle w:val="PageNumber"/>
            <w:rFonts w:ascii="Times New Roman" w:hAnsi="Times New Roman" w:cs="Times New Roman"/>
          </w:rPr>
          <w:fldChar w:fldCharType="separate"/>
        </w:r>
        <w:r w:rsidRPr="00201E5B">
          <w:rPr>
            <w:rStyle w:val="PageNumber"/>
            <w:rFonts w:ascii="Times New Roman" w:hAnsi="Times New Roman" w:cs="Times New Roman"/>
            <w:noProof/>
          </w:rPr>
          <w:t>1</w:t>
        </w:r>
        <w:r w:rsidRPr="00201E5B">
          <w:rPr>
            <w:rStyle w:val="PageNumber"/>
            <w:rFonts w:ascii="Times New Roman" w:hAnsi="Times New Roman" w:cs="Times New Roman"/>
          </w:rPr>
          <w:fldChar w:fldCharType="end"/>
        </w:r>
      </w:p>
    </w:sdtContent>
  </w:sdt>
  <w:p w14:paraId="1FE32A80" w14:textId="77777777" w:rsidR="00201E5B" w:rsidRDefault="00201E5B" w:rsidP="00201E5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2141"/>
    <w:multiLevelType w:val="multilevel"/>
    <w:tmpl w:val="E55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222BB"/>
    <w:multiLevelType w:val="multilevel"/>
    <w:tmpl w:val="3F42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14ABD"/>
    <w:multiLevelType w:val="multilevel"/>
    <w:tmpl w:val="ECF05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17FD3"/>
    <w:multiLevelType w:val="multilevel"/>
    <w:tmpl w:val="134CC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E3D90"/>
    <w:multiLevelType w:val="multilevel"/>
    <w:tmpl w:val="079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64661"/>
    <w:multiLevelType w:val="hybridMultilevel"/>
    <w:tmpl w:val="74F2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418226">
    <w:abstractNumId w:val="2"/>
  </w:num>
  <w:num w:numId="2" w16cid:durableId="257250902">
    <w:abstractNumId w:val="1"/>
  </w:num>
  <w:num w:numId="3" w16cid:durableId="1413158771">
    <w:abstractNumId w:val="3"/>
  </w:num>
  <w:num w:numId="4" w16cid:durableId="1625960318">
    <w:abstractNumId w:val="4"/>
  </w:num>
  <w:num w:numId="5" w16cid:durableId="48581014">
    <w:abstractNumId w:val="0"/>
  </w:num>
  <w:num w:numId="6" w16cid:durableId="1937637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99"/>
    <w:rsid w:val="001A3FE3"/>
    <w:rsid w:val="00201E5B"/>
    <w:rsid w:val="005C4069"/>
    <w:rsid w:val="00643A9D"/>
    <w:rsid w:val="00754399"/>
    <w:rsid w:val="00763439"/>
    <w:rsid w:val="007B513A"/>
    <w:rsid w:val="008604BB"/>
    <w:rsid w:val="009E0D0E"/>
    <w:rsid w:val="00E83A4E"/>
    <w:rsid w:val="00EC78B1"/>
    <w:rsid w:val="00F67875"/>
    <w:rsid w:val="00FF107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6B53"/>
  <w15:chartTrackingRefBased/>
  <w15:docId w15:val="{FD2EFC73-1687-F745-BFC8-E90C2F04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399"/>
    <w:rPr>
      <w:rFonts w:eastAsiaTheme="majorEastAsia" w:cstheme="majorBidi"/>
      <w:color w:val="272727" w:themeColor="text1" w:themeTint="D8"/>
    </w:rPr>
  </w:style>
  <w:style w:type="paragraph" w:styleId="Title">
    <w:name w:val="Title"/>
    <w:basedOn w:val="Normal"/>
    <w:next w:val="Normal"/>
    <w:link w:val="TitleChar"/>
    <w:uiPriority w:val="10"/>
    <w:qFormat/>
    <w:rsid w:val="0075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399"/>
    <w:pPr>
      <w:spacing w:before="160"/>
      <w:jc w:val="center"/>
    </w:pPr>
    <w:rPr>
      <w:i/>
      <w:iCs/>
      <w:color w:val="404040" w:themeColor="text1" w:themeTint="BF"/>
    </w:rPr>
  </w:style>
  <w:style w:type="character" w:customStyle="1" w:styleId="QuoteChar">
    <w:name w:val="Quote Char"/>
    <w:basedOn w:val="DefaultParagraphFont"/>
    <w:link w:val="Quote"/>
    <w:uiPriority w:val="29"/>
    <w:rsid w:val="00754399"/>
    <w:rPr>
      <w:i/>
      <w:iCs/>
      <w:color w:val="404040" w:themeColor="text1" w:themeTint="BF"/>
    </w:rPr>
  </w:style>
  <w:style w:type="paragraph" w:styleId="ListParagraph">
    <w:name w:val="List Paragraph"/>
    <w:basedOn w:val="Normal"/>
    <w:uiPriority w:val="34"/>
    <w:qFormat/>
    <w:rsid w:val="00754399"/>
    <w:pPr>
      <w:ind w:left="720"/>
      <w:contextualSpacing/>
    </w:pPr>
  </w:style>
  <w:style w:type="character" w:styleId="IntenseEmphasis">
    <w:name w:val="Intense Emphasis"/>
    <w:basedOn w:val="DefaultParagraphFont"/>
    <w:uiPriority w:val="21"/>
    <w:qFormat/>
    <w:rsid w:val="00754399"/>
    <w:rPr>
      <w:i/>
      <w:iCs/>
      <w:color w:val="0F4761" w:themeColor="accent1" w:themeShade="BF"/>
    </w:rPr>
  </w:style>
  <w:style w:type="paragraph" w:styleId="IntenseQuote">
    <w:name w:val="Intense Quote"/>
    <w:basedOn w:val="Normal"/>
    <w:next w:val="Normal"/>
    <w:link w:val="IntenseQuoteChar"/>
    <w:uiPriority w:val="30"/>
    <w:qFormat/>
    <w:rsid w:val="0075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399"/>
    <w:rPr>
      <w:i/>
      <w:iCs/>
      <w:color w:val="0F4761" w:themeColor="accent1" w:themeShade="BF"/>
    </w:rPr>
  </w:style>
  <w:style w:type="character" w:styleId="IntenseReference">
    <w:name w:val="Intense Reference"/>
    <w:basedOn w:val="DefaultParagraphFont"/>
    <w:uiPriority w:val="32"/>
    <w:qFormat/>
    <w:rsid w:val="00754399"/>
    <w:rPr>
      <w:b/>
      <w:bCs/>
      <w:smallCaps/>
      <w:color w:val="0F4761" w:themeColor="accent1" w:themeShade="BF"/>
      <w:spacing w:val="5"/>
    </w:rPr>
  </w:style>
  <w:style w:type="paragraph" w:styleId="NormalWeb">
    <w:name w:val="Normal (Web)"/>
    <w:basedOn w:val="Normal"/>
    <w:uiPriority w:val="99"/>
    <w:unhideWhenUsed/>
    <w:rsid w:val="007543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0D0E"/>
    <w:rPr>
      <w:b/>
      <w:bCs/>
    </w:rPr>
  </w:style>
  <w:style w:type="character" w:styleId="Emphasis">
    <w:name w:val="Emphasis"/>
    <w:basedOn w:val="DefaultParagraphFont"/>
    <w:uiPriority w:val="20"/>
    <w:qFormat/>
    <w:rsid w:val="009E0D0E"/>
    <w:rPr>
      <w:i/>
      <w:iCs/>
    </w:rPr>
  </w:style>
  <w:style w:type="paragraph" w:customStyle="1" w:styleId="ykmxr">
    <w:name w:val="ykmxr"/>
    <w:basedOn w:val="Normal"/>
    <w:rsid w:val="007B51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6ypb">
    <w:name w:val="b6ypb"/>
    <w:basedOn w:val="DefaultParagraphFont"/>
    <w:rsid w:val="007B513A"/>
  </w:style>
  <w:style w:type="character" w:styleId="Hyperlink">
    <w:name w:val="Hyperlink"/>
    <w:basedOn w:val="DefaultParagraphFont"/>
    <w:uiPriority w:val="99"/>
    <w:semiHidden/>
    <w:unhideWhenUsed/>
    <w:rsid w:val="008604BB"/>
    <w:rPr>
      <w:color w:val="0000FF"/>
      <w:u w:val="single"/>
    </w:rPr>
  </w:style>
  <w:style w:type="character" w:customStyle="1" w:styleId="nolink">
    <w:name w:val="nolink"/>
    <w:basedOn w:val="DefaultParagraphFont"/>
    <w:rsid w:val="008604BB"/>
  </w:style>
  <w:style w:type="paragraph" w:styleId="NoSpacing">
    <w:name w:val="No Spacing"/>
    <w:uiPriority w:val="1"/>
    <w:qFormat/>
    <w:rsid w:val="00201E5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201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E5B"/>
  </w:style>
  <w:style w:type="character" w:styleId="PageNumber">
    <w:name w:val="page number"/>
    <w:basedOn w:val="DefaultParagraphFont"/>
    <w:uiPriority w:val="99"/>
    <w:semiHidden/>
    <w:unhideWhenUsed/>
    <w:rsid w:val="00201E5B"/>
  </w:style>
  <w:style w:type="paragraph" w:styleId="Footer">
    <w:name w:val="footer"/>
    <w:basedOn w:val="Normal"/>
    <w:link w:val="FooterChar"/>
    <w:uiPriority w:val="99"/>
    <w:unhideWhenUsed/>
    <w:rsid w:val="00201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artsper.com/en/a-closer-look/ancient-greek-canon-of-proportion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ccs.ok.ubc.ca/student-resources/arth/" TargetMode="External"/><Relationship Id="rId12" Type="http://schemas.openxmlformats.org/officeDocument/2006/relationships/hyperlink" Target="https://blog.artsper.com/en/lifestyle/the-persistence-of-memory-understanding-dalis-masterpie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pointlessartist.com/post/creativity-in-art-the-ultimate-overview"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enacolovinciano.org/en/museum/the-works/the-last-supper-leonardo-da-vinci-1452-1519/" TargetMode="External"/><Relationship Id="rId4" Type="http://schemas.openxmlformats.org/officeDocument/2006/relationships/webSettings" Target="webSettings.xml"/><Relationship Id="rId9" Type="http://schemas.openxmlformats.org/officeDocument/2006/relationships/hyperlink" Target="https://www.youtube.com/watch?v=b2VpNx5ZxSA"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2025-09-11T21:27:00Z</dcterms:created>
  <dcterms:modified xsi:type="dcterms:W3CDTF">2025-09-11T23:07:00Z</dcterms:modified>
</cp:coreProperties>
</file>