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DC28" w14:textId="7ACB7023" w:rsidR="00201E5B" w:rsidRPr="00EE4600" w:rsidRDefault="00201E5B" w:rsidP="00EE4600">
      <w:pPr>
        <w:pStyle w:val="Title"/>
        <w:tabs>
          <w:tab w:val="left" w:pos="3891"/>
        </w:tabs>
        <w:spacing w:after="0" w:line="480" w:lineRule="auto"/>
        <w:rPr>
          <w:rFonts w:ascii="Times New Roman" w:eastAsiaTheme="minorHAnsi" w:hAnsi="Times New Roman" w:cs="Times New Roman"/>
          <w:color w:val="000000" w:themeColor="text1"/>
          <w:sz w:val="24"/>
          <w:szCs w:val="24"/>
        </w:rPr>
      </w:pPr>
    </w:p>
    <w:p w14:paraId="57E2827F" w14:textId="77777777" w:rsidR="00201E5B" w:rsidRPr="00EE4600" w:rsidRDefault="00201E5B" w:rsidP="00EE4600">
      <w:pPr>
        <w:pStyle w:val="Title"/>
        <w:spacing w:after="0" w:line="480" w:lineRule="auto"/>
        <w:jc w:val="center"/>
        <w:rPr>
          <w:rFonts w:ascii="Times New Roman" w:eastAsiaTheme="minorHAnsi" w:hAnsi="Times New Roman" w:cs="Times New Roman"/>
          <w:color w:val="000000" w:themeColor="text1"/>
          <w:sz w:val="24"/>
          <w:szCs w:val="24"/>
        </w:rPr>
      </w:pPr>
    </w:p>
    <w:p w14:paraId="6DDBEB00" w14:textId="77777777" w:rsidR="00201E5B" w:rsidRPr="00EE4600" w:rsidRDefault="00201E5B" w:rsidP="00EE4600">
      <w:pPr>
        <w:pStyle w:val="Title"/>
        <w:spacing w:after="0" w:line="480" w:lineRule="auto"/>
        <w:jc w:val="center"/>
        <w:rPr>
          <w:rFonts w:ascii="Times New Roman" w:eastAsiaTheme="minorHAnsi" w:hAnsi="Times New Roman" w:cs="Times New Roman"/>
          <w:color w:val="000000" w:themeColor="text1"/>
          <w:sz w:val="24"/>
          <w:szCs w:val="24"/>
        </w:rPr>
      </w:pPr>
    </w:p>
    <w:p w14:paraId="65566DB3" w14:textId="77777777" w:rsidR="007E0D9A" w:rsidRPr="007E0D9A" w:rsidRDefault="007E0D9A" w:rsidP="007E0D9A">
      <w:pPr>
        <w:pStyle w:val="Title"/>
        <w:spacing w:after="0" w:line="480" w:lineRule="auto"/>
        <w:jc w:val="center"/>
        <w:rPr>
          <w:rFonts w:ascii="Times New Roman" w:eastAsia="Times New Roman" w:hAnsi="Times New Roman" w:cs="Times New Roman"/>
          <w:color w:val="000000" w:themeColor="text1"/>
          <w:sz w:val="24"/>
          <w:szCs w:val="24"/>
        </w:rPr>
      </w:pPr>
      <w:r w:rsidRPr="007E0D9A">
        <w:rPr>
          <w:rFonts w:ascii="Times New Roman" w:eastAsia="Times New Roman" w:hAnsi="Times New Roman" w:cs="Times New Roman"/>
          <w:color w:val="000000" w:themeColor="text1"/>
          <w:sz w:val="24"/>
          <w:szCs w:val="24"/>
        </w:rPr>
        <w:t>Reflections on Ancient Greek and Roman Art</w:t>
      </w:r>
    </w:p>
    <w:p w14:paraId="0718B50E" w14:textId="77777777" w:rsidR="00201E5B" w:rsidRPr="00EE4600" w:rsidRDefault="00201E5B" w:rsidP="00EE4600">
      <w:pPr>
        <w:spacing w:line="480" w:lineRule="auto"/>
        <w:jc w:val="center"/>
        <w:rPr>
          <w:b/>
          <w:color w:val="000000" w:themeColor="text1"/>
          <w:shd w:val="clear" w:color="auto" w:fill="FFFFFF"/>
        </w:rPr>
      </w:pPr>
    </w:p>
    <w:p w14:paraId="59E6805F" w14:textId="77777777" w:rsidR="00201E5B" w:rsidRPr="00EE4600" w:rsidRDefault="00201E5B" w:rsidP="00EE4600">
      <w:pPr>
        <w:spacing w:line="480" w:lineRule="auto"/>
        <w:rPr>
          <w:b/>
          <w:color w:val="000000" w:themeColor="text1"/>
          <w:shd w:val="clear" w:color="auto" w:fill="FFFFFF"/>
        </w:rPr>
      </w:pPr>
    </w:p>
    <w:p w14:paraId="3C2BF6AC" w14:textId="77777777" w:rsidR="007E0785" w:rsidRPr="00EE4600" w:rsidRDefault="007E0785" w:rsidP="00EE4600">
      <w:pPr>
        <w:spacing w:line="480" w:lineRule="auto"/>
        <w:rPr>
          <w:b/>
          <w:color w:val="000000" w:themeColor="text1"/>
          <w:shd w:val="clear" w:color="auto" w:fill="FFFFFF"/>
        </w:rPr>
      </w:pPr>
    </w:p>
    <w:p w14:paraId="7159C3F1" w14:textId="77777777" w:rsidR="007E0785" w:rsidRPr="00EE4600" w:rsidRDefault="007E0785" w:rsidP="00EE4600">
      <w:pPr>
        <w:spacing w:line="480" w:lineRule="auto"/>
        <w:rPr>
          <w:b/>
          <w:color w:val="000000" w:themeColor="text1"/>
          <w:shd w:val="clear" w:color="auto" w:fill="FFFFFF"/>
        </w:rPr>
      </w:pPr>
    </w:p>
    <w:p w14:paraId="7AD7B5BE" w14:textId="77777777" w:rsidR="00201E5B" w:rsidRPr="00EE4600" w:rsidRDefault="00201E5B" w:rsidP="00EE4600">
      <w:pPr>
        <w:spacing w:line="480" w:lineRule="auto"/>
        <w:jc w:val="center"/>
        <w:rPr>
          <w:b/>
          <w:color w:val="000000" w:themeColor="text1"/>
          <w:shd w:val="clear" w:color="auto" w:fill="FFFFFF"/>
        </w:rPr>
      </w:pPr>
    </w:p>
    <w:p w14:paraId="4064362E"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5F7F5BCD"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Bachelor of Science</w:t>
      </w:r>
    </w:p>
    <w:p w14:paraId="33F1A030"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in</w:t>
      </w:r>
    </w:p>
    <w:p w14:paraId="579B2DAC"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Computer Science</w:t>
      </w:r>
    </w:p>
    <w:p w14:paraId="77341053" w14:textId="77777777" w:rsidR="00201E5B" w:rsidRPr="00EE4600" w:rsidRDefault="00201E5B" w:rsidP="00EE4600">
      <w:pPr>
        <w:spacing w:line="480" w:lineRule="auto"/>
        <w:jc w:val="center"/>
        <w:rPr>
          <w:b/>
          <w:color w:val="000000" w:themeColor="text1"/>
          <w:shd w:val="clear" w:color="auto" w:fill="FFFFFF"/>
        </w:rPr>
      </w:pPr>
    </w:p>
    <w:p w14:paraId="23632F20" w14:textId="77777777" w:rsidR="00201E5B" w:rsidRPr="00EE4600" w:rsidRDefault="00201E5B" w:rsidP="00EE4600">
      <w:pPr>
        <w:spacing w:line="480" w:lineRule="auto"/>
        <w:jc w:val="center"/>
        <w:rPr>
          <w:b/>
          <w:color w:val="000000" w:themeColor="text1"/>
          <w:shd w:val="clear" w:color="auto" w:fill="FFFFFF"/>
        </w:rPr>
      </w:pPr>
    </w:p>
    <w:p w14:paraId="2F13928D" w14:textId="77777777" w:rsidR="00201E5B" w:rsidRPr="00EE4600" w:rsidRDefault="00201E5B" w:rsidP="00EE4600">
      <w:pPr>
        <w:spacing w:line="480" w:lineRule="auto"/>
        <w:jc w:val="center"/>
        <w:rPr>
          <w:b/>
          <w:color w:val="000000" w:themeColor="text1"/>
          <w:shd w:val="clear" w:color="auto" w:fill="FFFFFF"/>
        </w:rPr>
      </w:pPr>
    </w:p>
    <w:p w14:paraId="00DF06EC" w14:textId="08246DB7" w:rsidR="00201E5B" w:rsidRPr="00EE4600" w:rsidRDefault="00201E5B" w:rsidP="00EE4600">
      <w:pPr>
        <w:pStyle w:val="NoSpacing"/>
        <w:spacing w:line="480" w:lineRule="auto"/>
        <w:jc w:val="center"/>
        <w:rPr>
          <w:rFonts w:ascii="Times New Roman" w:eastAsia="Times New Roman" w:hAnsi="Times New Roman" w:cs="Times New Roman"/>
          <w:color w:val="000000" w:themeColor="text1"/>
          <w:sz w:val="24"/>
          <w:szCs w:val="24"/>
          <w:lang w:val="en-TH"/>
        </w:rPr>
      </w:pPr>
      <w:r w:rsidRPr="00EE4600">
        <w:rPr>
          <w:rFonts w:ascii="Times New Roman" w:eastAsia="Times New Roman" w:hAnsi="Times New Roman" w:cs="Times New Roman"/>
          <w:color w:val="000000" w:themeColor="text1"/>
          <w:sz w:val="24"/>
          <w:szCs w:val="24"/>
          <w:lang w:val="en-TH"/>
        </w:rPr>
        <w:t>AHIST 1401: Art History</w:t>
      </w:r>
    </w:p>
    <w:p w14:paraId="581BF0A1" w14:textId="7112FF74"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Term 1</w:t>
      </w:r>
      <w:r w:rsidRPr="00EE4600">
        <w:rPr>
          <w:rFonts w:ascii="Times New Roman" w:hAnsi="Times New Roman" w:cs="Times New Roman"/>
          <w:b/>
          <w:bCs/>
          <w:color w:val="000000" w:themeColor="text1"/>
          <w:sz w:val="24"/>
          <w:szCs w:val="24"/>
          <w:shd w:val="clear" w:color="auto" w:fill="FFFFFF"/>
        </w:rPr>
        <w:t xml:space="preserve"> - </w:t>
      </w:r>
      <w:r w:rsidRPr="00EE4600">
        <w:rPr>
          <w:rFonts w:ascii="Times New Roman" w:hAnsi="Times New Roman" w:cs="Times New Roman"/>
          <w:color w:val="000000" w:themeColor="text1"/>
          <w:sz w:val="24"/>
          <w:szCs w:val="24"/>
          <w:shd w:val="clear" w:color="auto" w:fill="FFFFFF"/>
        </w:rPr>
        <w:t>2025</w:t>
      </w:r>
    </w:p>
    <w:p w14:paraId="42EB4753" w14:textId="77777777" w:rsidR="00201E5B" w:rsidRPr="00EE4600" w:rsidRDefault="00201E5B" w:rsidP="00EE4600">
      <w:pPr>
        <w:pStyle w:val="NoSpacing"/>
        <w:spacing w:line="480" w:lineRule="auto"/>
        <w:jc w:val="center"/>
        <w:rPr>
          <w:rFonts w:ascii="Times New Roman" w:hAnsi="Times New Roman" w:cs="Times New Roman"/>
          <w:color w:val="000000" w:themeColor="text1"/>
          <w:sz w:val="24"/>
          <w:szCs w:val="24"/>
          <w:shd w:val="clear" w:color="auto" w:fill="FFFFFF"/>
        </w:rPr>
      </w:pPr>
      <w:r w:rsidRPr="00EE4600">
        <w:rPr>
          <w:rFonts w:ascii="Times New Roman" w:hAnsi="Times New Roman" w:cs="Times New Roman"/>
          <w:color w:val="000000" w:themeColor="text1"/>
          <w:sz w:val="24"/>
          <w:szCs w:val="24"/>
          <w:shd w:val="clear" w:color="auto" w:fill="FFFFFF"/>
        </w:rPr>
        <w:t>University of The People</w:t>
      </w:r>
    </w:p>
    <w:p w14:paraId="7A4696FA" w14:textId="77777777" w:rsidR="00201E5B" w:rsidRPr="00EE4600" w:rsidRDefault="00201E5B" w:rsidP="00EE4600">
      <w:pPr>
        <w:pStyle w:val="Title"/>
        <w:spacing w:after="0" w:line="480" w:lineRule="auto"/>
        <w:jc w:val="center"/>
        <w:rPr>
          <w:rFonts w:ascii="Times New Roman" w:eastAsiaTheme="minorHAnsi" w:hAnsi="Times New Roman" w:cs="Times New Roman"/>
          <w:b/>
          <w:bCs/>
          <w:color w:val="000000" w:themeColor="text1"/>
          <w:sz w:val="24"/>
          <w:szCs w:val="24"/>
        </w:rPr>
      </w:pPr>
    </w:p>
    <w:p w14:paraId="6A1ED3D4" w14:textId="77777777" w:rsidR="00201E5B" w:rsidRPr="00EE4600" w:rsidRDefault="00201E5B" w:rsidP="00EE4600">
      <w:pPr>
        <w:spacing w:line="480" w:lineRule="auto"/>
        <w:rPr>
          <w:color w:val="000000" w:themeColor="text1"/>
        </w:rPr>
      </w:pPr>
    </w:p>
    <w:p w14:paraId="04D6D759" w14:textId="125C7A51" w:rsidR="00AD50AC" w:rsidRPr="007E0D9A" w:rsidRDefault="007E0785" w:rsidP="007E0D9A">
      <w:pPr>
        <w:pStyle w:val="Title"/>
        <w:spacing w:after="0" w:line="480" w:lineRule="auto"/>
        <w:jc w:val="center"/>
        <w:rPr>
          <w:rFonts w:ascii="Times New Roman" w:eastAsiaTheme="minorHAnsi" w:hAnsi="Times New Roman" w:cs="Times New Roman"/>
          <w:color w:val="000000" w:themeColor="text1"/>
          <w:sz w:val="24"/>
          <w:szCs w:val="24"/>
        </w:rPr>
      </w:pPr>
      <w:r w:rsidRPr="00EE4600">
        <w:rPr>
          <w:rFonts w:ascii="Times New Roman" w:eastAsiaTheme="minorHAnsi" w:hAnsi="Times New Roman" w:cs="Times New Roman"/>
          <w:color w:val="000000" w:themeColor="text1"/>
          <w:sz w:val="24"/>
          <w:szCs w:val="24"/>
        </w:rPr>
        <w:t>18th September, 2025</w:t>
      </w:r>
    </w:p>
    <w:p w14:paraId="28E61E49" w14:textId="0D054095" w:rsidR="00EE4600" w:rsidRPr="00EE4600" w:rsidRDefault="00EE4600" w:rsidP="00EE4600">
      <w:pPr>
        <w:pStyle w:val="Title"/>
        <w:spacing w:after="0" w:line="480" w:lineRule="auto"/>
        <w:jc w:val="center"/>
        <w:rPr>
          <w:rFonts w:ascii="Times New Roman" w:eastAsia="Times New Roman" w:hAnsi="Times New Roman" w:cs="Times New Roman"/>
          <w:b/>
          <w:bCs/>
          <w:color w:val="000000" w:themeColor="text1"/>
          <w:sz w:val="24"/>
          <w:szCs w:val="24"/>
        </w:rPr>
      </w:pPr>
      <w:r w:rsidRPr="00EE4600">
        <w:rPr>
          <w:rFonts w:ascii="Times New Roman" w:eastAsia="Times New Roman" w:hAnsi="Times New Roman" w:cs="Times New Roman"/>
          <w:b/>
          <w:bCs/>
          <w:color w:val="000000" w:themeColor="text1"/>
          <w:sz w:val="24"/>
          <w:szCs w:val="24"/>
        </w:rPr>
        <w:lastRenderedPageBreak/>
        <w:t>Reflections on Ancient Greek and Roman Art</w:t>
      </w:r>
    </w:p>
    <w:p w14:paraId="40053F45" w14:textId="77777777" w:rsidR="00EE4600" w:rsidRPr="00EE4600" w:rsidRDefault="00EE4600" w:rsidP="00EE4600">
      <w:pPr>
        <w:spacing w:line="480" w:lineRule="auto"/>
        <w:rPr>
          <w:b/>
          <w:bCs/>
          <w:color w:val="000000" w:themeColor="text1"/>
        </w:rPr>
      </w:pPr>
      <w:r w:rsidRPr="00EE4600">
        <w:rPr>
          <w:b/>
          <w:bCs/>
          <w:color w:val="000000" w:themeColor="text1"/>
        </w:rPr>
        <w:t>Introduction</w:t>
      </w:r>
    </w:p>
    <w:p w14:paraId="10D77EF8" w14:textId="52EA993B" w:rsidR="00EE4600" w:rsidRPr="00EE4600" w:rsidRDefault="00EE4600" w:rsidP="00EE4600">
      <w:pPr>
        <w:spacing w:line="480" w:lineRule="auto"/>
        <w:ind w:firstLine="720"/>
        <w:rPr>
          <w:color w:val="000000" w:themeColor="text1"/>
        </w:rPr>
      </w:pPr>
      <w:r w:rsidRPr="00EE4600">
        <w:rPr>
          <w:color w:val="000000" w:themeColor="text1"/>
        </w:rPr>
        <w:t xml:space="preserve">The civilizations of ancient Greece and Rome have profoundly shaped the intellectual and artistic heritage of Western culture. Their contributions in art and architecture continue to inspire contemporary societies, providing timeless models of beauty, harmony, and innovation. My prior engagement with these cultures, particularly during a previous “Greek and Roman Civilization” course, provided a foundation for understanding their historical significance and artistic achievements. As I reflect on my impressions before and after this term’s focused study in art history, my perspectives remain largely consistent. This essay will explore my initial views on ancient Greece and Rome, discuss the influence of additional study on my impressions, and highlight specific monuments, sculptures, and paintings that exemplify the enduring power of classical art. </w:t>
      </w:r>
    </w:p>
    <w:p w14:paraId="30B6FBEC" w14:textId="1C8A1012" w:rsidR="00EE4600" w:rsidRPr="00EE4600" w:rsidRDefault="00EE4600" w:rsidP="00EE4600">
      <w:pPr>
        <w:pStyle w:val="Heading1"/>
        <w:spacing w:before="0" w:after="0" w:line="480" w:lineRule="auto"/>
        <w:rPr>
          <w:rFonts w:ascii="Times New Roman" w:hAnsi="Times New Roman" w:cs="Times New Roman"/>
          <w:b/>
          <w:bCs/>
          <w:color w:val="000000" w:themeColor="text1"/>
          <w:sz w:val="24"/>
          <w:szCs w:val="24"/>
        </w:rPr>
      </w:pPr>
      <w:r w:rsidRPr="00EE4600">
        <w:rPr>
          <w:rFonts w:ascii="Times New Roman" w:hAnsi="Times New Roman" w:cs="Times New Roman"/>
          <w:b/>
          <w:bCs/>
          <w:color w:val="000000" w:themeColor="text1"/>
          <w:sz w:val="24"/>
          <w:szCs w:val="24"/>
        </w:rPr>
        <w:t>Impressions of Ancient Greece and Rome before this course</w:t>
      </w:r>
    </w:p>
    <w:p w14:paraId="1CD38FA2" w14:textId="6E0B0E36" w:rsidR="00EE4600" w:rsidRDefault="00EE4600" w:rsidP="00EE4600">
      <w:pPr>
        <w:spacing w:line="480" w:lineRule="auto"/>
        <w:ind w:firstLine="720"/>
        <w:rPr>
          <w:color w:val="000000" w:themeColor="text1"/>
        </w:rPr>
      </w:pPr>
      <w:r>
        <w:rPr>
          <w:color w:val="000000" w:themeColor="text1"/>
        </w:rPr>
        <w:t>Before</w:t>
      </w:r>
      <w:r w:rsidRPr="00EE4600">
        <w:rPr>
          <w:color w:val="000000" w:themeColor="text1"/>
        </w:rPr>
        <w:t xml:space="preserve"> enrolling in this art history class, my understanding of ancient Greece and Rome was already informed by my studies in the “Greek and Roman Civilization” course from the previous term. From the outset, I recognized Greece’s pivotal role as the “cradle of Western civilization,” a society whose innovations spanned governance, philosophy, science, and most notably, art and architecture. My impressions were colored by the recognition that Greek art, beginning in the Neolithic era and culminating in the grandeur of the Classical period, was characterized by an enduring pursuit of ideal beauty, humanism, and technical mastery</w:t>
      </w:r>
      <w:r>
        <w:rPr>
          <w:color w:val="000000" w:themeColor="text1"/>
        </w:rPr>
        <w:t xml:space="preserve"> </w:t>
      </w:r>
      <w:r w:rsidRPr="00EE4600">
        <w:rPr>
          <w:color w:val="000000" w:themeColor="text1"/>
        </w:rPr>
        <w:t>(Meyer, 2023)</w:t>
      </w:r>
      <w:r w:rsidRPr="00EE4600">
        <w:rPr>
          <w:color w:val="000000" w:themeColor="text1"/>
        </w:rPr>
        <w:t>. The Greeks’ devotion to proportion and balance in sculpture and temple construction, as well as their exploration of movement and naturalism, set enduring standards for Western aesthetics.</w:t>
      </w:r>
    </w:p>
    <w:p w14:paraId="4727B1A3" w14:textId="4F94B29B" w:rsidR="00EE4600" w:rsidRPr="00EE4600" w:rsidRDefault="00EE4600" w:rsidP="00EE4600">
      <w:pPr>
        <w:spacing w:line="480" w:lineRule="auto"/>
        <w:ind w:firstLine="720"/>
        <w:rPr>
          <w:color w:val="000000" w:themeColor="text1"/>
        </w:rPr>
      </w:pPr>
      <w:r w:rsidRPr="00EE4600">
        <w:rPr>
          <w:color w:val="000000" w:themeColor="text1"/>
        </w:rPr>
        <w:lastRenderedPageBreak/>
        <w:t>The innovation of the “Canon of Proportions” by Polykleitos, demonstrated in the Doryphoros, and the perfection of architectural styles such as the Doric and Ionic orders, further illustrated the Greeks’ pursuit of harmony and excellence. Similarly, my pre-existing impression of ancient Rome was that of a civilization renowned for its adaptive spirit and grand ambition. Roman art and architecture, while deeply influenced by Greek precedents, reflected the Romans’ capacity for synthesis and transformation</w:t>
      </w:r>
      <w:r>
        <w:rPr>
          <w:color w:val="000000" w:themeColor="text1"/>
        </w:rPr>
        <w:t xml:space="preserve"> </w:t>
      </w:r>
      <w:r w:rsidRPr="00EE4600">
        <w:rPr>
          <w:color w:val="000000" w:themeColor="text1"/>
        </w:rPr>
        <w:t>(Meyer, 2023)</w:t>
      </w:r>
      <w:r w:rsidRPr="00EE4600">
        <w:rPr>
          <w:color w:val="000000" w:themeColor="text1"/>
        </w:rPr>
        <w:t>. I understood that Roman artists were adept at appropriating and evolving artistic forms to serve new political, religious, and social purposes. The grandeur of Roman monuments and the realism of their portraiture, as seen in the busts of Republican statesmen and imperial statues, exemplified a pragmatic yet aspirational worldview. The Romans’ legacy was not merely in copying Greek art, but in forging a distinct style that balanced idealism with veristic representation and monumental construction</w:t>
      </w:r>
      <w:r>
        <w:rPr>
          <w:color w:val="000000" w:themeColor="text1"/>
        </w:rPr>
        <w:t xml:space="preserve"> </w:t>
      </w:r>
      <w:r w:rsidRPr="00EE4600">
        <w:rPr>
          <w:color w:val="000000" w:themeColor="text1"/>
        </w:rPr>
        <w:t>(Meyer, 2023)</w:t>
      </w:r>
      <w:r w:rsidRPr="00EE4600">
        <w:rPr>
          <w:color w:val="000000" w:themeColor="text1"/>
        </w:rPr>
        <w:t>. These impressions provided a framework for further study of their artistic legacies and shaped my approach to new material.</w:t>
      </w:r>
    </w:p>
    <w:p w14:paraId="66E1DBCA" w14:textId="2FB5981B" w:rsidR="00EE4600" w:rsidRPr="00EE4600" w:rsidRDefault="00EE4600" w:rsidP="00EE4600">
      <w:pPr>
        <w:pStyle w:val="Heading1"/>
        <w:spacing w:before="0" w:after="0" w:line="480" w:lineRule="auto"/>
        <w:rPr>
          <w:rFonts w:ascii="Times New Roman" w:hAnsi="Times New Roman" w:cs="Times New Roman"/>
          <w:b/>
          <w:bCs/>
          <w:color w:val="000000" w:themeColor="text1"/>
          <w:sz w:val="24"/>
          <w:szCs w:val="24"/>
        </w:rPr>
      </w:pPr>
      <w:r w:rsidRPr="00EE4600">
        <w:rPr>
          <w:rFonts w:ascii="Times New Roman" w:hAnsi="Times New Roman" w:cs="Times New Roman"/>
          <w:b/>
          <w:bCs/>
          <w:color w:val="000000" w:themeColor="text1"/>
          <w:sz w:val="24"/>
          <w:szCs w:val="24"/>
        </w:rPr>
        <w:t>The influence of further study on my impressions</w:t>
      </w:r>
    </w:p>
    <w:p w14:paraId="4F21C388" w14:textId="77777777" w:rsidR="00EE4600" w:rsidRPr="00EE4600" w:rsidRDefault="00EE4600" w:rsidP="00EE4600">
      <w:pPr>
        <w:spacing w:line="480" w:lineRule="auto"/>
        <w:ind w:firstLine="720"/>
        <w:rPr>
          <w:color w:val="000000" w:themeColor="text1"/>
        </w:rPr>
      </w:pPr>
      <w:r w:rsidRPr="00EE4600">
        <w:rPr>
          <w:color w:val="000000" w:themeColor="text1"/>
        </w:rPr>
        <w:t xml:space="preserve">Given my prior coursework, the in-depth study of Greek and Roman art and architecture during this term did not fundamentally alter my views of these ancient cultures. My earlier understanding had already encompassed the essential themes that define the artistic output of both civilizations: the Greeks’ relentless pursuit of aesthetic perfection, and the Romans’ pragmatic adaptation and monumentalization of inherited traditions. The course materials reinforced my appreciation for how both societies used art and architecture as vehicles for expressing social values and consolidating cultural identity. A closer look at Greek temples and Roman civic architecture reaffirmed the ingenuity and vision that underpinned their enduring influence (Hemingway, 2003; Ambler, 2015). While the readings and assignments enriched my </w:t>
      </w:r>
      <w:r w:rsidRPr="00EE4600">
        <w:rPr>
          <w:color w:val="000000" w:themeColor="text1"/>
        </w:rPr>
        <w:lastRenderedPageBreak/>
        <w:t>detailed knowledge, they did not change the core impressions I held. Exposure to additional primary sources, scholarly analyses, and visual exemplars served instead to deepen and reaffirm my existing understanding. The continued emphasis on the canonical traditions in Greek sculpture and the imperial messaging embedded in Roman reliefs only strengthened my appreciation for the intentionality and communicative power of classical art. This continuity in perspective facilitated a more nuanced engagement with the material and invited further reflection on the relationship between past and present in the study of art history.</w:t>
      </w:r>
    </w:p>
    <w:p w14:paraId="5C1A6FB4" w14:textId="798C1F2A" w:rsidR="00EE4600" w:rsidRPr="00EE4600" w:rsidRDefault="00EE4600" w:rsidP="00EE4600">
      <w:pPr>
        <w:pStyle w:val="Heading1"/>
        <w:spacing w:before="0" w:after="0" w:line="480" w:lineRule="auto"/>
        <w:rPr>
          <w:rFonts w:ascii="Times New Roman" w:hAnsi="Times New Roman" w:cs="Times New Roman"/>
          <w:b/>
          <w:bCs/>
          <w:color w:val="000000" w:themeColor="text1"/>
          <w:sz w:val="24"/>
          <w:szCs w:val="24"/>
        </w:rPr>
      </w:pPr>
      <w:r w:rsidRPr="00EE4600">
        <w:rPr>
          <w:rFonts w:ascii="Times New Roman" w:hAnsi="Times New Roman" w:cs="Times New Roman"/>
          <w:b/>
          <w:bCs/>
          <w:color w:val="000000" w:themeColor="text1"/>
          <w:sz w:val="24"/>
          <w:szCs w:val="24"/>
        </w:rPr>
        <w:t>Influential monuments, sculptures, and paintings</w:t>
      </w:r>
    </w:p>
    <w:p w14:paraId="1A5DB819" w14:textId="77777777" w:rsidR="00EE4600" w:rsidRDefault="00EE4600" w:rsidP="00EE4600">
      <w:pPr>
        <w:spacing w:line="480" w:lineRule="auto"/>
        <w:ind w:firstLine="720"/>
        <w:rPr>
          <w:color w:val="000000" w:themeColor="text1"/>
        </w:rPr>
      </w:pPr>
      <w:r w:rsidRPr="00EE4600">
        <w:rPr>
          <w:color w:val="000000" w:themeColor="text1"/>
        </w:rPr>
        <w:t xml:space="preserve">Numerous artistic works encapsulate the unique values and achievements of ancient Greece and Rome, providing tangible evidence of their enduring cultural legacies. Among Greek monuments, the Parthenon in Athens stands as a testament to the sophistication and grandeur of Classical architecture. Designed by Ictinus and Callicrates, its harmonious proportions and exquisite use of Pentelic marble exemplify Greek mastery of the Doric order (Hemingway, 2003). The temple’s integration of sculptural decoration in the pediments and friezes illustrates the Greeks’ commitment to unifying architecture and art, creating spaces that embodied both religious devotion and civic pride. In Roman art, monuments such as the Colosseum and the Pantheon illustrate the ambition and technical prowess of the empire. </w:t>
      </w:r>
    </w:p>
    <w:p w14:paraId="4217D195" w14:textId="0FF0650B" w:rsidR="00EE4600" w:rsidRPr="00EE4600" w:rsidRDefault="00EE4600" w:rsidP="00EE4600">
      <w:pPr>
        <w:spacing w:line="480" w:lineRule="auto"/>
        <w:ind w:firstLine="720"/>
        <w:rPr>
          <w:color w:val="000000" w:themeColor="text1"/>
        </w:rPr>
      </w:pPr>
      <w:r w:rsidRPr="00EE4600">
        <w:rPr>
          <w:color w:val="000000" w:themeColor="text1"/>
        </w:rPr>
        <w:t xml:space="preserve">The adaptability of the Romans is evident in their appropriation of Greek architectural orders and their innovative use of materials like concrete, allowing for unprecedented feats of engineering. In sculpture, the Augustus of Primaporta stands out, blending classical Greek idealism with Roman imperial iconography to project authority and divine sanction (Ambler, 2015). The relief panels of the Ara Pacis Augustae and the Arch of Constantine further exemplify how art was harnessed to communicate political narratives and reinforce the </w:t>
      </w:r>
      <w:r w:rsidRPr="00EE4600">
        <w:rPr>
          <w:color w:val="000000" w:themeColor="text1"/>
        </w:rPr>
        <w:lastRenderedPageBreak/>
        <w:t xml:space="preserve">legitimacy of the ruling elite. Collectively, these works underscore </w:t>
      </w:r>
      <w:r>
        <w:rPr>
          <w:color w:val="000000" w:themeColor="text1"/>
        </w:rPr>
        <w:t>how</w:t>
      </w:r>
      <w:r w:rsidRPr="00EE4600">
        <w:rPr>
          <w:color w:val="000000" w:themeColor="text1"/>
        </w:rPr>
        <w:t xml:space="preserve"> Greek and Roman artists and architects strove not only for technical mastery but also to express the values and aspirations of their societies, shaping the visual vocabulary of Western culture for generations to come.</w:t>
      </w:r>
    </w:p>
    <w:p w14:paraId="4841A093" w14:textId="77777777" w:rsidR="00EE4600" w:rsidRPr="007E0D9A" w:rsidRDefault="00EE4600" w:rsidP="00EE4600">
      <w:pPr>
        <w:spacing w:line="480" w:lineRule="auto"/>
        <w:rPr>
          <w:b/>
          <w:bCs/>
          <w:color w:val="000000" w:themeColor="text1"/>
        </w:rPr>
      </w:pPr>
      <w:r w:rsidRPr="007E0D9A">
        <w:rPr>
          <w:b/>
          <w:bCs/>
          <w:color w:val="000000" w:themeColor="text1"/>
        </w:rPr>
        <w:t>Conclusion</w:t>
      </w:r>
    </w:p>
    <w:p w14:paraId="6C9FCC9F" w14:textId="77777777" w:rsidR="00EE4600" w:rsidRDefault="00EE4600" w:rsidP="00EE4600">
      <w:pPr>
        <w:spacing w:line="480" w:lineRule="auto"/>
        <w:ind w:firstLine="720"/>
        <w:rPr>
          <w:color w:val="000000" w:themeColor="text1"/>
        </w:rPr>
      </w:pPr>
      <w:r w:rsidRPr="00EE4600">
        <w:rPr>
          <w:color w:val="000000" w:themeColor="text1"/>
        </w:rPr>
        <w:t>The enduring power of ancient Greek and Roman art and architecture is evident in their continued influence on modern artistic practice and cultural identity. My impressions of these civilizations, shaped by previous and current study, remain steadfast, underscoring the importance of both innovation and adaptation in the creation of artistic legacies. The masterpieces of Greece and Rome, from the Parthenon to the Augustus of Primaporta, exemplify the ideals, ambitions, and achievements of two of history’s most influential cultures. By engaging deeply with their art and architecture, I am continually reminded of the capacity of human creativity to transcend time and place, leaving a legacy that inspires and instructs across generations. This reflection not only affirms my earlier perspectives but also encourages ongoing exploration of the classical world’s enduring relevance.</w:t>
      </w:r>
    </w:p>
    <w:p w14:paraId="50BDDDD3" w14:textId="77777777" w:rsidR="001A0ED4" w:rsidRDefault="001A0ED4" w:rsidP="00EE4600">
      <w:pPr>
        <w:spacing w:line="480" w:lineRule="auto"/>
        <w:ind w:firstLine="720"/>
        <w:rPr>
          <w:color w:val="000000" w:themeColor="text1"/>
        </w:rPr>
      </w:pPr>
    </w:p>
    <w:p w14:paraId="0752FBF6" w14:textId="77777777" w:rsidR="001A0ED4" w:rsidRDefault="001A0ED4" w:rsidP="00EE4600">
      <w:pPr>
        <w:spacing w:line="480" w:lineRule="auto"/>
        <w:ind w:firstLine="720"/>
        <w:rPr>
          <w:color w:val="000000" w:themeColor="text1"/>
        </w:rPr>
      </w:pPr>
    </w:p>
    <w:p w14:paraId="1D6C9104" w14:textId="77777777" w:rsidR="001A0ED4" w:rsidRDefault="001A0ED4" w:rsidP="00EE4600">
      <w:pPr>
        <w:spacing w:line="480" w:lineRule="auto"/>
        <w:ind w:firstLine="720"/>
        <w:rPr>
          <w:color w:val="000000" w:themeColor="text1"/>
        </w:rPr>
      </w:pPr>
    </w:p>
    <w:p w14:paraId="5D355BFA" w14:textId="77777777" w:rsidR="001A0ED4" w:rsidRDefault="001A0ED4" w:rsidP="00EE4600">
      <w:pPr>
        <w:spacing w:line="480" w:lineRule="auto"/>
        <w:ind w:firstLine="720"/>
        <w:rPr>
          <w:color w:val="000000" w:themeColor="text1"/>
        </w:rPr>
      </w:pPr>
    </w:p>
    <w:p w14:paraId="7131D095" w14:textId="77777777" w:rsidR="001A0ED4" w:rsidRDefault="001A0ED4" w:rsidP="00EE4600">
      <w:pPr>
        <w:spacing w:line="480" w:lineRule="auto"/>
        <w:ind w:firstLine="720"/>
        <w:rPr>
          <w:color w:val="000000" w:themeColor="text1"/>
        </w:rPr>
      </w:pPr>
    </w:p>
    <w:p w14:paraId="0B86890B" w14:textId="77777777" w:rsidR="001A0ED4" w:rsidRDefault="001A0ED4" w:rsidP="00EE4600">
      <w:pPr>
        <w:spacing w:line="480" w:lineRule="auto"/>
        <w:ind w:firstLine="720"/>
        <w:rPr>
          <w:color w:val="000000" w:themeColor="text1"/>
        </w:rPr>
      </w:pPr>
    </w:p>
    <w:p w14:paraId="251B931C" w14:textId="77777777" w:rsidR="001A0ED4" w:rsidRDefault="001A0ED4" w:rsidP="00EE4600">
      <w:pPr>
        <w:spacing w:line="480" w:lineRule="auto"/>
        <w:ind w:firstLine="720"/>
        <w:rPr>
          <w:color w:val="000000" w:themeColor="text1"/>
        </w:rPr>
      </w:pPr>
    </w:p>
    <w:p w14:paraId="4D43A500" w14:textId="77777777" w:rsidR="007E0D9A" w:rsidRDefault="007E0D9A" w:rsidP="00EE4600">
      <w:pPr>
        <w:spacing w:line="480" w:lineRule="auto"/>
        <w:ind w:firstLine="720"/>
        <w:rPr>
          <w:color w:val="000000" w:themeColor="text1"/>
        </w:rPr>
      </w:pPr>
    </w:p>
    <w:p w14:paraId="0B4C3F2E" w14:textId="77777777" w:rsidR="007E0D9A" w:rsidRPr="00EE4600" w:rsidRDefault="007E0D9A" w:rsidP="00EE4600">
      <w:pPr>
        <w:spacing w:line="480" w:lineRule="auto"/>
        <w:ind w:firstLine="720"/>
        <w:rPr>
          <w:color w:val="000000" w:themeColor="text1"/>
        </w:rPr>
      </w:pPr>
    </w:p>
    <w:p w14:paraId="6B8CCBE2" w14:textId="77777777" w:rsidR="001A0ED4" w:rsidRPr="001A0ED4" w:rsidRDefault="001A0ED4" w:rsidP="001A0ED4">
      <w:pPr>
        <w:shd w:val="clear" w:color="auto" w:fill="FFFFFF"/>
        <w:jc w:val="center"/>
        <w:rPr>
          <w:b/>
          <w:bCs/>
          <w:color w:val="000000"/>
        </w:rPr>
      </w:pPr>
      <w:r w:rsidRPr="001A0ED4">
        <w:rPr>
          <w:b/>
          <w:bCs/>
          <w:color w:val="000000"/>
        </w:rPr>
        <w:lastRenderedPageBreak/>
        <w:t>References</w:t>
      </w:r>
    </w:p>
    <w:p w14:paraId="13767F09" w14:textId="77777777" w:rsidR="001A0ED4" w:rsidRPr="001A0ED4" w:rsidRDefault="001A0ED4" w:rsidP="001A0ED4">
      <w:pPr>
        <w:pStyle w:val="NormalWeb"/>
        <w:shd w:val="clear" w:color="auto" w:fill="FFFFFF"/>
        <w:spacing w:before="0" w:beforeAutospacing="0" w:after="0" w:afterAutospacing="0" w:line="550" w:lineRule="atLeast"/>
        <w:ind w:left="720" w:right="75" w:hanging="720"/>
        <w:rPr>
          <w:color w:val="000000"/>
        </w:rPr>
      </w:pPr>
      <w:r w:rsidRPr="001A0ED4">
        <w:rPr>
          <w:color w:val="000000"/>
        </w:rPr>
        <w:t>Ambler, J. L. (2015). </w:t>
      </w:r>
      <w:r w:rsidRPr="001A0ED4">
        <w:rPr>
          <w:rStyle w:val="Emphasis"/>
          <w:rFonts w:eastAsiaTheme="majorEastAsia"/>
          <w:color w:val="000000"/>
        </w:rPr>
        <w:t>Khan Academy</w:t>
      </w:r>
      <w:r w:rsidRPr="001A0ED4">
        <w:rPr>
          <w:color w:val="000000"/>
        </w:rPr>
        <w:t>. Khan Academy. </w:t>
      </w:r>
      <w:hyperlink r:id="rId7" w:history="1">
        <w:r w:rsidRPr="001A0ED4">
          <w:rPr>
            <w:rStyle w:val="Hyperlink"/>
            <w:rFonts w:eastAsiaTheme="majorEastAsia"/>
            <w:color w:val="000000"/>
          </w:rPr>
          <w:t>https://www.khanacademy.org/humanities/ancient-art-civilizations/roman/beginners-guide-rome/a/introduction-to-ancient-roman-art?modal=1</w:t>
        </w:r>
      </w:hyperlink>
    </w:p>
    <w:p w14:paraId="43F43F55" w14:textId="77777777" w:rsidR="001A0ED4" w:rsidRPr="001A0ED4" w:rsidRDefault="001A0ED4" w:rsidP="001A0ED4">
      <w:pPr>
        <w:pStyle w:val="NormalWeb"/>
        <w:shd w:val="clear" w:color="auto" w:fill="FFFFFF"/>
        <w:spacing w:before="0" w:beforeAutospacing="0" w:after="0" w:afterAutospacing="0" w:line="550" w:lineRule="atLeast"/>
        <w:ind w:left="720" w:right="75" w:hanging="720"/>
        <w:rPr>
          <w:color w:val="000000"/>
        </w:rPr>
      </w:pPr>
      <w:r w:rsidRPr="001A0ED4">
        <w:rPr>
          <w:color w:val="000000"/>
        </w:rPr>
        <w:t>Hemingway, C. (2003, October 1). </w:t>
      </w:r>
      <w:r w:rsidRPr="001A0ED4">
        <w:rPr>
          <w:rStyle w:val="Emphasis"/>
          <w:rFonts w:eastAsiaTheme="majorEastAsia"/>
          <w:color w:val="000000"/>
        </w:rPr>
        <w:t>Architecture in Ancient Greece</w:t>
      </w:r>
      <w:r w:rsidRPr="001A0ED4">
        <w:rPr>
          <w:color w:val="000000"/>
        </w:rPr>
        <w:t>. The Metropolitan Museum of Art. </w:t>
      </w:r>
      <w:hyperlink r:id="rId8" w:history="1">
        <w:r w:rsidRPr="001A0ED4">
          <w:rPr>
            <w:rStyle w:val="Hyperlink"/>
            <w:rFonts w:eastAsiaTheme="majorEastAsia"/>
            <w:color w:val="000000"/>
          </w:rPr>
          <w:t>https://www.metmuseum.org/essays/architecture-in-ancient-greece</w:t>
        </w:r>
      </w:hyperlink>
    </w:p>
    <w:p w14:paraId="0C2E692A" w14:textId="77777777" w:rsidR="001A0ED4" w:rsidRPr="001A0ED4" w:rsidRDefault="001A0ED4" w:rsidP="001A0ED4">
      <w:pPr>
        <w:pStyle w:val="NormalWeb"/>
        <w:shd w:val="clear" w:color="auto" w:fill="FFFFFF"/>
        <w:spacing w:before="0" w:beforeAutospacing="0" w:after="0" w:afterAutospacing="0" w:line="550" w:lineRule="atLeast"/>
        <w:ind w:left="720" w:right="75" w:hanging="720"/>
        <w:rPr>
          <w:color w:val="000000"/>
        </w:rPr>
      </w:pPr>
      <w:r w:rsidRPr="001A0ED4">
        <w:rPr>
          <w:color w:val="000000"/>
        </w:rPr>
        <w:t>Meyer, I. (2023, September 4). </w:t>
      </w:r>
      <w:r w:rsidRPr="001A0ED4">
        <w:rPr>
          <w:rStyle w:val="Emphasis"/>
          <w:rFonts w:eastAsiaTheme="majorEastAsia"/>
          <w:color w:val="000000"/>
        </w:rPr>
        <w:t>Greek art - Gems in Ancient Greek art history</w:t>
      </w:r>
      <w:r w:rsidRPr="001A0ED4">
        <w:rPr>
          <w:color w:val="000000"/>
        </w:rPr>
        <w:t>. Art in Context. </w:t>
      </w:r>
      <w:hyperlink r:id="rId9" w:history="1">
        <w:r w:rsidRPr="001A0ED4">
          <w:rPr>
            <w:rStyle w:val="Hyperlink"/>
            <w:rFonts w:eastAsiaTheme="majorEastAsia"/>
            <w:color w:val="000000"/>
          </w:rPr>
          <w:t>https://artincontext.org/greek-art/</w:t>
        </w:r>
      </w:hyperlink>
    </w:p>
    <w:p w14:paraId="523D85FE" w14:textId="3BED1693" w:rsidR="00EE4600" w:rsidRPr="001A0ED4" w:rsidRDefault="00EE4600" w:rsidP="00EE4600">
      <w:pPr>
        <w:spacing w:line="480" w:lineRule="auto"/>
        <w:rPr>
          <w:b/>
          <w:bCs/>
          <w:color w:val="000000" w:themeColor="text1"/>
        </w:rPr>
      </w:pPr>
    </w:p>
    <w:p w14:paraId="132AF00E" w14:textId="77777777" w:rsidR="005E4BEA" w:rsidRPr="00EE4600" w:rsidRDefault="005E4BEA" w:rsidP="00EE4600">
      <w:pPr>
        <w:spacing w:line="480" w:lineRule="auto"/>
        <w:rPr>
          <w:color w:val="000000" w:themeColor="text1"/>
        </w:rPr>
      </w:pPr>
    </w:p>
    <w:p w14:paraId="246F1EB7" w14:textId="77777777" w:rsidR="00AD50AC" w:rsidRPr="00EE4600" w:rsidRDefault="00AD50AC" w:rsidP="00EE4600">
      <w:pPr>
        <w:spacing w:line="480" w:lineRule="auto"/>
        <w:rPr>
          <w:color w:val="000000" w:themeColor="text1"/>
        </w:rPr>
      </w:pPr>
    </w:p>
    <w:p w14:paraId="0521D8EF" w14:textId="77777777" w:rsidR="00EE4600" w:rsidRPr="00EE4600" w:rsidRDefault="00EE4600">
      <w:pPr>
        <w:spacing w:line="480" w:lineRule="auto"/>
        <w:rPr>
          <w:color w:val="000000" w:themeColor="text1"/>
        </w:rPr>
      </w:pPr>
    </w:p>
    <w:sectPr w:rsidR="00EE4600" w:rsidRPr="00EE4600">
      <w:headerReference w:type="even" r:id="rId10"/>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D3FFA" w14:textId="77777777" w:rsidR="005A6D00" w:rsidRDefault="005A6D00" w:rsidP="00201E5B">
      <w:r>
        <w:separator/>
      </w:r>
    </w:p>
  </w:endnote>
  <w:endnote w:type="continuationSeparator" w:id="0">
    <w:p w14:paraId="001286D3" w14:textId="77777777" w:rsidR="005A6D00" w:rsidRDefault="005A6D00" w:rsidP="00201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C380" w14:textId="77777777" w:rsidR="005A6D00" w:rsidRDefault="005A6D00" w:rsidP="00201E5B">
      <w:r>
        <w:separator/>
      </w:r>
    </w:p>
  </w:footnote>
  <w:footnote w:type="continuationSeparator" w:id="0">
    <w:p w14:paraId="200EDD6F" w14:textId="77777777" w:rsidR="005A6D00" w:rsidRDefault="005A6D00" w:rsidP="00201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5103556"/>
      <w:docPartObj>
        <w:docPartGallery w:val="Page Numbers (Top of Page)"/>
        <w:docPartUnique/>
      </w:docPartObj>
    </w:sdtPr>
    <w:sdtContent>
      <w:p w14:paraId="03300D4E" w14:textId="3CEDE1AE" w:rsidR="00201E5B" w:rsidRDefault="00201E5B"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B7D341" w14:textId="77777777" w:rsidR="00201E5B" w:rsidRDefault="00201E5B" w:rsidP="00201E5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805299"/>
      <w:docPartObj>
        <w:docPartGallery w:val="Page Numbers (Top of Page)"/>
        <w:docPartUnique/>
      </w:docPartObj>
    </w:sdtPr>
    <w:sdtContent>
      <w:p w14:paraId="68E241A5" w14:textId="753E5A66" w:rsidR="00201E5B" w:rsidRPr="00201E5B" w:rsidRDefault="00201E5B" w:rsidP="005E3697">
        <w:pPr>
          <w:pStyle w:val="Header"/>
          <w:framePr w:wrap="none" w:vAnchor="text" w:hAnchor="margin" w:xAlign="right" w:y="1"/>
          <w:rPr>
            <w:rStyle w:val="PageNumber"/>
          </w:rPr>
        </w:pPr>
        <w:r w:rsidRPr="00201E5B">
          <w:rPr>
            <w:rStyle w:val="PageNumber"/>
          </w:rPr>
          <w:fldChar w:fldCharType="begin"/>
        </w:r>
        <w:r w:rsidRPr="00201E5B">
          <w:rPr>
            <w:rStyle w:val="PageNumber"/>
          </w:rPr>
          <w:instrText xml:space="preserve"> PAGE </w:instrText>
        </w:r>
        <w:r w:rsidRPr="00201E5B">
          <w:rPr>
            <w:rStyle w:val="PageNumber"/>
          </w:rPr>
          <w:fldChar w:fldCharType="separate"/>
        </w:r>
        <w:r w:rsidRPr="00201E5B">
          <w:rPr>
            <w:rStyle w:val="PageNumber"/>
            <w:noProof/>
          </w:rPr>
          <w:t>1</w:t>
        </w:r>
        <w:r w:rsidRPr="00201E5B">
          <w:rPr>
            <w:rStyle w:val="PageNumber"/>
          </w:rPr>
          <w:fldChar w:fldCharType="end"/>
        </w:r>
      </w:p>
    </w:sdtContent>
  </w:sdt>
  <w:p w14:paraId="1FE32A80" w14:textId="77777777" w:rsidR="00201E5B" w:rsidRDefault="00201E5B" w:rsidP="00201E5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3728"/>
    <w:multiLevelType w:val="multilevel"/>
    <w:tmpl w:val="7AA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84F8A"/>
    <w:multiLevelType w:val="multilevel"/>
    <w:tmpl w:val="375A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04C4A"/>
    <w:multiLevelType w:val="multilevel"/>
    <w:tmpl w:val="EDB2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81E3B"/>
    <w:multiLevelType w:val="multilevel"/>
    <w:tmpl w:val="0BF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0625"/>
    <w:multiLevelType w:val="multilevel"/>
    <w:tmpl w:val="BCF6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2141"/>
    <w:multiLevelType w:val="multilevel"/>
    <w:tmpl w:val="E55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222BB"/>
    <w:multiLevelType w:val="multilevel"/>
    <w:tmpl w:val="3F42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A72FC"/>
    <w:multiLevelType w:val="multilevel"/>
    <w:tmpl w:val="14B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95E1F"/>
    <w:multiLevelType w:val="multilevel"/>
    <w:tmpl w:val="08C6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14ABD"/>
    <w:multiLevelType w:val="multilevel"/>
    <w:tmpl w:val="ECF053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16D62"/>
    <w:multiLevelType w:val="multilevel"/>
    <w:tmpl w:val="51A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4548B"/>
    <w:multiLevelType w:val="multilevel"/>
    <w:tmpl w:val="5550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9E7CFB"/>
    <w:multiLevelType w:val="multilevel"/>
    <w:tmpl w:val="F4C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17FD3"/>
    <w:multiLevelType w:val="multilevel"/>
    <w:tmpl w:val="134CC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7766C7"/>
    <w:multiLevelType w:val="multilevel"/>
    <w:tmpl w:val="398E9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00450"/>
    <w:multiLevelType w:val="multilevel"/>
    <w:tmpl w:val="27C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E3D90"/>
    <w:multiLevelType w:val="multilevel"/>
    <w:tmpl w:val="079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81DF9"/>
    <w:multiLevelType w:val="multilevel"/>
    <w:tmpl w:val="1FC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64661"/>
    <w:multiLevelType w:val="hybridMultilevel"/>
    <w:tmpl w:val="74F2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4418226">
    <w:abstractNumId w:val="9"/>
  </w:num>
  <w:num w:numId="2" w16cid:durableId="257250902">
    <w:abstractNumId w:val="6"/>
  </w:num>
  <w:num w:numId="3" w16cid:durableId="1413158771">
    <w:abstractNumId w:val="13"/>
  </w:num>
  <w:num w:numId="4" w16cid:durableId="1625960318">
    <w:abstractNumId w:val="16"/>
  </w:num>
  <w:num w:numId="5" w16cid:durableId="48581014">
    <w:abstractNumId w:val="5"/>
  </w:num>
  <w:num w:numId="6" w16cid:durableId="1937637458">
    <w:abstractNumId w:val="18"/>
  </w:num>
  <w:num w:numId="7" w16cid:durableId="590699026">
    <w:abstractNumId w:val="10"/>
  </w:num>
  <w:num w:numId="8" w16cid:durableId="1547252063">
    <w:abstractNumId w:val="12"/>
  </w:num>
  <w:num w:numId="9" w16cid:durableId="933248720">
    <w:abstractNumId w:val="11"/>
  </w:num>
  <w:num w:numId="10" w16cid:durableId="65882333">
    <w:abstractNumId w:val="1"/>
  </w:num>
  <w:num w:numId="11" w16cid:durableId="813179600">
    <w:abstractNumId w:val="4"/>
  </w:num>
  <w:num w:numId="12" w16cid:durableId="1185971839">
    <w:abstractNumId w:val="8"/>
  </w:num>
  <w:num w:numId="13" w16cid:durableId="2135364697">
    <w:abstractNumId w:val="7"/>
  </w:num>
  <w:num w:numId="14" w16cid:durableId="24990975">
    <w:abstractNumId w:val="3"/>
  </w:num>
  <w:num w:numId="15" w16cid:durableId="654795075">
    <w:abstractNumId w:val="17"/>
  </w:num>
  <w:num w:numId="16" w16cid:durableId="1529559729">
    <w:abstractNumId w:val="2"/>
  </w:num>
  <w:num w:numId="17" w16cid:durableId="817921772">
    <w:abstractNumId w:val="14"/>
  </w:num>
  <w:num w:numId="18" w16cid:durableId="1445266207">
    <w:abstractNumId w:val="0"/>
  </w:num>
  <w:num w:numId="19" w16cid:durableId="10099103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99"/>
    <w:rsid w:val="00164458"/>
    <w:rsid w:val="001A0ED4"/>
    <w:rsid w:val="001A3FE3"/>
    <w:rsid w:val="00201E5B"/>
    <w:rsid w:val="00205057"/>
    <w:rsid w:val="005A6D00"/>
    <w:rsid w:val="005C4069"/>
    <w:rsid w:val="005E4BEA"/>
    <w:rsid w:val="00623FCC"/>
    <w:rsid w:val="00643A9D"/>
    <w:rsid w:val="00754399"/>
    <w:rsid w:val="00763439"/>
    <w:rsid w:val="007B513A"/>
    <w:rsid w:val="007E0785"/>
    <w:rsid w:val="007E0D9A"/>
    <w:rsid w:val="008604BB"/>
    <w:rsid w:val="008D3626"/>
    <w:rsid w:val="009E0D0E"/>
    <w:rsid w:val="00AD50AC"/>
    <w:rsid w:val="00DF59BB"/>
    <w:rsid w:val="00E83A4E"/>
    <w:rsid w:val="00EC78B1"/>
    <w:rsid w:val="00EE4600"/>
    <w:rsid w:val="00F67875"/>
    <w:rsid w:val="00FF107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B6B53"/>
  <w15:chartTrackingRefBased/>
  <w15:docId w15:val="{FD2EFC73-1687-F745-BFC8-E90C2F04B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FC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543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43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4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54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3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3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3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3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43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4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54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399"/>
    <w:rPr>
      <w:rFonts w:eastAsiaTheme="majorEastAsia" w:cstheme="majorBidi"/>
      <w:color w:val="272727" w:themeColor="text1" w:themeTint="D8"/>
    </w:rPr>
  </w:style>
  <w:style w:type="paragraph" w:styleId="Title">
    <w:name w:val="Title"/>
    <w:basedOn w:val="Normal"/>
    <w:next w:val="Normal"/>
    <w:link w:val="TitleChar"/>
    <w:uiPriority w:val="10"/>
    <w:qFormat/>
    <w:rsid w:val="007543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399"/>
    <w:pPr>
      <w:spacing w:before="160"/>
      <w:jc w:val="center"/>
    </w:pPr>
    <w:rPr>
      <w:i/>
      <w:iCs/>
      <w:color w:val="404040" w:themeColor="text1" w:themeTint="BF"/>
    </w:rPr>
  </w:style>
  <w:style w:type="character" w:customStyle="1" w:styleId="QuoteChar">
    <w:name w:val="Quote Char"/>
    <w:basedOn w:val="DefaultParagraphFont"/>
    <w:link w:val="Quote"/>
    <w:uiPriority w:val="29"/>
    <w:rsid w:val="00754399"/>
    <w:rPr>
      <w:i/>
      <w:iCs/>
      <w:color w:val="404040" w:themeColor="text1" w:themeTint="BF"/>
    </w:rPr>
  </w:style>
  <w:style w:type="paragraph" w:styleId="ListParagraph">
    <w:name w:val="List Paragraph"/>
    <w:basedOn w:val="Normal"/>
    <w:uiPriority w:val="34"/>
    <w:qFormat/>
    <w:rsid w:val="00754399"/>
    <w:pPr>
      <w:ind w:left="720"/>
      <w:contextualSpacing/>
    </w:pPr>
  </w:style>
  <w:style w:type="character" w:styleId="IntenseEmphasis">
    <w:name w:val="Intense Emphasis"/>
    <w:basedOn w:val="DefaultParagraphFont"/>
    <w:uiPriority w:val="21"/>
    <w:qFormat/>
    <w:rsid w:val="00754399"/>
    <w:rPr>
      <w:i/>
      <w:iCs/>
      <w:color w:val="0F4761" w:themeColor="accent1" w:themeShade="BF"/>
    </w:rPr>
  </w:style>
  <w:style w:type="paragraph" w:styleId="IntenseQuote">
    <w:name w:val="Intense Quote"/>
    <w:basedOn w:val="Normal"/>
    <w:next w:val="Normal"/>
    <w:link w:val="IntenseQuoteChar"/>
    <w:uiPriority w:val="30"/>
    <w:qFormat/>
    <w:rsid w:val="00754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399"/>
    <w:rPr>
      <w:i/>
      <w:iCs/>
      <w:color w:val="0F4761" w:themeColor="accent1" w:themeShade="BF"/>
    </w:rPr>
  </w:style>
  <w:style w:type="character" w:styleId="IntenseReference">
    <w:name w:val="Intense Reference"/>
    <w:basedOn w:val="DefaultParagraphFont"/>
    <w:uiPriority w:val="32"/>
    <w:qFormat/>
    <w:rsid w:val="00754399"/>
    <w:rPr>
      <w:b/>
      <w:bCs/>
      <w:smallCaps/>
      <w:color w:val="0F4761" w:themeColor="accent1" w:themeShade="BF"/>
      <w:spacing w:val="5"/>
    </w:rPr>
  </w:style>
  <w:style w:type="paragraph" w:styleId="NormalWeb">
    <w:name w:val="Normal (Web)"/>
    <w:basedOn w:val="Normal"/>
    <w:uiPriority w:val="99"/>
    <w:unhideWhenUsed/>
    <w:rsid w:val="00754399"/>
    <w:pPr>
      <w:spacing w:before="100" w:beforeAutospacing="1" w:after="100" w:afterAutospacing="1"/>
    </w:pPr>
  </w:style>
  <w:style w:type="character" w:styleId="Strong">
    <w:name w:val="Strong"/>
    <w:basedOn w:val="DefaultParagraphFont"/>
    <w:uiPriority w:val="22"/>
    <w:qFormat/>
    <w:rsid w:val="009E0D0E"/>
    <w:rPr>
      <w:b/>
      <w:bCs/>
    </w:rPr>
  </w:style>
  <w:style w:type="character" w:styleId="Emphasis">
    <w:name w:val="Emphasis"/>
    <w:basedOn w:val="DefaultParagraphFont"/>
    <w:uiPriority w:val="20"/>
    <w:qFormat/>
    <w:rsid w:val="009E0D0E"/>
    <w:rPr>
      <w:i/>
      <w:iCs/>
    </w:rPr>
  </w:style>
  <w:style w:type="paragraph" w:customStyle="1" w:styleId="ykmxr">
    <w:name w:val="ykmxr"/>
    <w:basedOn w:val="Normal"/>
    <w:rsid w:val="007B513A"/>
    <w:pPr>
      <w:spacing w:before="100" w:beforeAutospacing="1" w:after="100" w:afterAutospacing="1"/>
    </w:pPr>
  </w:style>
  <w:style w:type="character" w:customStyle="1" w:styleId="b6ypb">
    <w:name w:val="b6ypb"/>
    <w:basedOn w:val="DefaultParagraphFont"/>
    <w:rsid w:val="007B513A"/>
  </w:style>
  <w:style w:type="character" w:styleId="Hyperlink">
    <w:name w:val="Hyperlink"/>
    <w:basedOn w:val="DefaultParagraphFont"/>
    <w:uiPriority w:val="99"/>
    <w:semiHidden/>
    <w:unhideWhenUsed/>
    <w:rsid w:val="008604BB"/>
    <w:rPr>
      <w:color w:val="0000FF"/>
      <w:u w:val="single"/>
    </w:rPr>
  </w:style>
  <w:style w:type="character" w:customStyle="1" w:styleId="nolink">
    <w:name w:val="nolink"/>
    <w:basedOn w:val="DefaultParagraphFont"/>
    <w:rsid w:val="008604BB"/>
  </w:style>
  <w:style w:type="paragraph" w:styleId="NoSpacing">
    <w:name w:val="No Spacing"/>
    <w:uiPriority w:val="1"/>
    <w:qFormat/>
    <w:rsid w:val="00201E5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201E5B"/>
    <w:pPr>
      <w:tabs>
        <w:tab w:val="center" w:pos="4680"/>
        <w:tab w:val="right" w:pos="9360"/>
      </w:tabs>
    </w:pPr>
  </w:style>
  <w:style w:type="character" w:customStyle="1" w:styleId="HeaderChar">
    <w:name w:val="Header Char"/>
    <w:basedOn w:val="DefaultParagraphFont"/>
    <w:link w:val="Header"/>
    <w:uiPriority w:val="99"/>
    <w:rsid w:val="00201E5B"/>
  </w:style>
  <w:style w:type="character" w:styleId="PageNumber">
    <w:name w:val="page number"/>
    <w:basedOn w:val="DefaultParagraphFont"/>
    <w:uiPriority w:val="99"/>
    <w:semiHidden/>
    <w:unhideWhenUsed/>
    <w:rsid w:val="00201E5B"/>
  </w:style>
  <w:style w:type="paragraph" w:styleId="Footer">
    <w:name w:val="footer"/>
    <w:basedOn w:val="Normal"/>
    <w:link w:val="FooterChar"/>
    <w:uiPriority w:val="99"/>
    <w:unhideWhenUsed/>
    <w:rsid w:val="00201E5B"/>
    <w:pPr>
      <w:tabs>
        <w:tab w:val="center" w:pos="4680"/>
        <w:tab w:val="right" w:pos="9360"/>
      </w:tabs>
    </w:pPr>
  </w:style>
  <w:style w:type="character" w:customStyle="1" w:styleId="FooterChar">
    <w:name w:val="Footer Char"/>
    <w:basedOn w:val="DefaultParagraphFont"/>
    <w:link w:val="Footer"/>
    <w:uiPriority w:val="99"/>
    <w:rsid w:val="00201E5B"/>
  </w:style>
  <w:style w:type="paragraph" w:customStyle="1" w:styleId="text-xl">
    <w:name w:val="text-xl"/>
    <w:basedOn w:val="Normal"/>
    <w:rsid w:val="00623FCC"/>
    <w:pPr>
      <w:spacing w:before="100" w:beforeAutospacing="1" w:after="100" w:afterAutospacing="1"/>
    </w:pPr>
  </w:style>
  <w:style w:type="paragraph" w:customStyle="1" w:styleId="mb-4">
    <w:name w:val="mb-4"/>
    <w:basedOn w:val="Normal"/>
    <w:rsid w:val="00623FCC"/>
    <w:pPr>
      <w:spacing w:before="100" w:beforeAutospacing="1" w:after="100" w:afterAutospacing="1"/>
    </w:pPr>
  </w:style>
  <w:style w:type="paragraph" w:customStyle="1" w:styleId="mb-6">
    <w:name w:val="mb-6"/>
    <w:basedOn w:val="Normal"/>
    <w:rsid w:val="00623FCC"/>
    <w:pPr>
      <w:spacing w:before="100" w:beforeAutospacing="1" w:after="100" w:afterAutospacing="1"/>
    </w:pPr>
  </w:style>
  <w:style w:type="character" w:customStyle="1" w:styleId="apple-converted-space">
    <w:name w:val="apple-converted-space"/>
    <w:basedOn w:val="DefaultParagraphFont"/>
    <w:rsid w:val="00623FCC"/>
  </w:style>
  <w:style w:type="character" w:customStyle="1" w:styleId="font-semibold">
    <w:name w:val="font-semibold"/>
    <w:basedOn w:val="DefaultParagraphFont"/>
    <w:rsid w:val="00623FCC"/>
  </w:style>
  <w:style w:type="paragraph" w:customStyle="1" w:styleId="text-gray-700">
    <w:name w:val="text-gray-700"/>
    <w:basedOn w:val="Normal"/>
    <w:rsid w:val="00623FCC"/>
    <w:pPr>
      <w:spacing w:before="100" w:beforeAutospacing="1" w:after="100" w:afterAutospacing="1"/>
    </w:pPr>
  </w:style>
  <w:style w:type="paragraph" w:customStyle="1" w:styleId="image-caption">
    <w:name w:val="image-caption"/>
    <w:basedOn w:val="Normal"/>
    <w:rsid w:val="00623FCC"/>
    <w:pPr>
      <w:spacing w:before="100" w:beforeAutospacing="1" w:after="100" w:afterAutospacing="1"/>
    </w:pPr>
  </w:style>
  <w:style w:type="character" w:customStyle="1" w:styleId="italic">
    <w:name w:val="italic"/>
    <w:basedOn w:val="DefaultParagraphFont"/>
    <w:rsid w:val="00623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museum.org/essays/architecture-in-ancient-gree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hanacademy.org/humanities/ancient-art-civilizations/roman/beginners-guide-rome/a/introduction-to-ancient-roman-art?modal=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tincontext.org/greek-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2025-09-18T22:40:00Z</dcterms:created>
  <dcterms:modified xsi:type="dcterms:W3CDTF">2025-09-19T00:08:00Z</dcterms:modified>
</cp:coreProperties>
</file>