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8CB5" w14:textId="77777777" w:rsidR="00017581" w:rsidRPr="00754742" w:rsidRDefault="00017581" w:rsidP="00754742">
      <w:pPr>
        <w:pStyle w:val="Title"/>
        <w:spacing w:after="0" w:line="480" w:lineRule="auto"/>
        <w:jc w:val="center"/>
        <w:rPr>
          <w:rFonts w:ascii="Times New Roman" w:eastAsia="Times New Roman" w:hAnsi="Times New Roman" w:cs="Times New Roman"/>
          <w:b/>
          <w:bCs/>
          <w:sz w:val="24"/>
          <w:szCs w:val="24"/>
        </w:rPr>
      </w:pPr>
      <w:r w:rsidRPr="00754742">
        <w:rPr>
          <w:rFonts w:ascii="Times New Roman" w:eastAsia="Times New Roman" w:hAnsi="Times New Roman" w:cs="Times New Roman"/>
          <w:b/>
          <w:bCs/>
          <w:sz w:val="24"/>
          <w:szCs w:val="24"/>
        </w:rPr>
        <w:t>The Evolution of the Artist's Role: From Artisan to Genius in Renaissance, Baroque, and Rococo Art</w:t>
      </w:r>
    </w:p>
    <w:p w14:paraId="28D632E6" w14:textId="00DCF537" w:rsidR="00017581" w:rsidRPr="00754742" w:rsidRDefault="00017581" w:rsidP="00754742">
      <w:pPr>
        <w:spacing w:after="0" w:line="480" w:lineRule="auto"/>
        <w:rPr>
          <w:rFonts w:ascii="Times New Roman" w:hAnsi="Times New Roman" w:cs="Times New Roman"/>
          <w:b/>
          <w:bCs/>
        </w:rPr>
      </w:pPr>
      <w:r w:rsidRPr="00754742">
        <w:rPr>
          <w:rFonts w:ascii="Times New Roman" w:hAnsi="Times New Roman" w:cs="Times New Roman"/>
          <w:b/>
          <w:bCs/>
        </w:rPr>
        <w:t>Introduction</w:t>
      </w:r>
    </w:p>
    <w:p w14:paraId="2669AD52" w14:textId="2B02E349" w:rsidR="00017581" w:rsidRPr="00754742" w:rsidRDefault="00017581" w:rsidP="00754742">
      <w:pPr>
        <w:spacing w:after="0" w:line="480" w:lineRule="auto"/>
        <w:ind w:firstLine="720"/>
        <w:rPr>
          <w:rFonts w:ascii="Times New Roman" w:hAnsi="Times New Roman" w:cs="Times New Roman"/>
        </w:rPr>
      </w:pPr>
      <w:r w:rsidRPr="00754742">
        <w:rPr>
          <w:rFonts w:ascii="Times New Roman" w:hAnsi="Times New Roman" w:cs="Times New Roman"/>
        </w:rPr>
        <w:t>Throughout the history of Western art, the status and perception of the artist underwent a remarkable transformation from the Renaissance through the Baroque and Rococo periods. In earlier times, artists were often regarded as anonymous artisans or skilled craftsmen. Over time, they emerged as celebrated public figures and creative geniuses whose identities and personalities became just as significant as their works. This essay explores the evolution of the artist’s role during these pivotal epochs, referencing one representative artwork from each period to demonstrate how each reflects the changing status and influence of its creator. The discussion will begin with the Renaissance, move to the Baroque era, and finish with the Rococo period, offering a comparative analysis before summarizing the enduring impact of this transformation on Western art.</w:t>
      </w:r>
    </w:p>
    <w:p w14:paraId="4966CF66" w14:textId="061A28EB" w:rsidR="00017581" w:rsidRPr="00754742" w:rsidRDefault="00017581" w:rsidP="00754742">
      <w:pPr>
        <w:spacing w:after="0" w:line="480" w:lineRule="auto"/>
        <w:ind w:firstLine="720"/>
        <w:rPr>
          <w:rFonts w:ascii="Times New Roman" w:hAnsi="Times New Roman" w:cs="Times New Roman"/>
        </w:rPr>
      </w:pPr>
      <w:r w:rsidRPr="00754742">
        <w:rPr>
          <w:rFonts w:ascii="Times New Roman" w:hAnsi="Times New Roman" w:cs="Times New Roman"/>
        </w:rPr>
        <w:t xml:space="preserve">The Renaissance marked a vital turning point in the social and cultural perception of artists. Unlike the medieval tradition, where artists typically worked within guilds and were considered skilled laborers, the Renaissance introduced the idea of the artist as a genius. This change was sparked by figures such as Leonardo da Vinci, whose broad talents in painting, sculpture, science, and engineering embodied the ideal of the “Renaissance man.” Leonardo’s painting, the Mona Lisa, exemplifies this new status </w:t>
      </w:r>
      <w:r w:rsidRPr="00754742">
        <w:rPr>
          <w:rFonts w:ascii="Times New Roman" w:hAnsi="Times New Roman" w:cs="Times New Roman"/>
        </w:rPr>
        <w:t>(Ross, 2014)</w:t>
      </w:r>
      <w:r w:rsidRPr="00754742">
        <w:rPr>
          <w:rFonts w:ascii="Times New Roman" w:hAnsi="Times New Roman" w:cs="Times New Roman"/>
        </w:rPr>
        <w:t xml:space="preserve">. Not only does the work showcase technical mastery in the use of sfumato and perspective, but it also reveals Leonardo’s intellectual curiosity and his pursuit of psychological depth in portraiture. The Mona Lisa gained fame not just for its aesthetic qualities but also for the aura of its creator, whose identity and reputation became inseparable from the artwork itself. This elevation of the artist to a position of creative authority and intellectual distinction signaled the beginning of a broader cultural </w:t>
      </w:r>
      <w:r w:rsidRPr="00754742">
        <w:rPr>
          <w:rFonts w:ascii="Times New Roman" w:hAnsi="Times New Roman" w:cs="Times New Roman"/>
        </w:rPr>
        <w:lastRenderedPageBreak/>
        <w:t>revaluation, setting the stage for the increasing visibility and esteem of artists in society (Ross, 2014). The Renaissance thus established a new paradigm, which would be developed further during the Baroque period.</w:t>
      </w:r>
    </w:p>
    <w:p w14:paraId="4EC909BE" w14:textId="34E553EB" w:rsidR="00017581" w:rsidRPr="00754742" w:rsidRDefault="00017581" w:rsidP="00754742">
      <w:pPr>
        <w:spacing w:after="0" w:line="480" w:lineRule="auto"/>
        <w:ind w:firstLine="720"/>
        <w:rPr>
          <w:rFonts w:ascii="Times New Roman" w:hAnsi="Times New Roman" w:cs="Times New Roman"/>
        </w:rPr>
      </w:pPr>
      <w:r w:rsidRPr="00754742">
        <w:rPr>
          <w:rFonts w:ascii="Times New Roman" w:hAnsi="Times New Roman" w:cs="Times New Roman"/>
        </w:rPr>
        <w:t xml:space="preserve">The Baroque era saw artists consolidate their public recognition and expand their expressive powers. During this period, artists were not only acknowledged for their technical skills but also for their ability to engage audiences emotionally and intellectually. Caravaggio, a key figure of the Baroque, illustrates this transformation. His painting, The Calling of Saint Matthew, is a powerful demonstration of Baroque theatricality. Caravaggio used bold contrasts of light and shadow to guide the viewer’s attention and create a sense of immediacy </w:t>
      </w:r>
      <w:r w:rsidRPr="00754742">
        <w:rPr>
          <w:rFonts w:ascii="Times New Roman" w:hAnsi="Times New Roman" w:cs="Times New Roman"/>
        </w:rPr>
        <w:t>(Camara, 2014)</w:t>
      </w:r>
      <w:r w:rsidRPr="00754742">
        <w:rPr>
          <w:rFonts w:ascii="Times New Roman" w:hAnsi="Times New Roman" w:cs="Times New Roman"/>
        </w:rPr>
        <w:t>. His innovative approach to realism and his capacity to convey complex narratives resonated deeply with both patrons and the public, raising his status to that of a celebrated and sometimes controversial public figure. Caravaggio’s personal life, known for its notoriety and dramatic flair, became intertwined with his artistic persona, reinforcing the concept of the artist as a unique and influential individual. The Baroque period solidified the notion of the artist as a creator whose vision could shape not only the content but also the reception of art (Camara, 2014). This heightened visibility and influence paved the way for the further social rise of artists in the Rococo era.</w:t>
      </w:r>
    </w:p>
    <w:p w14:paraId="14CE76BE" w14:textId="4F288A84" w:rsidR="00017581" w:rsidRPr="00754742" w:rsidRDefault="00017581" w:rsidP="00754742">
      <w:pPr>
        <w:spacing w:after="0" w:line="480" w:lineRule="auto"/>
        <w:ind w:firstLine="720"/>
        <w:rPr>
          <w:rFonts w:ascii="Times New Roman" w:hAnsi="Times New Roman" w:cs="Times New Roman"/>
        </w:rPr>
      </w:pPr>
      <w:r w:rsidRPr="00754742">
        <w:rPr>
          <w:rFonts w:ascii="Times New Roman" w:hAnsi="Times New Roman" w:cs="Times New Roman"/>
        </w:rPr>
        <w:t xml:space="preserve">During the Rococo period, the artist’s role grew into that of a court celebrity, often connected with the aristocracy and the cultural elite. Rococo artists were celebrated for their skill in capturing the elegance, playfulness, and sensuality that reflected the tastes of the upper classes. Jean-Honoré Fragonard’s The Swing serves as a prime example of this dynamic </w:t>
      </w:r>
      <w:r w:rsidRPr="00754742">
        <w:rPr>
          <w:rFonts w:ascii="Times New Roman" w:hAnsi="Times New Roman" w:cs="Times New Roman"/>
        </w:rPr>
        <w:t>(Camara, 2014)</w:t>
      </w:r>
      <w:r w:rsidRPr="00754742">
        <w:rPr>
          <w:rFonts w:ascii="Times New Roman" w:hAnsi="Times New Roman" w:cs="Times New Roman"/>
        </w:rPr>
        <w:t xml:space="preserve">. The painting’s delicate composition, pastel colors, and light-hearted subject matter reflect both the aesthetic preferences of the time and the artist’s close relationship with his </w:t>
      </w:r>
      <w:r w:rsidRPr="00754742">
        <w:rPr>
          <w:rFonts w:ascii="Times New Roman" w:hAnsi="Times New Roman" w:cs="Times New Roman"/>
        </w:rPr>
        <w:lastRenderedPageBreak/>
        <w:t xml:space="preserve">patrons. Fragonard was sought after by members of the French nobility, and his works became symbols of refinement and social sophistication. The prominence of the artist in courtly circles, alongside the demand for personalized commissions, marked a further departure from the earlier idea of the artist as an anonymous craftsman </w:t>
      </w:r>
      <w:r w:rsidRPr="00754742">
        <w:rPr>
          <w:rFonts w:ascii="Times New Roman" w:hAnsi="Times New Roman" w:cs="Times New Roman"/>
        </w:rPr>
        <w:t>(Camara, 2014)</w:t>
      </w:r>
      <w:r w:rsidRPr="00754742">
        <w:rPr>
          <w:rFonts w:ascii="Times New Roman" w:hAnsi="Times New Roman" w:cs="Times New Roman"/>
        </w:rPr>
        <w:t>. Instead, the Rococo artist became both a purveyor of taste and an arbiter of cultural value, with their creations closely tied to their own social standing and influence. This development highlights the culmination of a process that began in the Renaissance, as artists grew increasingly integrated into the highest ranks of society.</w:t>
      </w:r>
    </w:p>
    <w:p w14:paraId="3EB56599" w14:textId="77777777" w:rsidR="00017581" w:rsidRPr="00754742" w:rsidRDefault="00017581" w:rsidP="00754742">
      <w:pPr>
        <w:spacing w:after="0" w:line="480" w:lineRule="auto"/>
        <w:ind w:firstLine="720"/>
        <w:rPr>
          <w:rFonts w:ascii="Times New Roman" w:hAnsi="Times New Roman" w:cs="Times New Roman"/>
        </w:rPr>
      </w:pPr>
      <w:r w:rsidRPr="00754742">
        <w:rPr>
          <w:rFonts w:ascii="Times New Roman" w:hAnsi="Times New Roman" w:cs="Times New Roman"/>
        </w:rPr>
        <w:t>A comparison of these three periods reveals a progression of increasing recognition, autonomy, and social mobility for artists. The Renaissance laid the foundation by redefining the artist as a learned individual and innovator. The Baroque period amplified this status with public acclaim and dramatic self-expression. The Rococo era saw artists achieve celebrity status within elite social circles. Each period’s representative artwork not only reflects the stylistic and thematic concerns of its time but also serves as a testament to the evolving role and influence of the artist. This progression had significant cultural and social implications, contributing to the secularization of artistic patronage, the emergence of individual artistic identities, and the eventual development of the modern concept of the artist as an autonomous creative force. The shift from artisan to genius mirrors broader changes in European society, including the rise of humanism, the consolidation of state and church power, and the growing importance of personal distinction and innovation in cultural production.</w:t>
      </w:r>
    </w:p>
    <w:p w14:paraId="52FB5A1E" w14:textId="26C654CA" w:rsidR="00754742" w:rsidRPr="00754742" w:rsidRDefault="00754742" w:rsidP="00754742">
      <w:pPr>
        <w:spacing w:after="0" w:line="480" w:lineRule="auto"/>
        <w:rPr>
          <w:rFonts w:ascii="Times New Roman" w:hAnsi="Times New Roman" w:cs="Times New Roman"/>
          <w:b/>
          <w:bCs/>
        </w:rPr>
      </w:pPr>
      <w:r w:rsidRPr="00754742">
        <w:rPr>
          <w:rFonts w:ascii="Times New Roman" w:hAnsi="Times New Roman" w:cs="Times New Roman"/>
          <w:b/>
          <w:bCs/>
        </w:rPr>
        <w:t>C</w:t>
      </w:r>
      <w:r w:rsidR="00017581" w:rsidRPr="00754742">
        <w:rPr>
          <w:rFonts w:ascii="Times New Roman" w:hAnsi="Times New Roman" w:cs="Times New Roman"/>
          <w:b/>
          <w:bCs/>
        </w:rPr>
        <w:t>onclusion</w:t>
      </w:r>
    </w:p>
    <w:p w14:paraId="6F4B2A5A" w14:textId="3CA8C30F" w:rsidR="00017581" w:rsidRDefault="00754742" w:rsidP="00754742">
      <w:pPr>
        <w:spacing w:after="0" w:line="480" w:lineRule="auto"/>
        <w:ind w:firstLine="720"/>
        <w:rPr>
          <w:rFonts w:ascii="Times New Roman" w:hAnsi="Times New Roman" w:cs="Times New Roman"/>
        </w:rPr>
      </w:pPr>
      <w:r w:rsidRPr="00754742">
        <w:rPr>
          <w:rFonts w:ascii="Times New Roman" w:hAnsi="Times New Roman" w:cs="Times New Roman"/>
        </w:rPr>
        <w:t>T</w:t>
      </w:r>
      <w:r w:rsidR="00017581" w:rsidRPr="00754742">
        <w:rPr>
          <w:rFonts w:ascii="Times New Roman" w:hAnsi="Times New Roman" w:cs="Times New Roman"/>
        </w:rPr>
        <w:t xml:space="preserve">he transformation of the artist’s role from anonymous artisan to celebrated genius throughout the Renaissance, Baroque, and Rococo periods represents one of the most profound developments in Western art history. Through reflection on key artworks such as Leonardo’s </w:t>
      </w:r>
      <w:r w:rsidR="00017581" w:rsidRPr="00754742">
        <w:rPr>
          <w:rFonts w:ascii="Times New Roman" w:hAnsi="Times New Roman" w:cs="Times New Roman"/>
        </w:rPr>
        <w:lastRenderedPageBreak/>
        <w:t>Mona Lisa, Caravaggio’s The Calling of Saint Matthew, and Fragonard’s The Swing, it becomes clear that each era contributed uniquely to the elevation of the artist’s status and influence. This legacy continues in contemporary ideas about artistic authorship and creativity, emphasizing the lasting impact of these historical changes on how art is produced, valued, and understood</w:t>
      </w:r>
      <w:r w:rsidRPr="00754742">
        <w:rPr>
          <w:rFonts w:ascii="Times New Roman" w:hAnsi="Times New Roman" w:cs="Times New Roman"/>
        </w:rPr>
        <w:t>. In conclusion, t</w:t>
      </w:r>
      <w:r w:rsidR="00017581" w:rsidRPr="00754742">
        <w:rPr>
          <w:rFonts w:ascii="Times New Roman" w:hAnsi="Times New Roman" w:cs="Times New Roman"/>
        </w:rPr>
        <w:t>he evolution of the artist’s role not only reflects shifts within the art world but also illuminates broader patterns of cultural and social change in the Western tradition.</w:t>
      </w:r>
    </w:p>
    <w:p w14:paraId="144154DE" w14:textId="77777777" w:rsidR="00754742" w:rsidRDefault="00754742" w:rsidP="00754742">
      <w:pPr>
        <w:spacing w:after="0" w:line="480" w:lineRule="auto"/>
        <w:ind w:firstLine="720"/>
        <w:rPr>
          <w:rFonts w:ascii="Times New Roman" w:hAnsi="Times New Roman" w:cs="Times New Roman"/>
        </w:rPr>
      </w:pPr>
    </w:p>
    <w:p w14:paraId="1AEC746C" w14:textId="77777777" w:rsidR="00754742" w:rsidRDefault="00754742" w:rsidP="00754742">
      <w:pPr>
        <w:spacing w:after="0" w:line="480" w:lineRule="auto"/>
        <w:ind w:firstLine="720"/>
        <w:rPr>
          <w:rFonts w:ascii="Times New Roman" w:hAnsi="Times New Roman" w:cs="Times New Roman"/>
        </w:rPr>
      </w:pPr>
    </w:p>
    <w:p w14:paraId="00CAB6CB" w14:textId="77777777" w:rsidR="00754742" w:rsidRDefault="00754742" w:rsidP="00754742">
      <w:pPr>
        <w:spacing w:after="0" w:line="480" w:lineRule="auto"/>
        <w:ind w:firstLine="720"/>
        <w:rPr>
          <w:rFonts w:ascii="Times New Roman" w:hAnsi="Times New Roman" w:cs="Times New Roman"/>
        </w:rPr>
      </w:pPr>
    </w:p>
    <w:p w14:paraId="6F2EA46A" w14:textId="77777777" w:rsidR="00754742" w:rsidRDefault="00754742" w:rsidP="00754742">
      <w:pPr>
        <w:spacing w:after="0" w:line="480" w:lineRule="auto"/>
        <w:ind w:firstLine="720"/>
        <w:rPr>
          <w:rFonts w:ascii="Times New Roman" w:hAnsi="Times New Roman" w:cs="Times New Roman"/>
        </w:rPr>
      </w:pPr>
    </w:p>
    <w:p w14:paraId="554C7135" w14:textId="77777777" w:rsidR="00754742" w:rsidRDefault="00754742" w:rsidP="00754742">
      <w:pPr>
        <w:spacing w:after="0" w:line="480" w:lineRule="auto"/>
        <w:ind w:firstLine="720"/>
        <w:rPr>
          <w:rFonts w:ascii="Times New Roman" w:hAnsi="Times New Roman" w:cs="Times New Roman"/>
        </w:rPr>
      </w:pPr>
    </w:p>
    <w:p w14:paraId="40F24E37" w14:textId="77777777" w:rsidR="00754742" w:rsidRDefault="00754742" w:rsidP="00754742">
      <w:pPr>
        <w:spacing w:after="0" w:line="480" w:lineRule="auto"/>
        <w:ind w:firstLine="720"/>
        <w:rPr>
          <w:rFonts w:ascii="Times New Roman" w:hAnsi="Times New Roman" w:cs="Times New Roman"/>
        </w:rPr>
      </w:pPr>
    </w:p>
    <w:p w14:paraId="286DD372" w14:textId="77777777" w:rsidR="00754742" w:rsidRDefault="00754742" w:rsidP="00754742">
      <w:pPr>
        <w:spacing w:after="0" w:line="480" w:lineRule="auto"/>
        <w:ind w:firstLine="720"/>
        <w:rPr>
          <w:rFonts w:ascii="Times New Roman" w:hAnsi="Times New Roman" w:cs="Times New Roman"/>
        </w:rPr>
      </w:pPr>
    </w:p>
    <w:p w14:paraId="21420909" w14:textId="77777777" w:rsidR="00754742" w:rsidRDefault="00754742" w:rsidP="00754742">
      <w:pPr>
        <w:spacing w:after="0" w:line="480" w:lineRule="auto"/>
        <w:ind w:firstLine="720"/>
        <w:rPr>
          <w:rFonts w:ascii="Times New Roman" w:hAnsi="Times New Roman" w:cs="Times New Roman"/>
        </w:rPr>
      </w:pPr>
    </w:p>
    <w:p w14:paraId="1D163532" w14:textId="77777777" w:rsidR="00754742" w:rsidRDefault="00754742" w:rsidP="00754742">
      <w:pPr>
        <w:spacing w:after="0" w:line="480" w:lineRule="auto"/>
        <w:ind w:firstLine="720"/>
        <w:rPr>
          <w:rFonts w:ascii="Times New Roman" w:hAnsi="Times New Roman" w:cs="Times New Roman"/>
        </w:rPr>
      </w:pPr>
    </w:p>
    <w:p w14:paraId="3796CC26" w14:textId="77777777" w:rsidR="00754742" w:rsidRDefault="00754742" w:rsidP="00754742">
      <w:pPr>
        <w:spacing w:after="0" w:line="480" w:lineRule="auto"/>
        <w:ind w:firstLine="720"/>
        <w:rPr>
          <w:rFonts w:ascii="Times New Roman" w:hAnsi="Times New Roman" w:cs="Times New Roman"/>
        </w:rPr>
      </w:pPr>
    </w:p>
    <w:p w14:paraId="5C27DD69" w14:textId="77777777" w:rsidR="00754742" w:rsidRDefault="00754742" w:rsidP="00754742">
      <w:pPr>
        <w:spacing w:after="0" w:line="480" w:lineRule="auto"/>
        <w:ind w:firstLine="720"/>
        <w:rPr>
          <w:rFonts w:ascii="Times New Roman" w:hAnsi="Times New Roman" w:cs="Times New Roman"/>
        </w:rPr>
      </w:pPr>
    </w:p>
    <w:p w14:paraId="60646CFE" w14:textId="77777777" w:rsidR="00754742" w:rsidRDefault="00754742" w:rsidP="00754742">
      <w:pPr>
        <w:spacing w:after="0" w:line="480" w:lineRule="auto"/>
        <w:ind w:firstLine="720"/>
        <w:rPr>
          <w:rFonts w:ascii="Times New Roman" w:hAnsi="Times New Roman" w:cs="Times New Roman"/>
        </w:rPr>
      </w:pPr>
    </w:p>
    <w:p w14:paraId="72DDFB36" w14:textId="77777777" w:rsidR="00754742" w:rsidRDefault="00754742" w:rsidP="00754742">
      <w:pPr>
        <w:spacing w:after="0" w:line="480" w:lineRule="auto"/>
        <w:ind w:firstLine="720"/>
        <w:rPr>
          <w:rFonts w:ascii="Times New Roman" w:hAnsi="Times New Roman" w:cs="Times New Roman"/>
        </w:rPr>
      </w:pPr>
    </w:p>
    <w:p w14:paraId="67749F17" w14:textId="77777777" w:rsidR="00754742" w:rsidRDefault="00754742" w:rsidP="00754742">
      <w:pPr>
        <w:spacing w:after="0" w:line="480" w:lineRule="auto"/>
        <w:ind w:firstLine="720"/>
        <w:rPr>
          <w:rFonts w:ascii="Times New Roman" w:hAnsi="Times New Roman" w:cs="Times New Roman"/>
        </w:rPr>
      </w:pPr>
    </w:p>
    <w:p w14:paraId="53BF7A5B" w14:textId="77777777" w:rsidR="00754742" w:rsidRDefault="00754742" w:rsidP="00754742">
      <w:pPr>
        <w:spacing w:after="0" w:line="480" w:lineRule="auto"/>
        <w:ind w:firstLine="720"/>
        <w:rPr>
          <w:rFonts w:ascii="Times New Roman" w:hAnsi="Times New Roman" w:cs="Times New Roman"/>
        </w:rPr>
      </w:pPr>
    </w:p>
    <w:p w14:paraId="08B8B4AF" w14:textId="77777777" w:rsidR="00754742" w:rsidRDefault="00754742" w:rsidP="00754742">
      <w:pPr>
        <w:spacing w:after="0" w:line="480" w:lineRule="auto"/>
        <w:ind w:firstLine="720"/>
        <w:rPr>
          <w:rFonts w:ascii="Times New Roman" w:hAnsi="Times New Roman" w:cs="Times New Roman"/>
        </w:rPr>
      </w:pPr>
    </w:p>
    <w:p w14:paraId="4110B3FB" w14:textId="77777777" w:rsidR="00754742" w:rsidRPr="00754742" w:rsidRDefault="00754742" w:rsidP="00754742">
      <w:pPr>
        <w:spacing w:after="0" w:line="480" w:lineRule="auto"/>
        <w:ind w:firstLine="720"/>
        <w:rPr>
          <w:rFonts w:ascii="Times New Roman" w:hAnsi="Times New Roman" w:cs="Times New Roman"/>
        </w:rPr>
      </w:pPr>
    </w:p>
    <w:p w14:paraId="17D118A3" w14:textId="77777777" w:rsidR="00754742" w:rsidRPr="00754742" w:rsidRDefault="00754742" w:rsidP="00754742">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754742">
        <w:rPr>
          <w:rFonts w:ascii="Times New Roman" w:eastAsia="Times New Roman" w:hAnsi="Times New Roman" w:cs="Times New Roman"/>
          <w:b/>
          <w:bCs/>
          <w:color w:val="000000"/>
          <w:kern w:val="0"/>
          <w14:ligatures w14:val="none"/>
        </w:rPr>
        <w:lastRenderedPageBreak/>
        <w:t>References</w:t>
      </w:r>
    </w:p>
    <w:p w14:paraId="4BAADAA3" w14:textId="0F1346AF" w:rsidR="00754742" w:rsidRPr="00754742" w:rsidRDefault="00754742" w:rsidP="00754742">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754742">
        <w:rPr>
          <w:rFonts w:ascii="Times New Roman" w:eastAsia="Times New Roman" w:hAnsi="Times New Roman" w:cs="Times New Roman"/>
          <w:color w:val="000000"/>
          <w:kern w:val="0"/>
          <w14:ligatures w14:val="none"/>
        </w:rPr>
        <w:t>Camara E. (2014). </w:t>
      </w:r>
      <w:r w:rsidRPr="00754742">
        <w:rPr>
          <w:rFonts w:ascii="Times New Roman" w:eastAsia="Times New Roman" w:hAnsi="Times New Roman" w:cs="Times New Roman"/>
          <w:i/>
          <w:iCs/>
          <w:color w:val="000000"/>
          <w:kern w:val="0"/>
          <w14:ligatures w14:val="none"/>
        </w:rPr>
        <w:t>Baroque art, an introduction</w:t>
      </w:r>
      <w:r w:rsidRPr="00754742">
        <w:rPr>
          <w:rFonts w:ascii="Times New Roman" w:eastAsia="Times New Roman" w:hAnsi="Times New Roman" w:cs="Times New Roman"/>
          <w:color w:val="000000"/>
          <w:kern w:val="0"/>
          <w14:ligatures w14:val="none"/>
        </w:rPr>
        <w:t>.</w:t>
      </w:r>
      <w:r w:rsidRPr="00754742">
        <w:rPr>
          <w:rFonts w:ascii="Times New Roman" w:eastAsia="Times New Roman" w:hAnsi="Times New Roman" w:cs="Times New Roman"/>
          <w:color w:val="000000"/>
          <w:kern w:val="0"/>
          <w14:ligatures w14:val="none"/>
        </w:rPr>
        <w:t xml:space="preserve"> Khan Academy. </w:t>
      </w:r>
      <w:hyperlink r:id="rId4" w:history="1">
        <w:r w:rsidRPr="00754742">
          <w:rPr>
            <w:rFonts w:ascii="Times New Roman" w:eastAsia="Times New Roman" w:hAnsi="Times New Roman" w:cs="Times New Roman"/>
            <w:color w:val="000000"/>
            <w:kern w:val="0"/>
            <w:u w:val="single"/>
            <w14:ligatures w14:val="none"/>
          </w:rPr>
          <w:t>https://www.khanacademy.org/humanities/renaissance-reformation/baroque-art1/beginners-guide-baroque1/a/baroque-art-in-europe-an-introduction</w:t>
        </w:r>
      </w:hyperlink>
    </w:p>
    <w:p w14:paraId="74928C9B" w14:textId="77777777" w:rsidR="00754742" w:rsidRPr="00754742" w:rsidRDefault="00754742" w:rsidP="00754742">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754742">
        <w:rPr>
          <w:rFonts w:ascii="Times New Roman" w:eastAsia="Times New Roman" w:hAnsi="Times New Roman" w:cs="Times New Roman"/>
          <w:color w:val="000000"/>
          <w:kern w:val="0"/>
          <w14:ligatures w14:val="none"/>
        </w:rPr>
        <w:t>Ross N. (2014). </w:t>
      </w:r>
      <w:r w:rsidRPr="00754742">
        <w:rPr>
          <w:rFonts w:ascii="Times New Roman" w:eastAsia="Times New Roman" w:hAnsi="Times New Roman" w:cs="Times New Roman"/>
          <w:i/>
          <w:iCs/>
          <w:color w:val="000000"/>
          <w:kern w:val="0"/>
          <w14:ligatures w14:val="none"/>
        </w:rPr>
        <w:t>TICE ART 1010 Baroque and Rococo</w:t>
      </w:r>
      <w:r w:rsidRPr="00754742">
        <w:rPr>
          <w:rFonts w:ascii="Times New Roman" w:eastAsia="Times New Roman" w:hAnsi="Times New Roman" w:cs="Times New Roman"/>
          <w:color w:val="000000"/>
          <w:kern w:val="0"/>
          <w14:ligatures w14:val="none"/>
        </w:rPr>
        <w:t> [Video]. YouTube. </w:t>
      </w:r>
      <w:hyperlink r:id="rId5" w:history="1">
        <w:r w:rsidRPr="00754742">
          <w:rPr>
            <w:rFonts w:ascii="Times New Roman" w:eastAsia="Times New Roman" w:hAnsi="Times New Roman" w:cs="Times New Roman"/>
            <w:color w:val="000000"/>
            <w:kern w:val="0"/>
            <w:u w:val="single"/>
            <w14:ligatures w14:val="none"/>
          </w:rPr>
          <w:t>https://www.youtube.com/watch?v=lfRt0Y7e5Ow&amp;t=501s</w:t>
        </w:r>
      </w:hyperlink>
    </w:p>
    <w:p w14:paraId="4C5EB1E3" w14:textId="77777777" w:rsidR="001F14A4" w:rsidRPr="00754742" w:rsidRDefault="001F14A4" w:rsidP="00754742">
      <w:pPr>
        <w:spacing w:line="480" w:lineRule="auto"/>
        <w:rPr>
          <w:rFonts w:ascii="Times New Roman" w:hAnsi="Times New Roman" w:cs="Times New Roman"/>
        </w:rPr>
      </w:pPr>
    </w:p>
    <w:p w14:paraId="58A0AB0D" w14:textId="77777777" w:rsidR="00754742" w:rsidRPr="00754742" w:rsidRDefault="00754742">
      <w:pPr>
        <w:spacing w:line="480" w:lineRule="auto"/>
        <w:rPr>
          <w:rFonts w:ascii="Times New Roman" w:hAnsi="Times New Roman" w:cs="Times New Roman"/>
        </w:rPr>
      </w:pPr>
    </w:p>
    <w:sectPr w:rsidR="00754742" w:rsidRPr="007547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4A"/>
    <w:rsid w:val="00017581"/>
    <w:rsid w:val="000860E9"/>
    <w:rsid w:val="001F14A4"/>
    <w:rsid w:val="00246B4A"/>
    <w:rsid w:val="00754742"/>
    <w:rsid w:val="00C96CE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AFD2742"/>
  <w15:chartTrackingRefBased/>
  <w15:docId w15:val="{0E3894D4-4BBE-B54F-A245-01C71C55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B4A"/>
    <w:rPr>
      <w:rFonts w:eastAsiaTheme="majorEastAsia" w:cstheme="majorBidi"/>
      <w:color w:val="272727" w:themeColor="text1" w:themeTint="D8"/>
    </w:rPr>
  </w:style>
  <w:style w:type="paragraph" w:styleId="Title">
    <w:name w:val="Title"/>
    <w:basedOn w:val="Normal"/>
    <w:next w:val="Normal"/>
    <w:link w:val="TitleChar"/>
    <w:uiPriority w:val="10"/>
    <w:qFormat/>
    <w:rsid w:val="00246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B4A"/>
    <w:pPr>
      <w:spacing w:before="160"/>
      <w:jc w:val="center"/>
    </w:pPr>
    <w:rPr>
      <w:i/>
      <w:iCs/>
      <w:color w:val="404040" w:themeColor="text1" w:themeTint="BF"/>
    </w:rPr>
  </w:style>
  <w:style w:type="character" w:customStyle="1" w:styleId="QuoteChar">
    <w:name w:val="Quote Char"/>
    <w:basedOn w:val="DefaultParagraphFont"/>
    <w:link w:val="Quote"/>
    <w:uiPriority w:val="29"/>
    <w:rsid w:val="00246B4A"/>
    <w:rPr>
      <w:i/>
      <w:iCs/>
      <w:color w:val="404040" w:themeColor="text1" w:themeTint="BF"/>
    </w:rPr>
  </w:style>
  <w:style w:type="paragraph" w:styleId="ListParagraph">
    <w:name w:val="List Paragraph"/>
    <w:basedOn w:val="Normal"/>
    <w:uiPriority w:val="34"/>
    <w:qFormat/>
    <w:rsid w:val="00246B4A"/>
    <w:pPr>
      <w:ind w:left="720"/>
      <w:contextualSpacing/>
    </w:pPr>
  </w:style>
  <w:style w:type="character" w:styleId="IntenseEmphasis">
    <w:name w:val="Intense Emphasis"/>
    <w:basedOn w:val="DefaultParagraphFont"/>
    <w:uiPriority w:val="21"/>
    <w:qFormat/>
    <w:rsid w:val="00246B4A"/>
    <w:rPr>
      <w:i/>
      <w:iCs/>
      <w:color w:val="0F4761" w:themeColor="accent1" w:themeShade="BF"/>
    </w:rPr>
  </w:style>
  <w:style w:type="paragraph" w:styleId="IntenseQuote">
    <w:name w:val="Intense Quote"/>
    <w:basedOn w:val="Normal"/>
    <w:next w:val="Normal"/>
    <w:link w:val="IntenseQuoteChar"/>
    <w:uiPriority w:val="30"/>
    <w:qFormat/>
    <w:rsid w:val="00246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B4A"/>
    <w:rPr>
      <w:i/>
      <w:iCs/>
      <w:color w:val="0F4761" w:themeColor="accent1" w:themeShade="BF"/>
    </w:rPr>
  </w:style>
  <w:style w:type="character" w:styleId="IntenseReference">
    <w:name w:val="Intense Reference"/>
    <w:basedOn w:val="DefaultParagraphFont"/>
    <w:uiPriority w:val="32"/>
    <w:qFormat/>
    <w:rsid w:val="00246B4A"/>
    <w:rPr>
      <w:b/>
      <w:bCs/>
      <w:smallCaps/>
      <w:color w:val="0F4761" w:themeColor="accent1" w:themeShade="BF"/>
      <w:spacing w:val="5"/>
    </w:rPr>
  </w:style>
  <w:style w:type="paragraph" w:styleId="NormalWeb">
    <w:name w:val="Normal (Web)"/>
    <w:basedOn w:val="Normal"/>
    <w:uiPriority w:val="99"/>
    <w:unhideWhenUsed/>
    <w:rsid w:val="001F14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F14A4"/>
    <w:rPr>
      <w:color w:val="0000FF"/>
      <w:u w:val="single"/>
    </w:rPr>
  </w:style>
  <w:style w:type="character" w:styleId="Emphasis">
    <w:name w:val="Emphasis"/>
    <w:basedOn w:val="DefaultParagraphFont"/>
    <w:uiPriority w:val="20"/>
    <w:qFormat/>
    <w:rsid w:val="001F14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lfRt0Y7e5Ow&amp;t=501s" TargetMode="External"/><Relationship Id="rId4" Type="http://schemas.openxmlformats.org/officeDocument/2006/relationships/hyperlink" Target="https://www.khanacademy.org/humanities/renaissance-reformation/baroque-art1/beginners-guide-baroque1/a/baroque-art-in-europe-an-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2025-10-01T21:24:00Z</dcterms:created>
  <dcterms:modified xsi:type="dcterms:W3CDTF">2025-10-01T22:03:00Z</dcterms:modified>
</cp:coreProperties>
</file>