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3AD1" w14:textId="77777777" w:rsidR="004A56E2" w:rsidRPr="004A56E2" w:rsidRDefault="004A56E2" w:rsidP="004A56E2">
      <w:pPr>
        <w:pStyle w:val="Title"/>
        <w:spacing w:after="0" w:line="480" w:lineRule="auto"/>
        <w:jc w:val="center"/>
        <w:rPr>
          <w:rFonts w:ascii="Times New Roman" w:eastAsia="Times New Roman" w:hAnsi="Times New Roman" w:cs="Times New Roman"/>
          <w:b/>
          <w:bCs/>
          <w:color w:val="000000" w:themeColor="text1"/>
          <w:sz w:val="24"/>
          <w:szCs w:val="24"/>
        </w:rPr>
      </w:pPr>
      <w:r w:rsidRPr="004A56E2">
        <w:rPr>
          <w:rFonts w:ascii="Times New Roman" w:eastAsia="Times New Roman" w:hAnsi="Times New Roman" w:cs="Times New Roman"/>
          <w:b/>
          <w:bCs/>
          <w:color w:val="000000" w:themeColor="text1"/>
          <w:sz w:val="24"/>
          <w:szCs w:val="24"/>
        </w:rPr>
        <w:t>Classifying Picasso’s Guernica: Expressionism, Cubism, Dada, or Surrealism?</w:t>
      </w:r>
    </w:p>
    <w:p w14:paraId="30A1AB86" w14:textId="3A8FFC69"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Pablo Picasso’s Guernica (1937) stands as one of the twentieth century’s most iconic antiwar artworks, renowned for its emotional depth, monumental scale, and complex visual language. The painting’s style has generated extensive debate, with scholars and viewers alike questioning whether it should be classified as Expressionism, Cubism, Dada, or Surrealism. A careful examination of its visual and stylistic features reveals that Guernica is firmly rooted in Cubism, though it also incorporates expressive and symbolic qualities</w:t>
      </w:r>
      <w:r w:rsidR="00A02143">
        <w:rPr>
          <w:rFonts w:ascii="Times New Roman" w:hAnsi="Times New Roman" w:cs="Times New Roman"/>
        </w:rPr>
        <w:t>.</w:t>
      </w:r>
    </w:p>
    <w:p w14:paraId="35EE5EE0" w14:textId="77D060D1" w:rsidR="004A56E2" w:rsidRPr="004A56E2" w:rsidRDefault="004A56E2" w:rsidP="004A56E2">
      <w:pPr>
        <w:pStyle w:val="Heading2"/>
        <w:spacing w:before="0" w:after="0" w:line="480" w:lineRule="auto"/>
        <w:rPr>
          <w:rFonts w:ascii="Times New Roman" w:hAnsi="Times New Roman" w:cs="Times New Roman"/>
          <w:b/>
          <w:bCs/>
          <w:color w:val="000000" w:themeColor="text1"/>
          <w:sz w:val="24"/>
          <w:szCs w:val="24"/>
        </w:rPr>
      </w:pPr>
      <w:r w:rsidRPr="004A56E2">
        <w:rPr>
          <w:rFonts w:ascii="Times New Roman" w:hAnsi="Times New Roman" w:cs="Times New Roman"/>
          <w:b/>
          <w:bCs/>
          <w:color w:val="000000" w:themeColor="text1"/>
          <w:sz w:val="24"/>
          <w:szCs w:val="24"/>
        </w:rPr>
        <w:t>Visual complexity and Cubist influences</w:t>
      </w:r>
    </w:p>
    <w:p w14:paraId="15CB3078" w14:textId="77777777"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Upon first inspection, Guernica offers an intense and seemingly chaotic scene. The viewer is thrust into the heart of violent action, with compressed and uncertain space, shifting perspectives, and several viewpoints, all of which are hallmarks of Picasso’s earlier Cubist work. Figures overlap and intersect, which makes it challenging to distinguish their boundaries. The bodies appear distorted and only partially recognizable, with fragmented and discontinuous forms. Sharp angular lines cut through the dismembered figures, heightening the visual impact (Robinson, n.d).</w:t>
      </w:r>
    </w:p>
    <w:p w14:paraId="6F2C4426" w14:textId="77777777"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Despite the initial impression of disorder, Picasso brings structure to the scene by grouping the figures in three vertical sections from left to right and stabilizing the central figures within a large triangular area of light. This approach mirrors the analytical structure typical of Cubism, where shapes are deconstructed and arranged in new configurations across the canvas. The use of a monochromatic palette, limited to shades of gray, black, and white, further enhances the Cubist effect. This color choice also gives the painting a documentary quality, reminiscent of newsprint (Robinson, n.d).</w:t>
      </w:r>
    </w:p>
    <w:p w14:paraId="504B13D8" w14:textId="7F4C1A92" w:rsidR="004A56E2" w:rsidRPr="004A56E2" w:rsidRDefault="004A56E2" w:rsidP="004A56E2">
      <w:pPr>
        <w:pStyle w:val="Heading2"/>
        <w:spacing w:before="0" w:after="0" w:line="480" w:lineRule="auto"/>
        <w:rPr>
          <w:rFonts w:ascii="Times New Roman" w:hAnsi="Times New Roman" w:cs="Times New Roman"/>
          <w:b/>
          <w:bCs/>
          <w:color w:val="000000" w:themeColor="text1"/>
          <w:sz w:val="24"/>
          <w:szCs w:val="24"/>
        </w:rPr>
      </w:pPr>
      <w:r w:rsidRPr="004A56E2">
        <w:rPr>
          <w:rFonts w:ascii="Times New Roman" w:hAnsi="Times New Roman" w:cs="Times New Roman"/>
          <w:b/>
          <w:bCs/>
          <w:color w:val="000000" w:themeColor="text1"/>
          <w:sz w:val="24"/>
          <w:szCs w:val="24"/>
        </w:rPr>
        <w:lastRenderedPageBreak/>
        <w:t>Expressionist and Surrealist elements</w:t>
      </w:r>
    </w:p>
    <w:p w14:paraId="7D0128BA" w14:textId="77777777"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Although Guernica is fundamentally Cubist in its composition and visual approach, the work also contains features that align with Expressionism and Surrealism. The emotional force in the painting is unmistakable. Figures display agony, grief, and terror, with faces that are distorted, eyes that do not align, and mouths stretched open in screams. The depiction of a woman holding her lifeless child at the far left is a particularly powerful image that evokes an immediate emotional response, echoing the aims of Expressionism to convey deep inner suffering (Robinson, n.d).</w:t>
      </w:r>
    </w:p>
    <w:p w14:paraId="4B234C7F" w14:textId="77777777"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In addition, the painting’s symbolic ambiguity and dreamlike setting, where horses, bulls, and human figures coexist in a surreal, illogical space, suggest a link to Surrealism. Picasso himself declined to assign definitive meanings to the symbols, stating that it was up to the viewer to interpret them. This openness to multiple interpretations, along with the blending of reality and abstract elements, is a characteristic feature of Surrealist art (Robinson, n.d).</w:t>
      </w:r>
    </w:p>
    <w:p w14:paraId="5D09360E" w14:textId="6D9BFEF4" w:rsidR="004A56E2" w:rsidRPr="004A56E2" w:rsidRDefault="004A56E2" w:rsidP="004A56E2">
      <w:pPr>
        <w:pStyle w:val="Heading2"/>
        <w:spacing w:before="0" w:after="0" w:line="480" w:lineRule="auto"/>
        <w:rPr>
          <w:rFonts w:ascii="Times New Roman" w:hAnsi="Times New Roman" w:cs="Times New Roman"/>
          <w:b/>
          <w:bCs/>
          <w:color w:val="000000" w:themeColor="text1"/>
          <w:sz w:val="24"/>
          <w:szCs w:val="24"/>
        </w:rPr>
      </w:pPr>
      <w:r w:rsidRPr="004A56E2">
        <w:rPr>
          <w:rFonts w:ascii="Times New Roman" w:hAnsi="Times New Roman" w:cs="Times New Roman"/>
          <w:b/>
          <w:bCs/>
          <w:color w:val="000000" w:themeColor="text1"/>
          <w:sz w:val="24"/>
          <w:szCs w:val="24"/>
        </w:rPr>
        <w:t>Why Guernica is not Dada</w:t>
      </w:r>
    </w:p>
    <w:p w14:paraId="263F73A4" w14:textId="77777777"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Although Guernica addresses political themes and challenges the traditional portrayal of war as heroic, it does not reflect the anti-art attitude or absurd qualities of Dada. Dada artists often created collages, photomontages, and used found objects to undermine artistic conventions and critique society. In contrast, Picasso’s work in Guernica reveals a deliberate and painterly technique that emphasizes expressive control of form and space, rather than randomness or deliberate nonsense (Robinson, n.d).</w:t>
      </w:r>
    </w:p>
    <w:p w14:paraId="42FE9644" w14:textId="77777777" w:rsidR="004A56E2" w:rsidRPr="004A56E2" w:rsidRDefault="004A56E2" w:rsidP="004A56E2">
      <w:pPr>
        <w:pStyle w:val="Heading2"/>
        <w:spacing w:before="0" w:after="0" w:line="480" w:lineRule="auto"/>
        <w:rPr>
          <w:rFonts w:ascii="Times New Roman" w:hAnsi="Times New Roman" w:cs="Times New Roman"/>
          <w:b/>
          <w:bCs/>
          <w:color w:val="000000" w:themeColor="text1"/>
          <w:sz w:val="24"/>
          <w:szCs w:val="24"/>
        </w:rPr>
      </w:pPr>
      <w:r w:rsidRPr="004A56E2">
        <w:rPr>
          <w:rFonts w:ascii="Times New Roman" w:hAnsi="Times New Roman" w:cs="Times New Roman"/>
          <w:b/>
          <w:bCs/>
          <w:color w:val="000000" w:themeColor="text1"/>
          <w:sz w:val="24"/>
          <w:szCs w:val="24"/>
        </w:rPr>
        <w:t>Conclusion</w:t>
      </w:r>
    </w:p>
    <w:p w14:paraId="60120545" w14:textId="2C6543ED"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 xml:space="preserve">In summary, Guernica should be regarded primarily as a Cubist painting, given its fragmented shapes, overlapping viewpoints, and structured composition. Nevertheless, the emotional </w:t>
      </w:r>
      <w:r w:rsidRPr="004A56E2">
        <w:rPr>
          <w:rFonts w:ascii="Times New Roman" w:hAnsi="Times New Roman" w:cs="Times New Roman"/>
        </w:rPr>
        <w:lastRenderedPageBreak/>
        <w:t>intensity and symbolic layers of the work also draw from Expressionist and Surrealist traditions. This blending of styles gives Guernica its lasting influence and significance, continuing to speak powerfully against war even today.</w:t>
      </w:r>
    </w:p>
    <w:p w14:paraId="3490FDD7" w14:textId="1CC6FE9C" w:rsidR="004A56E2" w:rsidRPr="004A56E2" w:rsidRDefault="004A56E2" w:rsidP="004A56E2">
      <w:pPr>
        <w:spacing w:after="0" w:line="480" w:lineRule="auto"/>
        <w:jc w:val="center"/>
        <w:rPr>
          <w:rFonts w:ascii="Times New Roman" w:hAnsi="Times New Roman" w:cs="Times New Roman"/>
          <w:b/>
          <w:bCs/>
        </w:rPr>
      </w:pPr>
      <w:r w:rsidRPr="004A56E2">
        <w:rPr>
          <w:rFonts w:ascii="Times New Roman" w:hAnsi="Times New Roman" w:cs="Times New Roman"/>
          <w:b/>
          <w:bCs/>
        </w:rPr>
        <w:t>Reference</w:t>
      </w:r>
    </w:p>
    <w:p w14:paraId="697B8717" w14:textId="3150B33B" w:rsidR="004A56E2" w:rsidRPr="004A56E2" w:rsidRDefault="004A56E2" w:rsidP="004A56E2">
      <w:pPr>
        <w:spacing w:after="0" w:line="480" w:lineRule="auto"/>
        <w:rPr>
          <w:rFonts w:ascii="Times New Roman" w:hAnsi="Times New Roman" w:cs="Times New Roman"/>
        </w:rPr>
      </w:pPr>
      <w:r w:rsidRPr="004A56E2">
        <w:rPr>
          <w:rFonts w:ascii="Times New Roman" w:hAnsi="Times New Roman" w:cs="Times New Roman"/>
        </w:rPr>
        <w:t xml:space="preserve">Robinson, </w:t>
      </w:r>
      <w:r w:rsidRPr="004A56E2">
        <w:rPr>
          <w:rFonts w:ascii="Times New Roman" w:hAnsi="Times New Roman" w:cs="Times New Roman"/>
        </w:rPr>
        <w:t>L. (</w:t>
      </w:r>
      <w:r w:rsidRPr="004A56E2">
        <w:rPr>
          <w:rFonts w:ascii="Times New Roman" w:hAnsi="Times New Roman" w:cs="Times New Roman"/>
        </w:rPr>
        <w:t>n.d).</w:t>
      </w:r>
      <w:r w:rsidR="009020B2">
        <w:rPr>
          <w:rFonts w:ascii="Times New Roman" w:hAnsi="Times New Roman" w:cs="Times New Roman"/>
        </w:rPr>
        <w:t xml:space="preserve"> </w:t>
      </w:r>
      <w:r w:rsidRPr="009020B2">
        <w:rPr>
          <w:rFonts w:ascii="Times New Roman" w:hAnsi="Times New Roman" w:cs="Times New Roman"/>
          <w:i/>
          <w:iCs/>
          <w:color w:val="1D2125"/>
          <w:shd w:val="clear" w:color="auto" w:fill="FFFFFF"/>
        </w:rPr>
        <w:t>Picasso, Guernica.</w:t>
      </w:r>
      <w:r w:rsidRPr="004A56E2">
        <w:rPr>
          <w:rFonts w:ascii="Times New Roman" w:hAnsi="Times New Roman" w:cs="Times New Roman"/>
          <w:color w:val="1D2125"/>
          <w:shd w:val="clear" w:color="auto" w:fill="FFFFFF"/>
        </w:rPr>
        <w:t xml:space="preserve"> </w:t>
      </w:r>
      <w:hyperlink r:id="rId4" w:tgtFrame="_blank" w:history="1">
        <w:r w:rsidRPr="004A56E2">
          <w:rPr>
            <w:rStyle w:val="Hyperlink"/>
            <w:rFonts w:ascii="Times New Roman" w:hAnsi="Times New Roman" w:cs="Times New Roman"/>
            <w:color w:val="E90172"/>
            <w:shd w:val="clear" w:color="auto" w:fill="FFFFFF"/>
          </w:rPr>
          <w:t>https://www.khanacademy.org/humanities/art-1010/cubism-early-abstraction/cubism/a/picasso-guernica</w:t>
        </w:r>
      </w:hyperlink>
    </w:p>
    <w:p w14:paraId="228516F9" w14:textId="77777777" w:rsidR="002628D4" w:rsidRPr="004A56E2" w:rsidRDefault="002628D4" w:rsidP="004A56E2">
      <w:pPr>
        <w:spacing w:line="480" w:lineRule="auto"/>
        <w:rPr>
          <w:rFonts w:ascii="Times New Roman" w:hAnsi="Times New Roman" w:cs="Times New Roman"/>
        </w:rPr>
      </w:pPr>
    </w:p>
    <w:sectPr w:rsidR="002628D4" w:rsidRPr="004A56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D4"/>
    <w:rsid w:val="002628D4"/>
    <w:rsid w:val="004A56E2"/>
    <w:rsid w:val="009020B2"/>
    <w:rsid w:val="00A02143"/>
    <w:rsid w:val="00B23EC1"/>
    <w:rsid w:val="00BE10E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3CA7AE4"/>
  <w15:chartTrackingRefBased/>
  <w15:docId w15:val="{805936B0-D484-9F4D-9632-FA581D7A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D4"/>
    <w:rPr>
      <w:rFonts w:eastAsiaTheme="majorEastAsia" w:cstheme="majorBidi"/>
      <w:color w:val="272727" w:themeColor="text1" w:themeTint="D8"/>
    </w:rPr>
  </w:style>
  <w:style w:type="paragraph" w:styleId="Title">
    <w:name w:val="Title"/>
    <w:basedOn w:val="Normal"/>
    <w:next w:val="Normal"/>
    <w:link w:val="TitleChar"/>
    <w:uiPriority w:val="10"/>
    <w:qFormat/>
    <w:rsid w:val="0026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D4"/>
    <w:pPr>
      <w:spacing w:before="160"/>
      <w:jc w:val="center"/>
    </w:pPr>
    <w:rPr>
      <w:i/>
      <w:iCs/>
      <w:color w:val="404040" w:themeColor="text1" w:themeTint="BF"/>
    </w:rPr>
  </w:style>
  <w:style w:type="character" w:customStyle="1" w:styleId="QuoteChar">
    <w:name w:val="Quote Char"/>
    <w:basedOn w:val="DefaultParagraphFont"/>
    <w:link w:val="Quote"/>
    <w:uiPriority w:val="29"/>
    <w:rsid w:val="002628D4"/>
    <w:rPr>
      <w:i/>
      <w:iCs/>
      <w:color w:val="404040" w:themeColor="text1" w:themeTint="BF"/>
    </w:rPr>
  </w:style>
  <w:style w:type="paragraph" w:styleId="ListParagraph">
    <w:name w:val="List Paragraph"/>
    <w:basedOn w:val="Normal"/>
    <w:uiPriority w:val="34"/>
    <w:qFormat/>
    <w:rsid w:val="002628D4"/>
    <w:pPr>
      <w:ind w:left="720"/>
      <w:contextualSpacing/>
    </w:pPr>
  </w:style>
  <w:style w:type="character" w:styleId="IntenseEmphasis">
    <w:name w:val="Intense Emphasis"/>
    <w:basedOn w:val="DefaultParagraphFont"/>
    <w:uiPriority w:val="21"/>
    <w:qFormat/>
    <w:rsid w:val="002628D4"/>
    <w:rPr>
      <w:i/>
      <w:iCs/>
      <w:color w:val="0F4761" w:themeColor="accent1" w:themeShade="BF"/>
    </w:rPr>
  </w:style>
  <w:style w:type="paragraph" w:styleId="IntenseQuote">
    <w:name w:val="Intense Quote"/>
    <w:basedOn w:val="Normal"/>
    <w:next w:val="Normal"/>
    <w:link w:val="IntenseQuoteChar"/>
    <w:uiPriority w:val="30"/>
    <w:qFormat/>
    <w:rsid w:val="00262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D4"/>
    <w:rPr>
      <w:i/>
      <w:iCs/>
      <w:color w:val="0F4761" w:themeColor="accent1" w:themeShade="BF"/>
    </w:rPr>
  </w:style>
  <w:style w:type="character" w:styleId="IntenseReference">
    <w:name w:val="Intense Reference"/>
    <w:basedOn w:val="DefaultParagraphFont"/>
    <w:uiPriority w:val="32"/>
    <w:qFormat/>
    <w:rsid w:val="002628D4"/>
    <w:rPr>
      <w:b/>
      <w:bCs/>
      <w:smallCaps/>
      <w:color w:val="0F4761" w:themeColor="accent1" w:themeShade="BF"/>
      <w:spacing w:val="5"/>
    </w:rPr>
  </w:style>
  <w:style w:type="paragraph" w:styleId="NormalWeb">
    <w:name w:val="Normal (Web)"/>
    <w:basedOn w:val="Normal"/>
    <w:uiPriority w:val="99"/>
    <w:semiHidden/>
    <w:unhideWhenUsed/>
    <w:rsid w:val="004A56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A56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hanacademy.org/humanities/art-1010/cubism-early-abstraction/cubism/a/picasso-guern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2025-10-22T13:51:00Z</dcterms:created>
  <dcterms:modified xsi:type="dcterms:W3CDTF">2025-10-22T22:16:00Z</dcterms:modified>
</cp:coreProperties>
</file>