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9B77B1" w:rsidRDefault="00BF72F5" w:rsidP="008105DA">
      <w:pPr>
        <w:spacing w:line="480" w:lineRule="auto"/>
        <w:rPr>
          <w:color w:val="000000" w:themeColor="text1"/>
          <w:lang w:val="en-US"/>
        </w:rPr>
      </w:pPr>
    </w:p>
    <w:p w14:paraId="3257DC61" w14:textId="77777777" w:rsidR="00BF72F5" w:rsidRPr="009B77B1" w:rsidRDefault="00BF72F5" w:rsidP="00BF72F5">
      <w:pPr>
        <w:spacing w:line="480" w:lineRule="auto"/>
        <w:jc w:val="center"/>
        <w:rPr>
          <w:color w:val="000000" w:themeColor="text1"/>
          <w:lang w:val="en-US"/>
        </w:rPr>
      </w:pPr>
    </w:p>
    <w:p w14:paraId="0CEE8603" w14:textId="77777777" w:rsidR="00BF72F5" w:rsidRPr="009B77B1" w:rsidRDefault="00BF72F5" w:rsidP="00BF72F5">
      <w:pPr>
        <w:spacing w:line="480" w:lineRule="auto"/>
        <w:jc w:val="center"/>
        <w:rPr>
          <w:color w:val="000000" w:themeColor="text1"/>
          <w:lang w:val="en-US"/>
        </w:rPr>
      </w:pPr>
    </w:p>
    <w:p w14:paraId="5A265C99" w14:textId="77777777" w:rsidR="000F7583" w:rsidRPr="000F7583" w:rsidRDefault="000F7583" w:rsidP="000F7583">
      <w:pPr>
        <w:pStyle w:val="Title"/>
        <w:spacing w:after="0" w:line="480" w:lineRule="auto"/>
        <w:jc w:val="center"/>
        <w:rPr>
          <w:rFonts w:ascii="Times New Roman" w:eastAsia="Times New Roman" w:hAnsi="Times New Roman" w:cs="Times New Roman"/>
          <w:color w:val="000000" w:themeColor="text1"/>
          <w:sz w:val="24"/>
          <w:szCs w:val="24"/>
        </w:rPr>
      </w:pPr>
      <w:r w:rsidRPr="000F7583">
        <w:rPr>
          <w:rFonts w:ascii="Times New Roman" w:eastAsia="Times New Roman" w:hAnsi="Times New Roman" w:cs="Times New Roman"/>
          <w:color w:val="000000" w:themeColor="text1"/>
          <w:sz w:val="24"/>
          <w:szCs w:val="24"/>
        </w:rPr>
        <w:t>Cézanne’s Influence on Early 20th-Century Art: From Cubism and Fauvism to Surrealist Reflections</w:t>
      </w:r>
    </w:p>
    <w:p w14:paraId="247158F3" w14:textId="77777777" w:rsidR="001D60CB" w:rsidRPr="009B77B1" w:rsidRDefault="001D60CB" w:rsidP="00BF72F5">
      <w:pPr>
        <w:spacing w:line="480" w:lineRule="auto"/>
        <w:jc w:val="center"/>
        <w:rPr>
          <w:color w:val="000000" w:themeColor="text1"/>
          <w:shd w:val="clear" w:color="auto" w:fill="FFFFFF"/>
        </w:rPr>
      </w:pPr>
    </w:p>
    <w:p w14:paraId="2B6E24AA" w14:textId="77777777" w:rsidR="001D60CB" w:rsidRPr="009B77B1" w:rsidRDefault="001D60CB" w:rsidP="00BF72F5">
      <w:pPr>
        <w:spacing w:line="480" w:lineRule="auto"/>
        <w:jc w:val="center"/>
        <w:rPr>
          <w:color w:val="000000" w:themeColor="text1"/>
          <w:shd w:val="clear" w:color="auto" w:fill="FFFFFF"/>
        </w:rPr>
      </w:pPr>
    </w:p>
    <w:p w14:paraId="3B81650D" w14:textId="77777777" w:rsidR="001D60CB" w:rsidRPr="009B77B1" w:rsidRDefault="001D60CB" w:rsidP="00BF72F5">
      <w:pPr>
        <w:spacing w:line="480" w:lineRule="auto"/>
        <w:jc w:val="center"/>
        <w:rPr>
          <w:color w:val="000000" w:themeColor="text1"/>
          <w:shd w:val="clear" w:color="auto" w:fill="FFFFFF"/>
        </w:rPr>
      </w:pPr>
    </w:p>
    <w:p w14:paraId="6E0E6EA6"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Bachelor of Science</w:t>
      </w:r>
    </w:p>
    <w:p w14:paraId="379C22C5"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in</w:t>
      </w:r>
    </w:p>
    <w:p w14:paraId="7BEEB6EE"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Computer Science</w:t>
      </w:r>
    </w:p>
    <w:p w14:paraId="0FECC0B9" w14:textId="77777777" w:rsidR="001D60CB" w:rsidRPr="009B77B1" w:rsidRDefault="001D60CB" w:rsidP="00BF72F5">
      <w:pPr>
        <w:spacing w:line="480" w:lineRule="auto"/>
        <w:jc w:val="center"/>
        <w:rPr>
          <w:color w:val="000000" w:themeColor="text1"/>
          <w:shd w:val="clear" w:color="auto" w:fill="FFFFFF"/>
        </w:rPr>
      </w:pPr>
    </w:p>
    <w:p w14:paraId="08AA4138" w14:textId="77777777" w:rsidR="001D60CB" w:rsidRPr="009B77B1" w:rsidRDefault="001D60CB" w:rsidP="00BF72F5">
      <w:pPr>
        <w:spacing w:line="480" w:lineRule="auto"/>
        <w:jc w:val="center"/>
        <w:rPr>
          <w:color w:val="000000" w:themeColor="text1"/>
          <w:shd w:val="clear" w:color="auto" w:fill="FFFFFF"/>
        </w:rPr>
      </w:pPr>
    </w:p>
    <w:p w14:paraId="0694A3D1" w14:textId="77777777" w:rsidR="001D60CB" w:rsidRPr="009B77B1" w:rsidRDefault="001D60CB" w:rsidP="00BF72F5">
      <w:pPr>
        <w:spacing w:line="480" w:lineRule="auto"/>
        <w:jc w:val="center"/>
        <w:rPr>
          <w:color w:val="000000" w:themeColor="text1"/>
          <w:shd w:val="clear" w:color="auto" w:fill="FFFFFF"/>
        </w:rPr>
      </w:pPr>
    </w:p>
    <w:p w14:paraId="1665A9F7" w14:textId="74EB143F" w:rsidR="00B753E1" w:rsidRPr="009B77B1" w:rsidRDefault="009A4A5D" w:rsidP="00B753E1">
      <w:pPr>
        <w:pStyle w:val="NormalWeb"/>
        <w:jc w:val="center"/>
        <w:rPr>
          <w:color w:val="000000" w:themeColor="text1"/>
        </w:rPr>
      </w:pPr>
      <w:r w:rsidRPr="009B77B1">
        <w:rPr>
          <w:color w:val="000000" w:themeColor="text1"/>
        </w:rPr>
        <w:t>AHIST 1401</w:t>
      </w:r>
      <w:r w:rsidR="00B753E1" w:rsidRPr="009B77B1">
        <w:rPr>
          <w:color w:val="000000" w:themeColor="text1"/>
        </w:rPr>
        <w:t xml:space="preserve">: </w:t>
      </w:r>
      <w:r w:rsidRPr="009B77B1">
        <w:rPr>
          <w:color w:val="000000" w:themeColor="text1"/>
        </w:rPr>
        <w:t>Art History</w:t>
      </w:r>
    </w:p>
    <w:p w14:paraId="0453AA94" w14:textId="0D3D0624"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 xml:space="preserve">Term </w:t>
      </w:r>
      <w:r w:rsidR="009A4A5D" w:rsidRPr="009B77B1">
        <w:rPr>
          <w:rFonts w:ascii="Times New Roman" w:hAnsi="Times New Roman" w:cs="Times New Roman"/>
          <w:color w:val="000000" w:themeColor="text1"/>
          <w:sz w:val="24"/>
          <w:szCs w:val="24"/>
          <w:shd w:val="clear" w:color="auto" w:fill="FFFFFF"/>
        </w:rPr>
        <w:t>1</w:t>
      </w:r>
      <w:r w:rsidRPr="009B77B1">
        <w:rPr>
          <w:rFonts w:ascii="Times New Roman" w:hAnsi="Times New Roman" w:cs="Times New Roman"/>
          <w:color w:val="000000" w:themeColor="text1"/>
          <w:sz w:val="24"/>
          <w:szCs w:val="24"/>
          <w:shd w:val="clear" w:color="auto" w:fill="FFFFFF"/>
        </w:rPr>
        <w:t xml:space="preserve"> - 2025</w:t>
      </w:r>
    </w:p>
    <w:p w14:paraId="18C3B5AD"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University of The People</w:t>
      </w:r>
    </w:p>
    <w:p w14:paraId="271D7362"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5E5A421C" w14:textId="6B815698" w:rsidR="009A4A5D" w:rsidRPr="00A646D4" w:rsidRDefault="009A4A5D" w:rsidP="00A646D4">
      <w:pPr>
        <w:spacing w:line="480" w:lineRule="auto"/>
        <w:jc w:val="center"/>
        <w:rPr>
          <w:color w:val="000000" w:themeColor="text1"/>
          <w:lang w:val="en-US"/>
        </w:rPr>
      </w:pPr>
      <w:r w:rsidRPr="009B77B1">
        <w:rPr>
          <w:color w:val="000000" w:themeColor="text1"/>
          <w:lang w:val="en-US"/>
        </w:rPr>
        <w:t xml:space="preserve">October </w:t>
      </w:r>
      <w:r w:rsidR="000F7583">
        <w:rPr>
          <w:color w:val="000000" w:themeColor="text1"/>
          <w:lang w:val="en-US"/>
        </w:rPr>
        <w:t>23</w:t>
      </w:r>
      <w:r w:rsidR="008105DA" w:rsidRPr="009B77B1">
        <w:rPr>
          <w:color w:val="000000" w:themeColor="text1"/>
          <w:lang w:val="en-US"/>
        </w:rPr>
        <w:t>, 2025</w:t>
      </w:r>
    </w:p>
    <w:p w14:paraId="5EF7EBA2" w14:textId="77777777" w:rsidR="00D81F20" w:rsidRPr="000F7583" w:rsidRDefault="00D81F20" w:rsidP="000F7583">
      <w:pPr>
        <w:pStyle w:val="Title"/>
        <w:spacing w:after="0" w:line="480" w:lineRule="auto"/>
        <w:jc w:val="center"/>
        <w:rPr>
          <w:rFonts w:ascii="Times New Roman" w:eastAsia="Times New Roman" w:hAnsi="Times New Roman" w:cs="Times New Roman"/>
          <w:b/>
          <w:bCs/>
          <w:color w:val="000000" w:themeColor="text1"/>
          <w:sz w:val="24"/>
          <w:szCs w:val="24"/>
        </w:rPr>
      </w:pPr>
      <w:r w:rsidRPr="000F7583">
        <w:rPr>
          <w:rFonts w:ascii="Times New Roman" w:eastAsia="Times New Roman" w:hAnsi="Times New Roman" w:cs="Times New Roman"/>
          <w:b/>
          <w:bCs/>
          <w:color w:val="000000" w:themeColor="text1"/>
          <w:sz w:val="24"/>
          <w:szCs w:val="24"/>
        </w:rPr>
        <w:lastRenderedPageBreak/>
        <w:t>Cézanne’s Influence on Early 20th-Century Art: From Cubism and Fauvism to Surrealist Reflections</w:t>
      </w:r>
    </w:p>
    <w:p w14:paraId="07A52C7F" w14:textId="7EEC4CBB" w:rsidR="00D81F20" w:rsidRPr="000F7583" w:rsidRDefault="00D81F20" w:rsidP="000F7583">
      <w:pPr>
        <w:pStyle w:val="Heading1"/>
        <w:spacing w:before="0" w:after="0" w:line="480" w:lineRule="auto"/>
        <w:rPr>
          <w:rFonts w:ascii="Times New Roman" w:eastAsia="Times New Roman" w:hAnsi="Times New Roman" w:cs="Times New Roman"/>
          <w:b/>
          <w:bCs/>
          <w:color w:val="000000" w:themeColor="text1"/>
          <w:sz w:val="24"/>
          <w:szCs w:val="24"/>
        </w:rPr>
      </w:pPr>
      <w:r w:rsidRPr="000F7583">
        <w:rPr>
          <w:rFonts w:ascii="Times New Roman" w:eastAsia="Times New Roman" w:hAnsi="Times New Roman" w:cs="Times New Roman"/>
          <w:b/>
          <w:bCs/>
          <w:color w:val="000000" w:themeColor="text1"/>
          <w:sz w:val="24"/>
          <w:szCs w:val="24"/>
        </w:rPr>
        <w:t>Introduction</w:t>
      </w:r>
    </w:p>
    <w:p w14:paraId="15310C5D" w14:textId="47C3880A" w:rsidR="00D81F20" w:rsidRPr="000F7583" w:rsidRDefault="00D81F20" w:rsidP="000F7583">
      <w:pPr>
        <w:spacing w:line="480" w:lineRule="auto"/>
        <w:ind w:firstLine="720"/>
        <w:rPr>
          <w:color w:val="000000" w:themeColor="text1"/>
        </w:rPr>
      </w:pPr>
      <w:r w:rsidRPr="000F7583">
        <w:rPr>
          <w:color w:val="000000" w:themeColor="text1"/>
        </w:rPr>
        <w:t xml:space="preserve">The transition from the nineteenth to the twentieth century marked a period of profound transformation in the visual arts as artists sought new ways to represent reality and express their inner worlds. Central to this evolution was Paul Cézanne, whose innovative techniques and philosophical approach to painting established him as a foundational figure bridging Impressionism and the radical movements of the modern era. This essay explores Cézanne’s artistic innovations and analyzes his direct influence on early twentieth-century artists Henri Matisse and Pablo Picasso by evaluating key artworks from Fauvism and Cubism. </w:t>
      </w:r>
      <w:r w:rsidR="000F7583">
        <w:rPr>
          <w:color w:val="000000" w:themeColor="text1"/>
        </w:rPr>
        <w:t xml:space="preserve">Later, the essay discusses personal reflection on </w:t>
      </w:r>
      <w:r w:rsidRPr="000F7583">
        <w:rPr>
          <w:color w:val="000000" w:themeColor="text1"/>
        </w:rPr>
        <w:t>Surrealism, using Vladimir Kush’s evocative painting</w:t>
      </w:r>
      <w:r w:rsidR="000F7583">
        <w:rPr>
          <w:color w:val="000000" w:themeColor="text1"/>
        </w:rPr>
        <w:t xml:space="preserve">. </w:t>
      </w:r>
    </w:p>
    <w:p w14:paraId="3B596494" w14:textId="4ABC189A" w:rsidR="00D81F20" w:rsidRPr="000F7583" w:rsidRDefault="00D81F20" w:rsidP="000F7583">
      <w:pPr>
        <w:pStyle w:val="Heading2"/>
        <w:spacing w:before="0" w:after="0" w:line="480" w:lineRule="auto"/>
        <w:rPr>
          <w:rFonts w:ascii="Times New Roman" w:hAnsi="Times New Roman" w:cs="Times New Roman"/>
          <w:b/>
          <w:bCs/>
          <w:color w:val="000000" w:themeColor="text1"/>
          <w:sz w:val="24"/>
          <w:szCs w:val="24"/>
        </w:rPr>
      </w:pPr>
      <w:r w:rsidRPr="000F7583">
        <w:rPr>
          <w:rFonts w:ascii="Times New Roman" w:hAnsi="Times New Roman" w:cs="Times New Roman"/>
          <w:b/>
          <w:bCs/>
          <w:color w:val="000000" w:themeColor="text1"/>
          <w:sz w:val="24"/>
          <w:szCs w:val="24"/>
        </w:rPr>
        <w:t xml:space="preserve">Cézanne’s </w:t>
      </w:r>
      <w:r w:rsidR="000F7583" w:rsidRPr="000F7583">
        <w:rPr>
          <w:rFonts w:ascii="Times New Roman" w:hAnsi="Times New Roman" w:cs="Times New Roman"/>
          <w:b/>
          <w:bCs/>
          <w:color w:val="000000" w:themeColor="text1"/>
          <w:sz w:val="24"/>
          <w:szCs w:val="24"/>
        </w:rPr>
        <w:t>artistic innovations</w:t>
      </w:r>
    </w:p>
    <w:p w14:paraId="57EC7CF2" w14:textId="4C7203AD" w:rsidR="00D81F20" w:rsidRPr="000F7583" w:rsidRDefault="00D81F20" w:rsidP="000F7583">
      <w:pPr>
        <w:spacing w:line="480" w:lineRule="auto"/>
        <w:ind w:firstLine="720"/>
        <w:rPr>
          <w:color w:val="000000" w:themeColor="text1"/>
        </w:rPr>
      </w:pPr>
      <w:r w:rsidRPr="000F7583">
        <w:rPr>
          <w:color w:val="000000" w:themeColor="text1"/>
        </w:rPr>
        <w:t xml:space="preserve">Paul Cézanne’s approach to painting was grounded in rigorous observation of nature and a commitment to structural clarity, which set him apart from his contemporaries (Canvas Prints Australia, 2023). Rather than replicating the fleeting effects of light as the Impressionists did, Cézanne focused on simplifying natural forms into geometric shapes such as cylinders, spheres, and cones. This process of geometric simplification provided a new visual language that emphasized the underlying structure of objects and moved beyond mere representation to explore the essence of form. Cézanne also pioneered the use of color as a means of constructing space and volume, employing subtle modulations and constructive brushwork to build solid, three-dimensional forms within his compositions (Sandu, 2025). His exploration of multiple viewpoints within a single painting, as well as his reduction of objects to their most basic elements, challenged traditional concepts of perspective and laid the groundwork for subsequent </w:t>
      </w:r>
      <w:r w:rsidRPr="000F7583">
        <w:rPr>
          <w:color w:val="000000" w:themeColor="text1"/>
        </w:rPr>
        <w:lastRenderedPageBreak/>
        <w:t>artistic revolutions. These innovations not only redefined the possibilities of painting but also inspired a generation of artists to reconsider the relationship between perception, representation, and artistic expression, setting the stage for the emergence of Cubism and Fauvism</w:t>
      </w:r>
      <w:r w:rsidR="000F7583" w:rsidRPr="000F7583">
        <w:rPr>
          <w:color w:val="000000" w:themeColor="text1"/>
        </w:rPr>
        <w:t xml:space="preserve">. </w:t>
      </w:r>
    </w:p>
    <w:p w14:paraId="59E1A877" w14:textId="7487FA87" w:rsidR="00D81F20" w:rsidRPr="000F7583" w:rsidRDefault="00D81F20" w:rsidP="000F7583">
      <w:pPr>
        <w:pStyle w:val="Heading2"/>
        <w:spacing w:before="0" w:after="0" w:line="480" w:lineRule="auto"/>
        <w:rPr>
          <w:rFonts w:ascii="Times New Roman" w:hAnsi="Times New Roman" w:cs="Times New Roman"/>
          <w:b/>
          <w:bCs/>
          <w:color w:val="000000" w:themeColor="text1"/>
          <w:sz w:val="24"/>
          <w:szCs w:val="24"/>
        </w:rPr>
      </w:pPr>
      <w:r w:rsidRPr="000F7583">
        <w:rPr>
          <w:rFonts w:ascii="Times New Roman" w:hAnsi="Times New Roman" w:cs="Times New Roman"/>
          <w:b/>
          <w:bCs/>
          <w:color w:val="000000" w:themeColor="text1"/>
          <w:sz w:val="24"/>
          <w:szCs w:val="24"/>
        </w:rPr>
        <w:t xml:space="preserve">Cézanne’s </w:t>
      </w:r>
      <w:r w:rsidR="000F7583" w:rsidRPr="000F7583">
        <w:rPr>
          <w:rFonts w:ascii="Times New Roman" w:hAnsi="Times New Roman" w:cs="Times New Roman"/>
          <w:b/>
          <w:bCs/>
          <w:color w:val="000000" w:themeColor="text1"/>
          <w:sz w:val="24"/>
          <w:szCs w:val="24"/>
        </w:rPr>
        <w:t>i</w:t>
      </w:r>
      <w:r w:rsidRPr="000F7583">
        <w:rPr>
          <w:rFonts w:ascii="Times New Roman" w:hAnsi="Times New Roman" w:cs="Times New Roman"/>
          <w:b/>
          <w:bCs/>
          <w:color w:val="000000" w:themeColor="text1"/>
          <w:sz w:val="24"/>
          <w:szCs w:val="24"/>
        </w:rPr>
        <w:t>nfluence on Cubism</w:t>
      </w:r>
    </w:p>
    <w:p w14:paraId="7F65B573" w14:textId="155337E3" w:rsidR="00D81F20" w:rsidRPr="000F7583" w:rsidRDefault="00D81F20" w:rsidP="009E7357">
      <w:pPr>
        <w:spacing w:line="480" w:lineRule="auto"/>
        <w:ind w:firstLine="720"/>
        <w:rPr>
          <w:color w:val="000000" w:themeColor="text1"/>
        </w:rPr>
      </w:pPr>
      <w:r w:rsidRPr="000F7583">
        <w:rPr>
          <w:color w:val="000000" w:themeColor="text1"/>
        </w:rPr>
        <w:t>The impact of Cézanne’s artistic methods is perhaps most evident in the development of Cubism, a movement co-founded by Pablo Picasso and Georges Braque in the early twentieth century (Sandu, 2025). Picasso’s "Les Demoiselles d’Avignon" (1907) serves as a pivotal example of this influence. In this painting, Picasso dismantles traditional perspective by fragmenting the human figure into faceted planes and representing multiple viewpoints within a single composition. This approach directly echoes Cézanne’s technique of breaking down objects into geometric forms and exploring their structure from various angles (Canvas Prints Australia, 2023). Cézanne’s emphasis on the construction of form through color and brushwork, rather than through linear perspective and shading, profoundly shaped the Cubist vocabulary. Picasso himself acknowledged Cézanne as “the father of us all,” recognizing that Cézanne’s innovations provided the conceptual and technical foundation for Cubist experimentation. By reimagining the spatial organization of the canvas and liberating form from the constraints of illusionistic depth, Cubism extended Cézanne’s legacy into a new era of abstraction and artistic inquiry, highlighting the enduring relevance of his methods</w:t>
      </w:r>
      <w:r w:rsidR="009E7357">
        <w:rPr>
          <w:color w:val="000000" w:themeColor="text1"/>
        </w:rPr>
        <w:t>.</w:t>
      </w:r>
    </w:p>
    <w:p w14:paraId="4EB7CE4C" w14:textId="3A88E16B" w:rsidR="00D81F20" w:rsidRPr="000F7583" w:rsidRDefault="00D81F20" w:rsidP="000F7583">
      <w:pPr>
        <w:pStyle w:val="Heading2"/>
        <w:spacing w:before="0" w:after="0" w:line="480" w:lineRule="auto"/>
        <w:rPr>
          <w:rFonts w:ascii="Times New Roman" w:hAnsi="Times New Roman" w:cs="Times New Roman"/>
          <w:b/>
          <w:bCs/>
          <w:color w:val="000000" w:themeColor="text1"/>
          <w:sz w:val="24"/>
          <w:szCs w:val="24"/>
        </w:rPr>
      </w:pPr>
      <w:r w:rsidRPr="000F7583">
        <w:rPr>
          <w:rFonts w:ascii="Times New Roman" w:hAnsi="Times New Roman" w:cs="Times New Roman"/>
          <w:b/>
          <w:bCs/>
          <w:color w:val="000000" w:themeColor="text1"/>
          <w:sz w:val="24"/>
          <w:szCs w:val="24"/>
        </w:rPr>
        <w:t xml:space="preserve">Cézanne’s </w:t>
      </w:r>
      <w:r w:rsidR="000F7583" w:rsidRPr="000F7583">
        <w:rPr>
          <w:rFonts w:ascii="Times New Roman" w:hAnsi="Times New Roman" w:cs="Times New Roman"/>
          <w:b/>
          <w:bCs/>
          <w:color w:val="000000" w:themeColor="text1"/>
          <w:sz w:val="24"/>
          <w:szCs w:val="24"/>
        </w:rPr>
        <w:t xml:space="preserve">influence on </w:t>
      </w:r>
      <w:r w:rsidRPr="000F7583">
        <w:rPr>
          <w:rFonts w:ascii="Times New Roman" w:hAnsi="Times New Roman" w:cs="Times New Roman"/>
          <w:b/>
          <w:bCs/>
          <w:color w:val="000000" w:themeColor="text1"/>
          <w:sz w:val="24"/>
          <w:szCs w:val="24"/>
        </w:rPr>
        <w:t>Fauvism</w:t>
      </w:r>
    </w:p>
    <w:p w14:paraId="28CD2D98" w14:textId="2CDEB496" w:rsidR="00D81F20" w:rsidRPr="000F7583" w:rsidRDefault="00D81F20" w:rsidP="009E7357">
      <w:pPr>
        <w:spacing w:line="480" w:lineRule="auto"/>
        <w:ind w:firstLine="720"/>
        <w:rPr>
          <w:color w:val="000000" w:themeColor="text1"/>
        </w:rPr>
      </w:pPr>
      <w:r w:rsidRPr="000F7583">
        <w:rPr>
          <w:color w:val="000000" w:themeColor="text1"/>
        </w:rPr>
        <w:t xml:space="preserve">While Cubism drew primarily on Cézanne’s structural innovations, the Fauvist movement found inspiration in his radical use of color and expressive brushwork (Canvas Prints Australia, 2023). Henri Matisse’s "The Joy of Life" (1905-1906) exemplifies this connection. In this large-scale painting, Matisse employs vivid, non-naturalistic colors and dynamic forms to </w:t>
      </w:r>
      <w:r w:rsidRPr="000F7583">
        <w:rPr>
          <w:color w:val="000000" w:themeColor="text1"/>
        </w:rPr>
        <w:lastRenderedPageBreak/>
        <w:t>evoke a sense of exuberance and emotional intensity. The influence of Cézanne is apparent in Matisse’s use of color as an independent element, capable of conveying mood and structure without reliance on traditional modeling or shading (Sandu, 2025). Cézanne’s technique of chromatic abstraction, where color is used to construct form and atmosphere, became a touchstone for the Fauves who sought to liberate color from its descriptive function and use it as a vehicle for personal expression. Matisse’s admiration for Cézanne is well documented, and his work demonstrates how Cézanne’s focus on the harmony of color and form opened new avenues for artistic exploration (Canvas Prints Australia, 2023). Through this chromatic liberation, Fauvism extended Cézanne’s impact by foregrounding the emotional and sensory dimensions of painting, which continues to inform the development of modern art</w:t>
      </w:r>
      <w:r w:rsidR="000F7583">
        <w:rPr>
          <w:color w:val="000000" w:themeColor="text1"/>
        </w:rPr>
        <w:t>.</w:t>
      </w:r>
    </w:p>
    <w:p w14:paraId="0F87AA8E" w14:textId="1420938A" w:rsidR="00D81F20" w:rsidRPr="000F7583" w:rsidRDefault="00D81F20" w:rsidP="000F7583">
      <w:pPr>
        <w:pStyle w:val="Heading2"/>
        <w:spacing w:before="0" w:after="0" w:line="480" w:lineRule="auto"/>
        <w:rPr>
          <w:rFonts w:ascii="Times New Roman" w:hAnsi="Times New Roman" w:cs="Times New Roman"/>
          <w:b/>
          <w:bCs/>
          <w:color w:val="000000" w:themeColor="text1"/>
          <w:sz w:val="24"/>
          <w:szCs w:val="24"/>
        </w:rPr>
      </w:pPr>
      <w:r w:rsidRPr="000F7583">
        <w:rPr>
          <w:rFonts w:ascii="Times New Roman" w:hAnsi="Times New Roman" w:cs="Times New Roman"/>
          <w:b/>
          <w:bCs/>
          <w:color w:val="000000" w:themeColor="text1"/>
          <w:sz w:val="24"/>
          <w:szCs w:val="24"/>
        </w:rPr>
        <w:t xml:space="preserve">Personal </w:t>
      </w:r>
      <w:r w:rsidR="000F7583" w:rsidRPr="000F7583">
        <w:rPr>
          <w:rFonts w:ascii="Times New Roman" w:hAnsi="Times New Roman" w:cs="Times New Roman"/>
          <w:b/>
          <w:bCs/>
          <w:color w:val="000000" w:themeColor="text1"/>
          <w:sz w:val="24"/>
          <w:szCs w:val="24"/>
        </w:rPr>
        <w:t>c</w:t>
      </w:r>
      <w:r w:rsidRPr="000F7583">
        <w:rPr>
          <w:rFonts w:ascii="Times New Roman" w:hAnsi="Times New Roman" w:cs="Times New Roman"/>
          <w:b/>
          <w:bCs/>
          <w:color w:val="000000" w:themeColor="text1"/>
          <w:sz w:val="24"/>
          <w:szCs w:val="24"/>
        </w:rPr>
        <w:t>onnection to Surrealism</w:t>
      </w:r>
    </w:p>
    <w:p w14:paraId="1EFCC902" w14:textId="12945843" w:rsidR="00D81F20" w:rsidRPr="000F7583" w:rsidRDefault="00D81F20" w:rsidP="009E7357">
      <w:pPr>
        <w:spacing w:line="480" w:lineRule="auto"/>
        <w:ind w:firstLine="720"/>
        <w:rPr>
          <w:color w:val="000000" w:themeColor="text1"/>
        </w:rPr>
      </w:pPr>
      <w:r w:rsidRPr="000F7583">
        <w:rPr>
          <w:color w:val="000000" w:themeColor="text1"/>
        </w:rPr>
        <w:t>The resonance of modern art extends beyond formal innovation and historical influence, inviting viewers to engage with works on a deeply personal level. Vladimir Kush’s surrealist painting</w:t>
      </w:r>
      <w:r w:rsidR="000F7583" w:rsidRPr="000F7583">
        <w:rPr>
          <w:color w:val="000000" w:themeColor="text1"/>
        </w:rPr>
        <w:t>, in Figure 1 below</w:t>
      </w:r>
      <w:r w:rsidRPr="000F7583">
        <w:rPr>
          <w:color w:val="000000" w:themeColor="text1"/>
        </w:rPr>
        <w:t xml:space="preserve">, presents a striking image in which an axe replaces the top of a redwood tree, surrounded by a barren landscape dotted with stumps and a solitary butterfly resting on the axe (Lareleporati, 2014). The subject matter immediately evokes a sense of loss and environmental concern as the painting symbolizes the destructive consequences of deforestation and humanity’s fraught relationship with nature. The style of the work, characterized by its dreamlike juxtaposition of natural and artificial elements, taps into the subconscious and creates a powerful sense of unease and reflection. Kush’s use of color, muted earth tones contrasted with the vivid red of the falling tree, amplifies the emotional impact, drawing the viewer’s attention to the fragility of life and the irreversible effects of human action (Lareleporati, 2014). On a personal level, this painting resonates as a poignant reminder of the </w:t>
      </w:r>
      <w:r w:rsidRPr="000F7583">
        <w:rPr>
          <w:color w:val="000000" w:themeColor="text1"/>
        </w:rPr>
        <w:lastRenderedPageBreak/>
        <w:t>interconnectedness of all living things and the ethical responsibility we bear toward the environment. The symbolic imagery, particularly the butterfly poised delicately on the instrument of destruction, serves as a metaphor for resilience and hope amidst devastation, prompting a deeper contemplation of the choices we make and their long-term implications. In engaging with Kush’s work, I am reminded of the capacity of art to evoke empathy and inspire critical reflection, underscoring the enduring power of Surrealism to connect the individual psyche with broader cultural and ecological concerns</w:t>
      </w:r>
      <w:r w:rsidR="000F7583" w:rsidRPr="000F7583">
        <w:rPr>
          <w:color w:val="000000" w:themeColor="text1"/>
        </w:rPr>
        <w:t xml:space="preserve">. </w:t>
      </w:r>
    </w:p>
    <w:p w14:paraId="65FCDBA7" w14:textId="412AF3EE" w:rsidR="000F7583" w:rsidRPr="000F7583" w:rsidRDefault="000F7583" w:rsidP="000F7583">
      <w:pPr>
        <w:pStyle w:val="Caption"/>
        <w:keepNext/>
        <w:spacing w:after="0" w:line="480" w:lineRule="auto"/>
        <w:rPr>
          <w:b/>
          <w:bCs/>
          <w:i w:val="0"/>
          <w:iCs w:val="0"/>
          <w:color w:val="000000" w:themeColor="text1"/>
          <w:sz w:val="24"/>
          <w:szCs w:val="24"/>
        </w:rPr>
      </w:pPr>
      <w:r w:rsidRPr="000F7583">
        <w:rPr>
          <w:b/>
          <w:bCs/>
          <w:i w:val="0"/>
          <w:iCs w:val="0"/>
          <w:color w:val="000000" w:themeColor="text1"/>
          <w:sz w:val="24"/>
          <w:szCs w:val="24"/>
        </w:rPr>
        <w:t xml:space="preserve">Figure </w:t>
      </w:r>
      <w:r w:rsidRPr="000F7583">
        <w:rPr>
          <w:b/>
          <w:bCs/>
          <w:i w:val="0"/>
          <w:iCs w:val="0"/>
          <w:color w:val="000000" w:themeColor="text1"/>
          <w:sz w:val="24"/>
          <w:szCs w:val="24"/>
        </w:rPr>
        <w:fldChar w:fldCharType="begin"/>
      </w:r>
      <w:r w:rsidRPr="000F7583">
        <w:rPr>
          <w:b/>
          <w:bCs/>
          <w:i w:val="0"/>
          <w:iCs w:val="0"/>
          <w:color w:val="000000" w:themeColor="text1"/>
          <w:sz w:val="24"/>
          <w:szCs w:val="24"/>
        </w:rPr>
        <w:instrText xml:space="preserve"> SEQ Figure \* ARABIC </w:instrText>
      </w:r>
      <w:r w:rsidRPr="000F7583">
        <w:rPr>
          <w:b/>
          <w:bCs/>
          <w:i w:val="0"/>
          <w:iCs w:val="0"/>
          <w:color w:val="000000" w:themeColor="text1"/>
          <w:sz w:val="24"/>
          <w:szCs w:val="24"/>
        </w:rPr>
        <w:fldChar w:fldCharType="separate"/>
      </w:r>
      <w:r w:rsidRPr="000F7583">
        <w:rPr>
          <w:b/>
          <w:bCs/>
          <w:i w:val="0"/>
          <w:iCs w:val="0"/>
          <w:noProof/>
          <w:color w:val="000000" w:themeColor="text1"/>
          <w:sz w:val="24"/>
          <w:szCs w:val="24"/>
        </w:rPr>
        <w:t>1</w:t>
      </w:r>
      <w:r w:rsidRPr="000F7583">
        <w:rPr>
          <w:b/>
          <w:bCs/>
          <w:i w:val="0"/>
          <w:iCs w:val="0"/>
          <w:color w:val="000000" w:themeColor="text1"/>
          <w:sz w:val="24"/>
          <w:szCs w:val="24"/>
        </w:rPr>
        <w:fldChar w:fldCharType="end"/>
      </w:r>
    </w:p>
    <w:p w14:paraId="756A5BB5" w14:textId="7A77EE46" w:rsidR="000F7583" w:rsidRPr="000F7583" w:rsidRDefault="000F7583" w:rsidP="000F7583">
      <w:pPr>
        <w:pStyle w:val="Caption"/>
        <w:keepNext/>
        <w:spacing w:after="0" w:line="480" w:lineRule="auto"/>
        <w:rPr>
          <w:color w:val="000000" w:themeColor="text1"/>
          <w:sz w:val="24"/>
          <w:szCs w:val="24"/>
        </w:rPr>
      </w:pPr>
      <w:r w:rsidRPr="000F7583">
        <w:rPr>
          <w:color w:val="000000" w:themeColor="text1"/>
          <w:sz w:val="24"/>
          <w:szCs w:val="24"/>
        </w:rPr>
        <w:t>Vladimir Kush’s surrealist painting</w:t>
      </w:r>
    </w:p>
    <w:p w14:paraId="1EA5D8F7" w14:textId="107278B8" w:rsidR="000F7583" w:rsidRPr="000F7583" w:rsidRDefault="000F7583" w:rsidP="000F7583">
      <w:pPr>
        <w:spacing w:line="480" w:lineRule="auto"/>
        <w:rPr>
          <w:color w:val="000000" w:themeColor="text1"/>
        </w:rPr>
      </w:pPr>
      <w:r w:rsidRPr="000F7583">
        <w:rPr>
          <w:color w:val="000000" w:themeColor="text1"/>
        </w:rPr>
        <w:fldChar w:fldCharType="begin"/>
      </w:r>
      <w:r w:rsidRPr="000F7583">
        <w:rPr>
          <w:color w:val="000000" w:themeColor="text1"/>
        </w:rPr>
        <w:instrText xml:space="preserve"> INCLUDEPICTURE "https://lareleporati.wordpress.com/wp-content/uploads/2014/10/wood-surrealism-surreal-axes-artwork-vladimir-kush_www-artwallpaperhi-com_71.jpg?w=420&amp;h=270&amp;crop=1" \* MERGEFORMATINET </w:instrText>
      </w:r>
      <w:r w:rsidRPr="000F7583">
        <w:rPr>
          <w:color w:val="000000" w:themeColor="text1"/>
        </w:rPr>
        <w:fldChar w:fldCharType="separate"/>
      </w:r>
      <w:r w:rsidRPr="000F7583">
        <w:rPr>
          <w:noProof/>
          <w:color w:val="000000" w:themeColor="text1"/>
        </w:rPr>
        <w:drawing>
          <wp:inline distT="0" distB="0" distL="0" distR="0" wp14:anchorId="1DBE863E" wp14:editId="128DF45A">
            <wp:extent cx="5330825" cy="3427095"/>
            <wp:effectExtent l="0" t="0" r="3175" b="1905"/>
            <wp:docPr id="1963444854" name="Picture 9" descr="A tree stumps with an ax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44854" name="Picture 9" descr="A tree stumps with an ax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0825" cy="3427095"/>
                    </a:xfrm>
                    <a:prstGeom prst="rect">
                      <a:avLst/>
                    </a:prstGeom>
                    <a:noFill/>
                    <a:ln>
                      <a:noFill/>
                    </a:ln>
                  </pic:spPr>
                </pic:pic>
              </a:graphicData>
            </a:graphic>
          </wp:inline>
        </w:drawing>
      </w:r>
      <w:r w:rsidRPr="000F7583">
        <w:rPr>
          <w:color w:val="000000" w:themeColor="text1"/>
        </w:rPr>
        <w:fldChar w:fldCharType="end"/>
      </w:r>
    </w:p>
    <w:p w14:paraId="02B1A38D" w14:textId="19CDC909" w:rsidR="00D81F20" w:rsidRPr="000F7583" w:rsidRDefault="00D81F20" w:rsidP="000F7583">
      <w:pPr>
        <w:pStyle w:val="Heading2"/>
        <w:spacing w:after="0" w:line="480" w:lineRule="auto"/>
        <w:rPr>
          <w:rFonts w:ascii="Times New Roman" w:hAnsi="Times New Roman" w:cs="Times New Roman"/>
          <w:b/>
          <w:bCs/>
          <w:color w:val="000000" w:themeColor="text1"/>
          <w:sz w:val="24"/>
          <w:szCs w:val="24"/>
        </w:rPr>
      </w:pPr>
      <w:r w:rsidRPr="000F7583">
        <w:rPr>
          <w:rFonts w:ascii="Times New Roman" w:hAnsi="Times New Roman" w:cs="Times New Roman"/>
          <w:b/>
          <w:bCs/>
          <w:color w:val="000000" w:themeColor="text1"/>
          <w:sz w:val="24"/>
          <w:szCs w:val="24"/>
        </w:rPr>
        <w:t>Conclusion</w:t>
      </w:r>
    </w:p>
    <w:p w14:paraId="3C51AE19" w14:textId="2B3E5D8F" w:rsidR="00D81F20" w:rsidRDefault="00D81F20" w:rsidP="009E7357">
      <w:pPr>
        <w:spacing w:line="480" w:lineRule="auto"/>
        <w:ind w:firstLine="720"/>
        <w:rPr>
          <w:color w:val="000000" w:themeColor="text1"/>
        </w:rPr>
      </w:pPr>
      <w:r w:rsidRPr="000F7583">
        <w:rPr>
          <w:color w:val="000000" w:themeColor="text1"/>
        </w:rPr>
        <w:t xml:space="preserve">In tracing the influence of Paul Cézanne on the early twentieth-century avant-garde, it becomes clear that his artistic innovations provided the essential foundation for both Cubism and Fauvism. Through the analytical deconstruction of form in Picasso’s Cubism and the chromatic </w:t>
      </w:r>
      <w:r w:rsidRPr="000F7583">
        <w:rPr>
          <w:color w:val="000000" w:themeColor="text1"/>
        </w:rPr>
        <w:lastRenderedPageBreak/>
        <w:t>experimentation of Matisse’s Fauvism, Cézanne’s legacy is manifest in the continued evolution of modern art. These movements paved the way for new forms of artistic expression, including the psychological and symbolic explorations of Surrealism.</w:t>
      </w:r>
      <w:r w:rsidR="006E0986" w:rsidRPr="000F7583">
        <w:rPr>
          <w:color w:val="000000" w:themeColor="text1"/>
        </w:rPr>
        <w:t xml:space="preserve"> </w:t>
      </w:r>
      <w:r w:rsidRPr="000F7583">
        <w:rPr>
          <w:color w:val="000000" w:themeColor="text1"/>
        </w:rPr>
        <w:t xml:space="preserve">My personal engagement with Vladimir Kush’s painting illustrates how modern art remains a vital force for introspection and social commentary, capable of bridging the gap between individual experience and collective consciousness. </w:t>
      </w:r>
      <w:r w:rsidR="009E7357">
        <w:rPr>
          <w:color w:val="000000" w:themeColor="text1"/>
        </w:rPr>
        <w:t>In conclusion</w:t>
      </w:r>
      <w:r w:rsidRPr="000F7583">
        <w:rPr>
          <w:color w:val="000000" w:themeColor="text1"/>
        </w:rPr>
        <w:t>, Cézanne’s vision endures in the formal innovations of his successors and in the ongoing capacity of art to challenge, inspire, and transform our understanding of the world.</w:t>
      </w:r>
    </w:p>
    <w:p w14:paraId="643BD21E" w14:textId="77777777" w:rsidR="009E7357" w:rsidRDefault="009E7357" w:rsidP="009E7357">
      <w:pPr>
        <w:spacing w:line="480" w:lineRule="auto"/>
        <w:ind w:firstLine="720"/>
        <w:rPr>
          <w:color w:val="000000" w:themeColor="text1"/>
        </w:rPr>
      </w:pPr>
    </w:p>
    <w:p w14:paraId="0F821315" w14:textId="77777777" w:rsidR="009E7357" w:rsidRDefault="009E7357" w:rsidP="009E7357">
      <w:pPr>
        <w:spacing w:line="480" w:lineRule="auto"/>
        <w:ind w:firstLine="720"/>
        <w:rPr>
          <w:color w:val="000000" w:themeColor="text1"/>
        </w:rPr>
      </w:pPr>
    </w:p>
    <w:p w14:paraId="2FE252EF" w14:textId="77777777" w:rsidR="009E7357" w:rsidRDefault="009E7357" w:rsidP="009E7357">
      <w:pPr>
        <w:spacing w:line="480" w:lineRule="auto"/>
        <w:ind w:firstLine="720"/>
        <w:rPr>
          <w:color w:val="000000" w:themeColor="text1"/>
        </w:rPr>
      </w:pPr>
    </w:p>
    <w:p w14:paraId="104426D7" w14:textId="77777777" w:rsidR="009E7357" w:rsidRDefault="009E7357" w:rsidP="009E7357">
      <w:pPr>
        <w:spacing w:line="480" w:lineRule="auto"/>
        <w:ind w:firstLine="720"/>
        <w:rPr>
          <w:color w:val="000000" w:themeColor="text1"/>
        </w:rPr>
      </w:pPr>
    </w:p>
    <w:p w14:paraId="17619E39" w14:textId="77777777" w:rsidR="009E7357" w:rsidRDefault="009E7357" w:rsidP="009E7357">
      <w:pPr>
        <w:spacing w:line="480" w:lineRule="auto"/>
        <w:ind w:firstLine="720"/>
        <w:rPr>
          <w:color w:val="000000" w:themeColor="text1"/>
        </w:rPr>
      </w:pPr>
    </w:p>
    <w:p w14:paraId="69B78052" w14:textId="77777777" w:rsidR="009E7357" w:rsidRDefault="009E7357" w:rsidP="009E7357">
      <w:pPr>
        <w:spacing w:line="480" w:lineRule="auto"/>
        <w:ind w:firstLine="720"/>
        <w:rPr>
          <w:color w:val="000000" w:themeColor="text1"/>
        </w:rPr>
      </w:pPr>
    </w:p>
    <w:p w14:paraId="2B08F245" w14:textId="77777777" w:rsidR="009E7357" w:rsidRDefault="009E7357" w:rsidP="009E7357">
      <w:pPr>
        <w:spacing w:line="480" w:lineRule="auto"/>
        <w:ind w:firstLine="720"/>
        <w:rPr>
          <w:color w:val="000000" w:themeColor="text1"/>
        </w:rPr>
      </w:pPr>
    </w:p>
    <w:p w14:paraId="5646A9A2" w14:textId="77777777" w:rsidR="009E7357" w:rsidRDefault="009E7357" w:rsidP="009E7357">
      <w:pPr>
        <w:spacing w:line="480" w:lineRule="auto"/>
        <w:ind w:firstLine="720"/>
        <w:rPr>
          <w:color w:val="000000" w:themeColor="text1"/>
        </w:rPr>
      </w:pPr>
    </w:p>
    <w:p w14:paraId="7BD9EF7E" w14:textId="77777777" w:rsidR="009E7357" w:rsidRDefault="009E7357" w:rsidP="009E7357">
      <w:pPr>
        <w:spacing w:line="480" w:lineRule="auto"/>
        <w:ind w:firstLine="720"/>
        <w:rPr>
          <w:color w:val="000000" w:themeColor="text1"/>
        </w:rPr>
      </w:pPr>
    </w:p>
    <w:p w14:paraId="24BFB7F3" w14:textId="77777777" w:rsidR="009E7357" w:rsidRDefault="009E7357" w:rsidP="009E7357">
      <w:pPr>
        <w:spacing w:line="480" w:lineRule="auto"/>
        <w:ind w:firstLine="720"/>
        <w:rPr>
          <w:color w:val="000000" w:themeColor="text1"/>
        </w:rPr>
      </w:pPr>
    </w:p>
    <w:p w14:paraId="3788CC67" w14:textId="77777777" w:rsidR="009E7357" w:rsidRDefault="009E7357" w:rsidP="009E7357">
      <w:pPr>
        <w:spacing w:line="480" w:lineRule="auto"/>
        <w:ind w:firstLine="720"/>
        <w:rPr>
          <w:color w:val="000000" w:themeColor="text1"/>
        </w:rPr>
      </w:pPr>
    </w:p>
    <w:p w14:paraId="71FE4041" w14:textId="77777777" w:rsidR="009E7357" w:rsidRDefault="009E7357" w:rsidP="009E7357">
      <w:pPr>
        <w:spacing w:line="480" w:lineRule="auto"/>
        <w:ind w:firstLine="720"/>
        <w:rPr>
          <w:color w:val="000000" w:themeColor="text1"/>
        </w:rPr>
      </w:pPr>
    </w:p>
    <w:p w14:paraId="4418BDD1" w14:textId="77777777" w:rsidR="009E7357" w:rsidRDefault="009E7357" w:rsidP="009E7357">
      <w:pPr>
        <w:spacing w:line="480" w:lineRule="auto"/>
        <w:ind w:firstLine="720"/>
        <w:rPr>
          <w:color w:val="000000" w:themeColor="text1"/>
        </w:rPr>
      </w:pPr>
    </w:p>
    <w:p w14:paraId="467ED586" w14:textId="77777777" w:rsidR="009E7357" w:rsidRDefault="009E7357" w:rsidP="009E7357">
      <w:pPr>
        <w:spacing w:line="480" w:lineRule="auto"/>
        <w:ind w:firstLine="720"/>
        <w:rPr>
          <w:color w:val="000000" w:themeColor="text1"/>
        </w:rPr>
      </w:pPr>
    </w:p>
    <w:p w14:paraId="3E86F26A" w14:textId="77777777" w:rsidR="009E7357" w:rsidRPr="000F7583" w:rsidRDefault="009E7357" w:rsidP="009E7357">
      <w:pPr>
        <w:spacing w:line="480" w:lineRule="auto"/>
        <w:ind w:firstLine="720"/>
        <w:rPr>
          <w:color w:val="000000" w:themeColor="text1"/>
        </w:rPr>
      </w:pPr>
    </w:p>
    <w:p w14:paraId="3578B771" w14:textId="77777777" w:rsidR="009E7357" w:rsidRPr="009E7357" w:rsidRDefault="009E7357" w:rsidP="009E7357">
      <w:pPr>
        <w:shd w:val="clear" w:color="auto" w:fill="FFFFFF"/>
        <w:jc w:val="center"/>
        <w:rPr>
          <w:b/>
          <w:bCs/>
          <w:color w:val="000000"/>
        </w:rPr>
      </w:pPr>
      <w:r w:rsidRPr="009E7357">
        <w:rPr>
          <w:b/>
          <w:bCs/>
          <w:color w:val="000000"/>
        </w:rPr>
        <w:lastRenderedPageBreak/>
        <w:t>References</w:t>
      </w:r>
    </w:p>
    <w:p w14:paraId="73222C82" w14:textId="6CC9BCDE" w:rsidR="009E7357" w:rsidRPr="009E7357" w:rsidRDefault="009E7357" w:rsidP="009E7357">
      <w:pPr>
        <w:shd w:val="clear" w:color="auto" w:fill="FFFFFF"/>
        <w:spacing w:line="550" w:lineRule="atLeast"/>
        <w:ind w:left="720" w:right="75" w:hanging="720"/>
        <w:rPr>
          <w:color w:val="000000"/>
        </w:rPr>
      </w:pPr>
      <w:r w:rsidRPr="009E7357">
        <w:rPr>
          <w:color w:val="000000"/>
        </w:rPr>
        <w:t>Canvas Prints Australia. (2023, October 2). </w:t>
      </w:r>
      <w:r w:rsidRPr="009E7357">
        <w:rPr>
          <w:i/>
          <w:iCs/>
          <w:color w:val="000000"/>
        </w:rPr>
        <w:t xml:space="preserve">Understanding Cézanne’s </w:t>
      </w:r>
      <w:r w:rsidRPr="009E7357">
        <w:rPr>
          <w:i/>
          <w:iCs/>
          <w:color w:val="000000"/>
        </w:rPr>
        <w:t>i</w:t>
      </w:r>
      <w:r w:rsidRPr="009E7357">
        <w:rPr>
          <w:i/>
          <w:iCs/>
          <w:color w:val="000000"/>
        </w:rPr>
        <w:t xml:space="preserve">nfluence on Cubism and Fauvism </w:t>
      </w:r>
      <w:r w:rsidRPr="009E7357">
        <w:rPr>
          <w:i/>
          <w:iCs/>
          <w:color w:val="000000"/>
        </w:rPr>
        <w:t>m</w:t>
      </w:r>
      <w:r w:rsidRPr="009E7357">
        <w:rPr>
          <w:i/>
          <w:iCs/>
          <w:color w:val="000000"/>
        </w:rPr>
        <w:t>ovements.</w:t>
      </w:r>
      <w:r w:rsidRPr="009E7357">
        <w:rPr>
          <w:color w:val="000000"/>
        </w:rPr>
        <w:t> </w:t>
      </w:r>
      <w:hyperlink r:id="rId8" w:history="1">
        <w:r w:rsidRPr="009E7357">
          <w:rPr>
            <w:color w:val="000000"/>
            <w:u w:val="single"/>
          </w:rPr>
          <w:t>https://www.canvasprintsaustralia.net.au/understanding-cezannes-influence-on-cubism-and-fauvism-movements/</w:t>
        </w:r>
      </w:hyperlink>
    </w:p>
    <w:p w14:paraId="01127BDB" w14:textId="77777777" w:rsidR="009E7357" w:rsidRPr="009E7357" w:rsidRDefault="009E7357" w:rsidP="009E7357">
      <w:pPr>
        <w:shd w:val="clear" w:color="auto" w:fill="FFFFFF"/>
        <w:spacing w:line="550" w:lineRule="atLeast"/>
        <w:ind w:left="720" w:right="75" w:hanging="720"/>
        <w:rPr>
          <w:color w:val="000000"/>
        </w:rPr>
      </w:pPr>
      <w:r w:rsidRPr="009E7357">
        <w:rPr>
          <w:color w:val="000000"/>
        </w:rPr>
        <w:t>Lareleporati. (2014, October 29). </w:t>
      </w:r>
      <w:r w:rsidRPr="009E7357">
        <w:rPr>
          <w:i/>
          <w:iCs/>
          <w:color w:val="000000"/>
        </w:rPr>
        <w:t>Surrealsim.</w:t>
      </w:r>
      <w:r w:rsidRPr="009E7357">
        <w:rPr>
          <w:color w:val="000000"/>
        </w:rPr>
        <w:t xml:space="preserve"> lareleporati. </w:t>
      </w:r>
      <w:hyperlink r:id="rId9" w:history="1">
        <w:r w:rsidRPr="009E7357">
          <w:rPr>
            <w:color w:val="000000"/>
            <w:u w:val="single"/>
          </w:rPr>
          <w:t>https://lareleporati.wordpress.com/2014/10/29/surrealsim/</w:t>
        </w:r>
      </w:hyperlink>
    </w:p>
    <w:p w14:paraId="3D262127" w14:textId="77777777" w:rsidR="009E7357" w:rsidRPr="009E7357" w:rsidRDefault="009E7357" w:rsidP="009E7357">
      <w:pPr>
        <w:shd w:val="clear" w:color="auto" w:fill="FFFFFF"/>
        <w:spacing w:line="550" w:lineRule="atLeast"/>
        <w:ind w:left="720" w:right="75" w:hanging="720"/>
        <w:rPr>
          <w:color w:val="000000"/>
        </w:rPr>
      </w:pPr>
      <w:r w:rsidRPr="009E7357">
        <w:rPr>
          <w:color w:val="000000"/>
        </w:rPr>
        <w:t>Sandu, B. (2025, April 27). </w:t>
      </w:r>
      <w:r w:rsidRPr="009E7357">
        <w:rPr>
          <w:i/>
          <w:iCs/>
          <w:color w:val="000000"/>
        </w:rPr>
        <w:t>Paul Cezanne: Paintings &amp; modern art influence. </w:t>
      </w:r>
      <w:hyperlink r:id="rId10" w:history="1">
        <w:r w:rsidRPr="009E7357">
          <w:rPr>
            <w:color w:val="000000"/>
            <w:u w:val="single"/>
          </w:rPr>
          <w:t>https://russell-collection.com/paul-cezanne/</w:t>
        </w:r>
      </w:hyperlink>
    </w:p>
    <w:p w14:paraId="02F254B3" w14:textId="77777777" w:rsidR="00277908" w:rsidRPr="000F7583" w:rsidRDefault="00277908" w:rsidP="000F7583">
      <w:pPr>
        <w:pStyle w:val="NormalWeb"/>
        <w:spacing w:after="0" w:afterAutospacing="0" w:line="480" w:lineRule="auto"/>
        <w:rPr>
          <w:color w:val="000000" w:themeColor="text1"/>
        </w:rPr>
      </w:pPr>
    </w:p>
    <w:p w14:paraId="324CBB45" w14:textId="4E3DF305" w:rsidR="0016477D" w:rsidRPr="009B77B1" w:rsidRDefault="0016477D" w:rsidP="000F7583">
      <w:pPr>
        <w:pStyle w:val="NormalWeb"/>
        <w:spacing w:line="480" w:lineRule="auto"/>
      </w:pPr>
    </w:p>
    <w:sectPr w:rsidR="0016477D" w:rsidRPr="009B77B1">
      <w:headerReference w:type="even" r:id="rId11"/>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FFD5" w14:textId="77777777" w:rsidR="00E11BC4" w:rsidRDefault="00E11BC4" w:rsidP="00F653AB">
      <w:r>
        <w:separator/>
      </w:r>
    </w:p>
  </w:endnote>
  <w:endnote w:type="continuationSeparator" w:id="0">
    <w:p w14:paraId="23A1B58A" w14:textId="77777777" w:rsidR="00E11BC4" w:rsidRDefault="00E11BC4"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E37A" w14:textId="77777777" w:rsidR="00E11BC4" w:rsidRDefault="00E11BC4" w:rsidP="00F653AB">
      <w:r>
        <w:separator/>
      </w:r>
    </w:p>
  </w:footnote>
  <w:footnote w:type="continuationSeparator" w:id="0">
    <w:p w14:paraId="5498CDF3" w14:textId="77777777" w:rsidR="00E11BC4" w:rsidRDefault="00E11BC4"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E206D"/>
    <w:multiLevelType w:val="multilevel"/>
    <w:tmpl w:val="4FC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6F8C"/>
    <w:multiLevelType w:val="multilevel"/>
    <w:tmpl w:val="423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308AF"/>
    <w:multiLevelType w:val="multilevel"/>
    <w:tmpl w:val="B90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52FA0"/>
    <w:multiLevelType w:val="multilevel"/>
    <w:tmpl w:val="76EA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72290"/>
    <w:multiLevelType w:val="multilevel"/>
    <w:tmpl w:val="44CA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E2B70"/>
    <w:multiLevelType w:val="multilevel"/>
    <w:tmpl w:val="466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32F2E"/>
    <w:multiLevelType w:val="multilevel"/>
    <w:tmpl w:val="430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C27D3D"/>
    <w:multiLevelType w:val="multilevel"/>
    <w:tmpl w:val="A98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AC2D91"/>
    <w:multiLevelType w:val="multilevel"/>
    <w:tmpl w:val="81C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64925"/>
    <w:multiLevelType w:val="multilevel"/>
    <w:tmpl w:val="9E5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81EBE"/>
    <w:multiLevelType w:val="multilevel"/>
    <w:tmpl w:val="390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06722"/>
    <w:multiLevelType w:val="multilevel"/>
    <w:tmpl w:val="B31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24A1B"/>
    <w:multiLevelType w:val="multilevel"/>
    <w:tmpl w:val="7E227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C35C6"/>
    <w:multiLevelType w:val="multilevel"/>
    <w:tmpl w:val="36AE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262955"/>
    <w:multiLevelType w:val="multilevel"/>
    <w:tmpl w:val="B03C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7C04A6"/>
    <w:multiLevelType w:val="multilevel"/>
    <w:tmpl w:val="0198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FC2CC7"/>
    <w:multiLevelType w:val="multilevel"/>
    <w:tmpl w:val="260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965939"/>
    <w:multiLevelType w:val="multilevel"/>
    <w:tmpl w:val="45A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76B92"/>
    <w:multiLevelType w:val="multilevel"/>
    <w:tmpl w:val="FE12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2F33B2"/>
    <w:multiLevelType w:val="multilevel"/>
    <w:tmpl w:val="CCC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F3244F"/>
    <w:multiLevelType w:val="multilevel"/>
    <w:tmpl w:val="3636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7471DE"/>
    <w:multiLevelType w:val="multilevel"/>
    <w:tmpl w:val="267E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B74254"/>
    <w:multiLevelType w:val="multilevel"/>
    <w:tmpl w:val="A1E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F6F6F"/>
    <w:multiLevelType w:val="multilevel"/>
    <w:tmpl w:val="AE4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F0414"/>
    <w:multiLevelType w:val="multilevel"/>
    <w:tmpl w:val="5086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722161"/>
    <w:multiLevelType w:val="multilevel"/>
    <w:tmpl w:val="5A1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7E5C5A"/>
    <w:multiLevelType w:val="multilevel"/>
    <w:tmpl w:val="758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59237A"/>
    <w:multiLevelType w:val="multilevel"/>
    <w:tmpl w:val="6514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A85A49"/>
    <w:multiLevelType w:val="multilevel"/>
    <w:tmpl w:val="F62A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A4B72F7"/>
    <w:multiLevelType w:val="multilevel"/>
    <w:tmpl w:val="8E1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A00522"/>
    <w:multiLevelType w:val="multilevel"/>
    <w:tmpl w:val="1C3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6E6FB2"/>
    <w:multiLevelType w:val="multilevel"/>
    <w:tmpl w:val="7C9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23"/>
  </w:num>
  <w:num w:numId="2" w16cid:durableId="1063989085">
    <w:abstractNumId w:val="27"/>
  </w:num>
  <w:num w:numId="3" w16cid:durableId="1127045952">
    <w:abstractNumId w:val="24"/>
  </w:num>
  <w:num w:numId="4" w16cid:durableId="1687251355">
    <w:abstractNumId w:val="14"/>
  </w:num>
  <w:num w:numId="5" w16cid:durableId="1555502318">
    <w:abstractNumId w:val="34"/>
  </w:num>
  <w:num w:numId="6" w16cid:durableId="196821722">
    <w:abstractNumId w:val="9"/>
  </w:num>
  <w:num w:numId="7" w16cid:durableId="60569682">
    <w:abstractNumId w:val="47"/>
  </w:num>
  <w:num w:numId="8" w16cid:durableId="422338041">
    <w:abstractNumId w:val="50"/>
  </w:num>
  <w:num w:numId="9" w16cid:durableId="694162140">
    <w:abstractNumId w:val="35"/>
  </w:num>
  <w:num w:numId="10" w16cid:durableId="1619214663">
    <w:abstractNumId w:val="48"/>
  </w:num>
  <w:num w:numId="11" w16cid:durableId="1144195262">
    <w:abstractNumId w:val="1"/>
  </w:num>
  <w:num w:numId="12" w16cid:durableId="1762868855">
    <w:abstractNumId w:val="0"/>
  </w:num>
  <w:num w:numId="13" w16cid:durableId="1661231383">
    <w:abstractNumId w:val="49"/>
  </w:num>
  <w:num w:numId="14" w16cid:durableId="662666379">
    <w:abstractNumId w:val="3"/>
  </w:num>
  <w:num w:numId="15" w16cid:durableId="1363017851">
    <w:abstractNumId w:val="20"/>
  </w:num>
  <w:num w:numId="16" w16cid:durableId="885992369">
    <w:abstractNumId w:val="13"/>
  </w:num>
  <w:num w:numId="17" w16cid:durableId="436096816">
    <w:abstractNumId w:val="36"/>
  </w:num>
  <w:num w:numId="18" w16cid:durableId="170416145">
    <w:abstractNumId w:val="30"/>
  </w:num>
  <w:num w:numId="19" w16cid:durableId="1162889315">
    <w:abstractNumId w:val="18"/>
  </w:num>
  <w:num w:numId="20" w16cid:durableId="67503751">
    <w:abstractNumId w:val="31"/>
  </w:num>
  <w:num w:numId="21" w16cid:durableId="1032002742">
    <w:abstractNumId w:val="15"/>
  </w:num>
  <w:num w:numId="22" w16cid:durableId="1197429886">
    <w:abstractNumId w:val="53"/>
  </w:num>
  <w:num w:numId="23" w16cid:durableId="1287586459">
    <w:abstractNumId w:val="19"/>
  </w:num>
  <w:num w:numId="24" w16cid:durableId="1502085326">
    <w:abstractNumId w:val="52"/>
  </w:num>
  <w:num w:numId="25" w16cid:durableId="2146966354">
    <w:abstractNumId w:val="45"/>
  </w:num>
  <w:num w:numId="26" w16cid:durableId="1624731437">
    <w:abstractNumId w:val="16"/>
  </w:num>
  <w:num w:numId="27" w16cid:durableId="2006977528">
    <w:abstractNumId w:val="40"/>
  </w:num>
  <w:num w:numId="28" w16cid:durableId="1971011471">
    <w:abstractNumId w:val="32"/>
  </w:num>
  <w:num w:numId="29" w16cid:durableId="1811051411">
    <w:abstractNumId w:val="38"/>
  </w:num>
  <w:num w:numId="30" w16cid:durableId="2038001607">
    <w:abstractNumId w:val="10"/>
  </w:num>
  <w:num w:numId="31" w16cid:durableId="562252482">
    <w:abstractNumId w:val="33"/>
  </w:num>
  <w:num w:numId="32" w16cid:durableId="72552450">
    <w:abstractNumId w:val="12"/>
  </w:num>
  <w:num w:numId="33" w16cid:durableId="2047682925">
    <w:abstractNumId w:val="37"/>
  </w:num>
  <w:num w:numId="34" w16cid:durableId="935602129">
    <w:abstractNumId w:val="46"/>
  </w:num>
  <w:num w:numId="35" w16cid:durableId="854347712">
    <w:abstractNumId w:val="21"/>
  </w:num>
  <w:num w:numId="36" w16cid:durableId="1338968360">
    <w:abstractNumId w:val="22"/>
  </w:num>
  <w:num w:numId="37" w16cid:durableId="932664378">
    <w:abstractNumId w:val="54"/>
  </w:num>
  <w:num w:numId="38" w16cid:durableId="1664968085">
    <w:abstractNumId w:val="51"/>
  </w:num>
  <w:num w:numId="39" w16cid:durableId="1231425424">
    <w:abstractNumId w:val="28"/>
  </w:num>
  <w:num w:numId="40" w16cid:durableId="992490384">
    <w:abstractNumId w:val="17"/>
  </w:num>
  <w:num w:numId="41" w16cid:durableId="384066282">
    <w:abstractNumId w:val="29"/>
  </w:num>
  <w:num w:numId="42" w16cid:durableId="1807624390">
    <w:abstractNumId w:val="39"/>
  </w:num>
  <w:num w:numId="43" w16cid:durableId="1777826590">
    <w:abstractNumId w:val="42"/>
  </w:num>
  <w:num w:numId="44" w16cid:durableId="1245258017">
    <w:abstractNumId w:val="8"/>
  </w:num>
  <w:num w:numId="45" w16cid:durableId="1239051803">
    <w:abstractNumId w:val="11"/>
  </w:num>
  <w:num w:numId="46" w16cid:durableId="1020933383">
    <w:abstractNumId w:val="25"/>
  </w:num>
  <w:num w:numId="47" w16cid:durableId="742726560">
    <w:abstractNumId w:val="7"/>
  </w:num>
  <w:num w:numId="48" w16cid:durableId="544871555">
    <w:abstractNumId w:val="6"/>
  </w:num>
  <w:num w:numId="49" w16cid:durableId="1475096378">
    <w:abstractNumId w:val="2"/>
  </w:num>
  <w:num w:numId="50" w16cid:durableId="645595574">
    <w:abstractNumId w:val="4"/>
  </w:num>
  <w:num w:numId="51" w16cid:durableId="488979172">
    <w:abstractNumId w:val="26"/>
  </w:num>
  <w:num w:numId="52" w16cid:durableId="574246889">
    <w:abstractNumId w:val="5"/>
  </w:num>
  <w:num w:numId="53" w16cid:durableId="2008514284">
    <w:abstractNumId w:val="41"/>
  </w:num>
  <w:num w:numId="54" w16cid:durableId="1575316051">
    <w:abstractNumId w:val="44"/>
  </w:num>
  <w:num w:numId="55" w16cid:durableId="153488385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62A29"/>
    <w:rsid w:val="00075ACD"/>
    <w:rsid w:val="000846DF"/>
    <w:rsid w:val="000C234C"/>
    <w:rsid w:val="000E218B"/>
    <w:rsid w:val="000F7583"/>
    <w:rsid w:val="001022CD"/>
    <w:rsid w:val="001065A7"/>
    <w:rsid w:val="001604F5"/>
    <w:rsid w:val="0016477D"/>
    <w:rsid w:val="00181446"/>
    <w:rsid w:val="001A0165"/>
    <w:rsid w:val="001C4813"/>
    <w:rsid w:val="001C628D"/>
    <w:rsid w:val="001D60CB"/>
    <w:rsid w:val="001D6AE3"/>
    <w:rsid w:val="00234C42"/>
    <w:rsid w:val="0024782C"/>
    <w:rsid w:val="00277908"/>
    <w:rsid w:val="002A7D89"/>
    <w:rsid w:val="003070F6"/>
    <w:rsid w:val="0031203D"/>
    <w:rsid w:val="00337040"/>
    <w:rsid w:val="00363961"/>
    <w:rsid w:val="003719AE"/>
    <w:rsid w:val="003721BF"/>
    <w:rsid w:val="003A6534"/>
    <w:rsid w:val="003C0BBE"/>
    <w:rsid w:val="00406722"/>
    <w:rsid w:val="004532C4"/>
    <w:rsid w:val="00475DF7"/>
    <w:rsid w:val="00481A20"/>
    <w:rsid w:val="004C40A9"/>
    <w:rsid w:val="004C6A78"/>
    <w:rsid w:val="004C7C1F"/>
    <w:rsid w:val="004F5B86"/>
    <w:rsid w:val="004F6A80"/>
    <w:rsid w:val="00501949"/>
    <w:rsid w:val="006245FD"/>
    <w:rsid w:val="00680B27"/>
    <w:rsid w:val="006943EA"/>
    <w:rsid w:val="006B7ED7"/>
    <w:rsid w:val="006E0986"/>
    <w:rsid w:val="00754529"/>
    <w:rsid w:val="00764BDC"/>
    <w:rsid w:val="007702E5"/>
    <w:rsid w:val="007B70D9"/>
    <w:rsid w:val="007E359A"/>
    <w:rsid w:val="007F09CC"/>
    <w:rsid w:val="008066BB"/>
    <w:rsid w:val="008105DA"/>
    <w:rsid w:val="0082641A"/>
    <w:rsid w:val="008A200E"/>
    <w:rsid w:val="008C6743"/>
    <w:rsid w:val="008D6A60"/>
    <w:rsid w:val="008D6BE7"/>
    <w:rsid w:val="008E5754"/>
    <w:rsid w:val="00941A74"/>
    <w:rsid w:val="009A4A5D"/>
    <w:rsid w:val="009B77B1"/>
    <w:rsid w:val="009E7357"/>
    <w:rsid w:val="00A061B0"/>
    <w:rsid w:val="00A23ACA"/>
    <w:rsid w:val="00A40214"/>
    <w:rsid w:val="00A646D4"/>
    <w:rsid w:val="00A70B89"/>
    <w:rsid w:val="00A716A5"/>
    <w:rsid w:val="00A82E53"/>
    <w:rsid w:val="00A85293"/>
    <w:rsid w:val="00AA78A9"/>
    <w:rsid w:val="00AD18C9"/>
    <w:rsid w:val="00AE1F61"/>
    <w:rsid w:val="00AE69F8"/>
    <w:rsid w:val="00AE7E8C"/>
    <w:rsid w:val="00B02210"/>
    <w:rsid w:val="00B02A57"/>
    <w:rsid w:val="00B35707"/>
    <w:rsid w:val="00B753E1"/>
    <w:rsid w:val="00BA5DCD"/>
    <w:rsid w:val="00BB2812"/>
    <w:rsid w:val="00BF72F5"/>
    <w:rsid w:val="00C96CE4"/>
    <w:rsid w:val="00CE2234"/>
    <w:rsid w:val="00D53BB5"/>
    <w:rsid w:val="00D64D32"/>
    <w:rsid w:val="00D81F20"/>
    <w:rsid w:val="00D867BD"/>
    <w:rsid w:val="00DA0C04"/>
    <w:rsid w:val="00DB62D9"/>
    <w:rsid w:val="00DE3C1D"/>
    <w:rsid w:val="00E01980"/>
    <w:rsid w:val="00E11BC4"/>
    <w:rsid w:val="00E431FF"/>
    <w:rsid w:val="00E84CF5"/>
    <w:rsid w:val="00EB6E39"/>
    <w:rsid w:val="00F3353A"/>
    <w:rsid w:val="00F33C92"/>
    <w:rsid w:val="00F51EAC"/>
    <w:rsid w:val="00F603AB"/>
    <w:rsid w:val="00F653AB"/>
    <w:rsid w:val="00F66ECD"/>
    <w:rsid w:val="00FD1218"/>
    <w:rsid w:val="00FF2A03"/>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357"/>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character" w:customStyle="1" w:styleId="e7vc6cd">
    <w:name w:val="_e7vc6cd"/>
    <w:basedOn w:val="DefaultParagraphFont"/>
    <w:rsid w:val="003719AE"/>
  </w:style>
  <w:style w:type="character" w:customStyle="1" w:styleId="post-by">
    <w:name w:val="post-by"/>
    <w:basedOn w:val="DefaultParagraphFont"/>
    <w:rsid w:val="00FF2A03"/>
  </w:style>
  <w:style w:type="character" w:customStyle="1" w:styleId="meta-item">
    <w:name w:val="meta-item"/>
    <w:basedOn w:val="DefaultParagraphFont"/>
    <w:rsid w:val="00FF2A03"/>
  </w:style>
  <w:style w:type="character" w:customStyle="1" w:styleId="share-text">
    <w:name w:val="share-text"/>
    <w:basedOn w:val="DefaultParagraphFont"/>
    <w:rsid w:val="00FF2A03"/>
  </w:style>
  <w:style w:type="paragraph" w:customStyle="1" w:styleId="svia-title">
    <w:name w:val="svia-title"/>
    <w:basedOn w:val="Normal"/>
    <w:rsid w:val="00FF2A03"/>
    <w:pPr>
      <w:spacing w:before="100" w:beforeAutospacing="1" w:after="100" w:afterAutospacing="1"/>
    </w:pPr>
  </w:style>
  <w:style w:type="character" w:customStyle="1" w:styleId="date">
    <w:name w:val="date"/>
    <w:basedOn w:val="DefaultParagraphFont"/>
    <w:rsid w:val="00277908"/>
  </w:style>
  <w:style w:type="character" w:customStyle="1" w:styleId="categories-links">
    <w:name w:val="categories-links"/>
    <w:basedOn w:val="DefaultParagraphFont"/>
    <w:rsid w:val="00277908"/>
  </w:style>
  <w:style w:type="paragraph" w:styleId="Caption">
    <w:name w:val="caption"/>
    <w:basedOn w:val="Normal"/>
    <w:next w:val="Normal"/>
    <w:uiPriority w:val="35"/>
    <w:semiHidden/>
    <w:unhideWhenUsed/>
    <w:qFormat/>
    <w:rsid w:val="000F7583"/>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sprintsaustralia.net.au/understanding-cezannes-influence-on-cubism-and-fauvism-moveme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russell-collection.com/paul-cezanne/" TargetMode="External"/><Relationship Id="rId4" Type="http://schemas.openxmlformats.org/officeDocument/2006/relationships/webSettings" Target="webSettings.xml"/><Relationship Id="rId9" Type="http://schemas.openxmlformats.org/officeDocument/2006/relationships/hyperlink" Target="https://lareleporati.wordpress.com/2014/10/29/surrealsi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1323</Words>
  <Characters>7546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6</cp:revision>
  <dcterms:created xsi:type="dcterms:W3CDTF">2025-10-24T01:10:00Z</dcterms:created>
  <dcterms:modified xsi:type="dcterms:W3CDTF">2025-10-24T02:30:00Z</dcterms:modified>
</cp:coreProperties>
</file>