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C08C" w14:textId="77777777" w:rsidR="00E14A1D" w:rsidRPr="00E14A1D" w:rsidRDefault="00E14A1D" w:rsidP="00E14A1D">
      <w:pPr>
        <w:pStyle w:val="Title"/>
        <w:spacing w:after="0" w:line="480" w:lineRule="auto"/>
        <w:jc w:val="center"/>
        <w:rPr>
          <w:rFonts w:ascii="Times New Roman" w:eastAsia="Times New Roman" w:hAnsi="Times New Roman" w:cs="Times New Roman"/>
          <w:b/>
          <w:bCs/>
          <w:color w:val="000000" w:themeColor="text1"/>
          <w:sz w:val="24"/>
          <w:szCs w:val="24"/>
          <w:bdr w:val="none" w:sz="0" w:space="0" w:color="auto" w:frame="1"/>
        </w:rPr>
      </w:pPr>
      <w:r w:rsidRPr="00E14A1D">
        <w:rPr>
          <w:rFonts w:ascii="Times New Roman" w:eastAsia="Times New Roman" w:hAnsi="Times New Roman" w:cs="Times New Roman"/>
          <w:b/>
          <w:bCs/>
          <w:color w:val="000000" w:themeColor="text1"/>
          <w:sz w:val="24"/>
          <w:szCs w:val="24"/>
          <w:bdr w:val="none" w:sz="0" w:space="0" w:color="auto" w:frame="1"/>
        </w:rPr>
        <w:t>Applying Microservice Architecture and GRASP Principles in Online Banking Application Design</w:t>
      </w:r>
    </w:p>
    <w:p w14:paraId="784A1320" w14:textId="61EA184C" w:rsidR="00E14A1D" w:rsidRPr="00E14A1D" w:rsidRDefault="00E14A1D" w:rsidP="00E14A1D">
      <w:pPr>
        <w:spacing w:line="480" w:lineRule="auto"/>
        <w:rPr>
          <w:b/>
          <w:bCs/>
          <w:color w:val="000000" w:themeColor="text1"/>
        </w:rPr>
      </w:pPr>
      <w:r w:rsidRPr="00E14A1D">
        <w:rPr>
          <w:b/>
          <w:bCs/>
          <w:color w:val="000000" w:themeColor="text1"/>
        </w:rPr>
        <w:t>Introduction</w:t>
      </w:r>
    </w:p>
    <w:p w14:paraId="195BD78C" w14:textId="672101AC" w:rsidR="00E14A1D" w:rsidRPr="00E14A1D" w:rsidRDefault="00E14A1D" w:rsidP="00E14A1D">
      <w:pPr>
        <w:spacing w:line="480" w:lineRule="auto"/>
        <w:rPr>
          <w:color w:val="000000" w:themeColor="text1"/>
        </w:rPr>
      </w:pPr>
      <w:r w:rsidRPr="00E14A1D">
        <w:rPr>
          <w:color w:val="000000" w:themeColor="text1"/>
        </w:rPr>
        <w:t xml:space="preserve">The rapid digital transformation in financial services requires robust, scalable, and secure solutions for online banking applications. As user expectations rise, so does the complexity of managing sensitive data, handling transactions, and integrating new features. Choosing the right software architecture and design principles is fundamental to building systems that are reliable and adaptable to future needs. This paper discusses </w:t>
      </w:r>
      <w:r>
        <w:rPr>
          <w:color w:val="000000" w:themeColor="text1"/>
        </w:rPr>
        <w:t>the implementation of</w:t>
      </w:r>
      <w:r w:rsidRPr="00E14A1D">
        <w:rPr>
          <w:color w:val="000000" w:themeColor="text1"/>
        </w:rPr>
        <w:t xml:space="preserve"> microservice architecture in online banking, supported by foundational readings, and illustrates how GRASP principles can help achieve modularity and high cohesion within such systems</w:t>
      </w:r>
      <w:r>
        <w:rPr>
          <w:color w:val="000000" w:themeColor="text1"/>
        </w:rPr>
        <w:t xml:space="preserve">. </w:t>
      </w:r>
    </w:p>
    <w:p w14:paraId="14640835" w14:textId="70EC8B51" w:rsidR="00E14A1D" w:rsidRPr="00E14A1D" w:rsidRDefault="00E14A1D" w:rsidP="00E14A1D">
      <w:pPr>
        <w:pStyle w:val="Heading2"/>
        <w:spacing w:before="0" w:after="0" w:line="480" w:lineRule="auto"/>
        <w:rPr>
          <w:rFonts w:ascii="Times New Roman" w:hAnsi="Times New Roman" w:cs="Times New Roman"/>
          <w:b/>
          <w:bCs/>
          <w:color w:val="000000" w:themeColor="text1"/>
          <w:sz w:val="24"/>
          <w:szCs w:val="24"/>
        </w:rPr>
      </w:pPr>
      <w:r w:rsidRPr="00E14A1D">
        <w:rPr>
          <w:rFonts w:ascii="Times New Roman" w:hAnsi="Times New Roman" w:cs="Times New Roman"/>
          <w:b/>
          <w:bCs/>
          <w:color w:val="000000" w:themeColor="text1"/>
          <w:sz w:val="24"/>
          <w:szCs w:val="24"/>
        </w:rPr>
        <w:t>Justification for microservice architecture in online banking</w:t>
      </w:r>
    </w:p>
    <w:p w14:paraId="2AF100D9" w14:textId="77777777" w:rsidR="00E14A1D" w:rsidRPr="00E14A1D" w:rsidRDefault="00E14A1D" w:rsidP="00E14A1D">
      <w:pPr>
        <w:spacing w:line="480" w:lineRule="auto"/>
        <w:rPr>
          <w:color w:val="000000" w:themeColor="text1"/>
        </w:rPr>
      </w:pPr>
      <w:r w:rsidRPr="00E14A1D">
        <w:rPr>
          <w:color w:val="000000" w:themeColor="text1"/>
        </w:rPr>
        <w:t>Microservice architecture refers to a structure where independent, loosely coupled services communicate via standardized interfaces, commonly using network protocols such as REST APIs. Each service is responsible for a specific business capability and manages its own data and technology stack. This contrasts with monolithic systems, where all components are housed within a single, tightly connected codebase (Letaw, 2025). For online banking applications, microservice architecture provides notable advantages that meet the sector’s needs for scalability, maintainability, and security.</w:t>
      </w:r>
    </w:p>
    <w:p w14:paraId="3FE8256D" w14:textId="77777777" w:rsidR="00E14A1D" w:rsidRPr="00E14A1D" w:rsidRDefault="00E14A1D" w:rsidP="00E14A1D">
      <w:pPr>
        <w:spacing w:line="480" w:lineRule="auto"/>
        <w:rPr>
          <w:color w:val="000000" w:themeColor="text1"/>
        </w:rPr>
      </w:pPr>
      <w:r w:rsidRPr="00E14A1D">
        <w:rPr>
          <w:color w:val="000000" w:themeColor="text1"/>
        </w:rPr>
        <w:t>Scalability is enhanced because individual services can be scaled independently in response to usage patterns. For instance, if transaction processing experiences high demand, that service can be replicated without affecting customer support or authentication modules. This flexibility is crucial in banking, where transaction loads fluctuate during peak periods (Letaw, 2025).</w:t>
      </w:r>
    </w:p>
    <w:p w14:paraId="11B1AB69" w14:textId="6F26CB4D" w:rsidR="00E14A1D" w:rsidRPr="00E14A1D" w:rsidRDefault="00E14A1D" w:rsidP="00E14A1D">
      <w:pPr>
        <w:spacing w:line="480" w:lineRule="auto"/>
        <w:rPr>
          <w:color w:val="000000" w:themeColor="text1"/>
        </w:rPr>
      </w:pPr>
      <w:r w:rsidRPr="00E14A1D">
        <w:rPr>
          <w:color w:val="000000" w:themeColor="text1"/>
        </w:rPr>
        <w:t xml:space="preserve">Maintainability improves with the decoupling of services. Each service can be developed, tested, deployed, and updated on its own schedule. This autonomy enables rapid updates and reduces </w:t>
      </w:r>
      <w:r w:rsidRPr="00E14A1D">
        <w:rPr>
          <w:color w:val="000000" w:themeColor="text1"/>
        </w:rPr>
        <w:lastRenderedPageBreak/>
        <w:t>the risk of system-wide failures during new releases. Within online banking, a change to the loan management service does not interrupt the payment gateway or account management modules</w:t>
      </w:r>
      <w:r>
        <w:rPr>
          <w:color w:val="000000" w:themeColor="text1"/>
        </w:rPr>
        <w:t>.</w:t>
      </w:r>
    </w:p>
    <w:p w14:paraId="08EC23F4" w14:textId="7F58A7F8" w:rsidR="00E14A1D" w:rsidRPr="00E14A1D" w:rsidRDefault="00E14A1D" w:rsidP="00E14A1D">
      <w:pPr>
        <w:spacing w:line="480" w:lineRule="auto"/>
        <w:rPr>
          <w:color w:val="000000" w:themeColor="text1"/>
        </w:rPr>
      </w:pPr>
      <w:r w:rsidRPr="00E14A1D">
        <w:rPr>
          <w:color w:val="000000" w:themeColor="text1"/>
        </w:rPr>
        <w:t>Security is strengthened through service isolation. Each microservice can implement its own security protocols and access controls, limiting potential breaches to that specific service. Sensitive components, such as authentication or data storage, can be protected with additional measures without impacting the rest of the system</w:t>
      </w:r>
      <w:r w:rsidR="00266B39">
        <w:rPr>
          <w:color w:val="000000" w:themeColor="text1"/>
        </w:rPr>
        <w:t xml:space="preserve"> </w:t>
      </w:r>
      <w:r w:rsidR="00266B39" w:rsidRPr="00E14A1D">
        <w:rPr>
          <w:color w:val="000000" w:themeColor="text1"/>
        </w:rPr>
        <w:t>(Letaw, 2025)</w:t>
      </w:r>
      <w:r w:rsidRPr="00E14A1D">
        <w:rPr>
          <w:color w:val="000000" w:themeColor="text1"/>
        </w:rPr>
        <w:t>. Decentralized data management also reduces risks associated with a single, monolithic database</w:t>
      </w:r>
      <w:r w:rsidR="00266B39">
        <w:rPr>
          <w:color w:val="000000" w:themeColor="text1"/>
        </w:rPr>
        <w:t>.</w:t>
      </w:r>
    </w:p>
    <w:p w14:paraId="1586D8DA" w14:textId="06E678F0" w:rsidR="00E14A1D" w:rsidRPr="00E14A1D" w:rsidRDefault="00E14A1D" w:rsidP="00E14A1D">
      <w:pPr>
        <w:spacing w:line="480" w:lineRule="auto"/>
        <w:rPr>
          <w:color w:val="000000" w:themeColor="text1"/>
        </w:rPr>
      </w:pPr>
      <w:r w:rsidRPr="00E14A1D">
        <w:rPr>
          <w:color w:val="000000" w:themeColor="text1"/>
        </w:rPr>
        <w:t>Given these characteristics, microservice architecture is appropriate for online banking applications where reliability, responsiveness, and compliance are essential</w:t>
      </w:r>
      <w:r w:rsidR="00266B39">
        <w:rPr>
          <w:color w:val="000000" w:themeColor="text1"/>
        </w:rPr>
        <w:t>.</w:t>
      </w:r>
    </w:p>
    <w:p w14:paraId="3E5F04AB" w14:textId="4F2EDED5" w:rsidR="00E14A1D" w:rsidRPr="00266B39" w:rsidRDefault="00E14A1D" w:rsidP="00266B39">
      <w:pPr>
        <w:pStyle w:val="Heading2"/>
        <w:spacing w:before="0" w:after="0" w:line="480" w:lineRule="auto"/>
        <w:rPr>
          <w:rFonts w:ascii="Times New Roman" w:hAnsi="Times New Roman" w:cs="Times New Roman"/>
          <w:b/>
          <w:bCs/>
          <w:color w:val="000000" w:themeColor="text1"/>
          <w:sz w:val="24"/>
          <w:szCs w:val="24"/>
        </w:rPr>
      </w:pPr>
      <w:r w:rsidRPr="00266B39">
        <w:rPr>
          <w:rFonts w:ascii="Times New Roman" w:hAnsi="Times New Roman" w:cs="Times New Roman"/>
          <w:b/>
          <w:bCs/>
          <w:color w:val="000000" w:themeColor="text1"/>
          <w:sz w:val="24"/>
          <w:szCs w:val="24"/>
        </w:rPr>
        <w:t xml:space="preserve">Application of GRASP </w:t>
      </w:r>
      <w:r w:rsidR="00266B39" w:rsidRPr="00266B39">
        <w:rPr>
          <w:rFonts w:ascii="Times New Roman" w:hAnsi="Times New Roman" w:cs="Times New Roman"/>
          <w:b/>
          <w:bCs/>
          <w:color w:val="000000" w:themeColor="text1"/>
          <w:sz w:val="24"/>
          <w:szCs w:val="24"/>
        </w:rPr>
        <w:t>principles for modularity and high cohesion</w:t>
      </w:r>
    </w:p>
    <w:p w14:paraId="6F507AA9" w14:textId="16C8D809" w:rsidR="00266B39" w:rsidRDefault="00E14A1D" w:rsidP="00266B39">
      <w:pPr>
        <w:spacing w:line="480" w:lineRule="auto"/>
        <w:rPr>
          <w:color w:val="000000" w:themeColor="text1"/>
        </w:rPr>
      </w:pPr>
      <w:r w:rsidRPr="00E14A1D">
        <w:rPr>
          <w:color w:val="000000" w:themeColor="text1"/>
        </w:rPr>
        <w:t>Beyond architecture, applying General Responsibility Assignment Software Patterns (GRASP) principles ensures modular, cohesive system design. GRASP guides the assignment of responsibilities to classes and objects, supporting maintainability and extensibility (Letaw, 2025). Three GRASP principles</w:t>
      </w:r>
      <w:r w:rsidR="00266B39">
        <w:rPr>
          <w:color w:val="000000" w:themeColor="text1"/>
        </w:rPr>
        <w:t xml:space="preserve"> that would be applied in this </w:t>
      </w:r>
      <w:r w:rsidR="00266B39" w:rsidRPr="00266B39">
        <w:rPr>
          <w:color w:val="000000" w:themeColor="text1"/>
          <w:bdr w:val="none" w:sz="0" w:space="0" w:color="auto" w:frame="1"/>
        </w:rPr>
        <w:t>online banking application design</w:t>
      </w:r>
      <w:r w:rsidR="00266B39">
        <w:rPr>
          <w:color w:val="000000" w:themeColor="text1"/>
        </w:rPr>
        <w:t xml:space="preserve"> include: </w:t>
      </w:r>
      <w:r w:rsidR="00266B39" w:rsidRPr="00E14A1D">
        <w:rPr>
          <w:color w:val="000000" w:themeColor="text1"/>
        </w:rPr>
        <w:t>information expert, low coupling, and controlle</w:t>
      </w:r>
      <w:r w:rsidR="00266B39">
        <w:rPr>
          <w:color w:val="000000" w:themeColor="text1"/>
        </w:rPr>
        <w:t>r</w:t>
      </w:r>
      <w:r w:rsidR="00266B39" w:rsidRPr="00E14A1D">
        <w:rPr>
          <w:color w:val="000000" w:themeColor="text1"/>
        </w:rPr>
        <w:t>.</w:t>
      </w:r>
    </w:p>
    <w:p w14:paraId="3EEA8016" w14:textId="05AA3F71" w:rsidR="00E14A1D" w:rsidRPr="00E14A1D" w:rsidRDefault="00E14A1D" w:rsidP="00266B39">
      <w:pPr>
        <w:spacing w:line="480" w:lineRule="auto"/>
        <w:rPr>
          <w:color w:val="000000" w:themeColor="text1"/>
        </w:rPr>
      </w:pPr>
      <w:r w:rsidRPr="00266B39">
        <w:rPr>
          <w:b/>
          <w:bCs/>
          <w:color w:val="000000" w:themeColor="text1"/>
        </w:rPr>
        <w:t xml:space="preserve">Information </w:t>
      </w:r>
      <w:r w:rsidR="00266B39" w:rsidRPr="00266B39">
        <w:rPr>
          <w:b/>
          <w:bCs/>
          <w:color w:val="000000" w:themeColor="text1"/>
        </w:rPr>
        <w:t>e</w:t>
      </w:r>
      <w:r w:rsidRPr="00266B39">
        <w:rPr>
          <w:b/>
          <w:bCs/>
          <w:color w:val="000000" w:themeColor="text1"/>
        </w:rPr>
        <w:t>xpert</w:t>
      </w:r>
      <w:r w:rsidR="00266B39" w:rsidRPr="00266B39">
        <w:rPr>
          <w:b/>
          <w:bCs/>
          <w:color w:val="000000" w:themeColor="text1"/>
        </w:rPr>
        <w:t>:</w:t>
      </w:r>
      <w:r w:rsidR="00266B39">
        <w:rPr>
          <w:color w:val="000000" w:themeColor="text1"/>
        </w:rPr>
        <w:t xml:space="preserve"> </w:t>
      </w:r>
      <w:r w:rsidRPr="00E14A1D">
        <w:rPr>
          <w:color w:val="000000" w:themeColor="text1"/>
        </w:rPr>
        <w:t>The Information Expert principle assigns responsibility to the class that has the necessary information to fulfill it. In online banking, account balance management is best handled by the Account class, which contains all relevant balance data. Assigning transaction validation and balance updates to Account supports high cohesion and avoids dependencies on other services</w:t>
      </w:r>
      <w:r w:rsidR="00266B39">
        <w:rPr>
          <w:color w:val="000000" w:themeColor="text1"/>
        </w:rPr>
        <w:t xml:space="preserve"> </w:t>
      </w:r>
      <w:r w:rsidR="00266B39" w:rsidRPr="00E14A1D">
        <w:rPr>
          <w:color w:val="000000" w:themeColor="text1"/>
        </w:rPr>
        <w:t>(GeeksForGeeks, 2025)</w:t>
      </w:r>
      <w:r w:rsidRPr="00E14A1D">
        <w:rPr>
          <w:color w:val="000000" w:themeColor="text1"/>
        </w:rPr>
        <w:t xml:space="preserve">. This encapsulation of business logic simplifies maintenance and reduces error risk </w:t>
      </w:r>
    </w:p>
    <w:p w14:paraId="1703AA6F" w14:textId="09A06EB6" w:rsidR="00E14A1D" w:rsidRPr="00E14A1D" w:rsidRDefault="00E14A1D" w:rsidP="00266B39">
      <w:pPr>
        <w:pStyle w:val="Heading3"/>
        <w:spacing w:before="0" w:after="0" w:line="480" w:lineRule="auto"/>
        <w:rPr>
          <w:rFonts w:ascii="Times New Roman" w:hAnsi="Times New Roman" w:cs="Times New Roman"/>
          <w:color w:val="000000" w:themeColor="text1"/>
          <w:sz w:val="24"/>
          <w:szCs w:val="24"/>
        </w:rPr>
      </w:pPr>
      <w:r w:rsidRPr="00266B39">
        <w:rPr>
          <w:rFonts w:ascii="Times New Roman" w:hAnsi="Times New Roman" w:cs="Times New Roman"/>
          <w:b/>
          <w:bCs/>
          <w:color w:val="000000" w:themeColor="text1"/>
          <w:sz w:val="24"/>
          <w:szCs w:val="24"/>
        </w:rPr>
        <w:lastRenderedPageBreak/>
        <w:t xml:space="preserve">Low </w:t>
      </w:r>
      <w:r w:rsidR="00266B39" w:rsidRPr="00266B39">
        <w:rPr>
          <w:rFonts w:ascii="Times New Roman" w:hAnsi="Times New Roman" w:cs="Times New Roman"/>
          <w:b/>
          <w:bCs/>
          <w:color w:val="000000" w:themeColor="text1"/>
          <w:sz w:val="24"/>
          <w:szCs w:val="24"/>
        </w:rPr>
        <w:t>c</w:t>
      </w:r>
      <w:r w:rsidRPr="00266B39">
        <w:rPr>
          <w:rFonts w:ascii="Times New Roman" w:hAnsi="Times New Roman" w:cs="Times New Roman"/>
          <w:b/>
          <w:bCs/>
          <w:color w:val="000000" w:themeColor="text1"/>
          <w:sz w:val="24"/>
          <w:szCs w:val="24"/>
        </w:rPr>
        <w:t>oupling</w:t>
      </w:r>
      <w:r w:rsidR="00266B39" w:rsidRPr="00266B39">
        <w:rPr>
          <w:rFonts w:ascii="Times New Roman" w:hAnsi="Times New Roman" w:cs="Times New Roman"/>
          <w:b/>
          <w:bCs/>
          <w:color w:val="000000" w:themeColor="text1"/>
          <w:sz w:val="24"/>
          <w:szCs w:val="24"/>
        </w:rPr>
        <w:t>:</w:t>
      </w:r>
      <w:r w:rsidR="00266B39">
        <w:rPr>
          <w:rFonts w:ascii="Times New Roman" w:hAnsi="Times New Roman" w:cs="Times New Roman"/>
          <w:color w:val="000000" w:themeColor="text1"/>
          <w:sz w:val="24"/>
          <w:szCs w:val="24"/>
        </w:rPr>
        <w:t xml:space="preserve"> There is a need to minimize </w:t>
      </w:r>
      <w:r w:rsidRPr="00E14A1D">
        <w:rPr>
          <w:rFonts w:ascii="Times New Roman" w:hAnsi="Times New Roman" w:cs="Times New Roman"/>
          <w:color w:val="000000" w:themeColor="text1"/>
          <w:sz w:val="24"/>
          <w:szCs w:val="24"/>
        </w:rPr>
        <w:t>dependencies between classes and services, which increases flexibility and maintainability</w:t>
      </w:r>
      <w:r w:rsidR="00266B39">
        <w:rPr>
          <w:rFonts w:ascii="Times New Roman" w:hAnsi="Times New Roman" w:cs="Times New Roman"/>
          <w:color w:val="000000" w:themeColor="text1"/>
          <w:sz w:val="24"/>
          <w:szCs w:val="24"/>
        </w:rPr>
        <w:t xml:space="preserve"> </w:t>
      </w:r>
      <w:r w:rsidR="00266B39" w:rsidRPr="00E14A1D">
        <w:rPr>
          <w:rFonts w:ascii="Times New Roman" w:hAnsi="Times New Roman" w:cs="Times New Roman"/>
          <w:color w:val="000000" w:themeColor="text1"/>
          <w:sz w:val="24"/>
          <w:szCs w:val="24"/>
        </w:rPr>
        <w:t>(GeeksForGeeks, 2025)</w:t>
      </w:r>
      <w:r w:rsidRPr="00E14A1D">
        <w:rPr>
          <w:rFonts w:ascii="Times New Roman" w:hAnsi="Times New Roman" w:cs="Times New Roman"/>
          <w:color w:val="000000" w:themeColor="text1"/>
          <w:sz w:val="24"/>
          <w:szCs w:val="24"/>
        </w:rPr>
        <w:t>. In a microservice banking system, PaymentService does not directly access the CustomerService database, but instead interacts using APIs or well-defined interfaces. For example, PaymentService can request customer verification from CustomerService through an API call. This separation allows each service to evolve independently and supports secure data exchange, a necessity in regulated environments</w:t>
      </w:r>
      <w:r w:rsidR="00266B39">
        <w:rPr>
          <w:rFonts w:ascii="Times New Roman" w:hAnsi="Times New Roman" w:cs="Times New Roman"/>
          <w:color w:val="000000" w:themeColor="text1"/>
          <w:sz w:val="24"/>
          <w:szCs w:val="24"/>
        </w:rPr>
        <w:t xml:space="preserve">. </w:t>
      </w:r>
    </w:p>
    <w:p w14:paraId="1EF2C37B" w14:textId="2E676F68" w:rsidR="00E14A1D" w:rsidRPr="00E14A1D" w:rsidRDefault="00E14A1D" w:rsidP="00266B39">
      <w:pPr>
        <w:pStyle w:val="Heading3"/>
        <w:spacing w:before="0" w:after="0" w:line="480" w:lineRule="auto"/>
        <w:rPr>
          <w:rFonts w:ascii="Times New Roman" w:hAnsi="Times New Roman" w:cs="Times New Roman"/>
          <w:color w:val="000000" w:themeColor="text1"/>
          <w:sz w:val="24"/>
          <w:szCs w:val="24"/>
        </w:rPr>
      </w:pPr>
      <w:r w:rsidRPr="00266B39">
        <w:rPr>
          <w:rFonts w:ascii="Times New Roman" w:hAnsi="Times New Roman" w:cs="Times New Roman"/>
          <w:b/>
          <w:bCs/>
          <w:color w:val="000000" w:themeColor="text1"/>
          <w:sz w:val="24"/>
          <w:szCs w:val="24"/>
        </w:rPr>
        <w:t>Controller</w:t>
      </w:r>
      <w:r w:rsidR="00266B39" w:rsidRPr="00266B39">
        <w:rPr>
          <w:rFonts w:ascii="Times New Roman" w:hAnsi="Times New Roman" w:cs="Times New Roman"/>
          <w:b/>
          <w:bCs/>
          <w:color w:val="000000" w:themeColor="text1"/>
          <w:sz w:val="24"/>
          <w:szCs w:val="24"/>
        </w:rPr>
        <w:t>:</w:t>
      </w:r>
      <w:r w:rsidR="00266B39">
        <w:rPr>
          <w:rFonts w:ascii="Times New Roman" w:hAnsi="Times New Roman" w:cs="Times New Roman"/>
          <w:color w:val="000000" w:themeColor="text1"/>
          <w:sz w:val="24"/>
          <w:szCs w:val="24"/>
        </w:rPr>
        <w:t xml:space="preserve"> </w:t>
      </w:r>
      <w:r w:rsidRPr="00E14A1D">
        <w:rPr>
          <w:rFonts w:ascii="Times New Roman" w:hAnsi="Times New Roman" w:cs="Times New Roman"/>
          <w:color w:val="000000" w:themeColor="text1"/>
          <w:sz w:val="24"/>
          <w:szCs w:val="24"/>
        </w:rPr>
        <w:t xml:space="preserve">The </w:t>
      </w:r>
      <w:r w:rsidR="00266B39">
        <w:rPr>
          <w:rFonts w:ascii="Times New Roman" w:hAnsi="Times New Roman" w:cs="Times New Roman"/>
          <w:color w:val="000000" w:themeColor="text1"/>
          <w:sz w:val="24"/>
          <w:szCs w:val="24"/>
        </w:rPr>
        <w:t>c</w:t>
      </w:r>
      <w:r w:rsidRPr="00E14A1D">
        <w:rPr>
          <w:rFonts w:ascii="Times New Roman" w:hAnsi="Times New Roman" w:cs="Times New Roman"/>
          <w:color w:val="000000" w:themeColor="text1"/>
          <w:sz w:val="24"/>
          <w:szCs w:val="24"/>
        </w:rPr>
        <w:t>ontroller principle suggests centralizing the coordination of system events within dedicated controller classes</w:t>
      </w:r>
      <w:r w:rsidR="00266B39">
        <w:rPr>
          <w:rFonts w:ascii="Times New Roman" w:hAnsi="Times New Roman" w:cs="Times New Roman"/>
          <w:color w:val="000000" w:themeColor="text1"/>
          <w:sz w:val="24"/>
          <w:szCs w:val="24"/>
        </w:rPr>
        <w:t xml:space="preserve"> </w:t>
      </w:r>
      <w:r w:rsidR="00266B39" w:rsidRPr="00E14A1D">
        <w:rPr>
          <w:rFonts w:ascii="Times New Roman" w:hAnsi="Times New Roman" w:cs="Times New Roman"/>
          <w:color w:val="000000" w:themeColor="text1"/>
          <w:sz w:val="24"/>
          <w:szCs w:val="24"/>
        </w:rPr>
        <w:t>(GeeksForGeeks, 2025)</w:t>
      </w:r>
      <w:r w:rsidRPr="00E14A1D">
        <w:rPr>
          <w:rFonts w:ascii="Times New Roman" w:hAnsi="Times New Roman" w:cs="Times New Roman"/>
          <w:color w:val="000000" w:themeColor="text1"/>
          <w:sz w:val="24"/>
          <w:szCs w:val="24"/>
        </w:rPr>
        <w:t>. In online banking, a TransferController class can oversee the entire workflow for transferring funds, managing incoming requests, validating permissions, and coordinating with Account and Transaction services. By organizing coordination logic, services remain focused on their responsibilities, resulting in high cohesion and modularity</w:t>
      </w:r>
      <w:r w:rsidR="00266B39">
        <w:rPr>
          <w:rFonts w:ascii="Times New Roman" w:hAnsi="Times New Roman" w:cs="Times New Roman"/>
          <w:color w:val="000000" w:themeColor="text1"/>
          <w:sz w:val="24"/>
          <w:szCs w:val="24"/>
        </w:rPr>
        <w:t>.</w:t>
      </w:r>
    </w:p>
    <w:p w14:paraId="656D061B" w14:textId="77777777" w:rsidR="00E14A1D" w:rsidRPr="00266B39" w:rsidRDefault="00E14A1D" w:rsidP="00266B39">
      <w:pPr>
        <w:pStyle w:val="Heading2"/>
        <w:spacing w:before="0" w:after="0" w:line="480" w:lineRule="auto"/>
        <w:rPr>
          <w:rFonts w:ascii="Times New Roman" w:hAnsi="Times New Roman" w:cs="Times New Roman"/>
          <w:b/>
          <w:bCs/>
          <w:color w:val="000000" w:themeColor="text1"/>
          <w:sz w:val="24"/>
          <w:szCs w:val="24"/>
        </w:rPr>
      </w:pPr>
      <w:r w:rsidRPr="00266B39">
        <w:rPr>
          <w:rFonts w:ascii="Times New Roman" w:hAnsi="Times New Roman" w:cs="Times New Roman"/>
          <w:b/>
          <w:bCs/>
          <w:color w:val="000000" w:themeColor="text1"/>
          <w:sz w:val="24"/>
          <w:szCs w:val="24"/>
        </w:rPr>
        <w:t>Conclusion</w:t>
      </w:r>
    </w:p>
    <w:p w14:paraId="0762D81C" w14:textId="7092A7B5" w:rsidR="00E14A1D" w:rsidRDefault="00E14A1D" w:rsidP="00E14A1D">
      <w:pPr>
        <w:spacing w:line="480" w:lineRule="auto"/>
        <w:rPr>
          <w:color w:val="000000" w:themeColor="text1"/>
        </w:rPr>
      </w:pPr>
      <w:r w:rsidRPr="00E14A1D">
        <w:rPr>
          <w:color w:val="000000" w:themeColor="text1"/>
        </w:rPr>
        <w:t xml:space="preserve">In summary, microservice architecture in online banking applications offers significant benefits in scalability, maintainability, and security. By dividing the system into independent services, organizations are able to quickly respond to changing business requirements and regulatory conditions. The application of GRASP principles, particularly </w:t>
      </w:r>
      <w:r w:rsidR="00266B39" w:rsidRPr="00E14A1D">
        <w:rPr>
          <w:color w:val="000000" w:themeColor="text1"/>
        </w:rPr>
        <w:t>information expert, low coupling, and controller</w:t>
      </w:r>
      <w:r w:rsidRPr="00E14A1D">
        <w:rPr>
          <w:color w:val="000000" w:themeColor="text1"/>
        </w:rPr>
        <w:t>, further strengthens modularity and cohesion in system design. Together, these approaches provide the foundation for robust and adaptable banking solutions that deliver a superior user experience and support ongoing growth</w:t>
      </w:r>
      <w:r w:rsidR="00266B39">
        <w:rPr>
          <w:color w:val="000000" w:themeColor="text1"/>
        </w:rPr>
        <w:t xml:space="preserve">. </w:t>
      </w:r>
    </w:p>
    <w:p w14:paraId="15126B30" w14:textId="77777777" w:rsidR="005D6D69" w:rsidRPr="005D6D69" w:rsidRDefault="005D6D69" w:rsidP="005D6D69">
      <w:pPr>
        <w:shd w:val="clear" w:color="auto" w:fill="FFFFFF"/>
        <w:spacing w:line="480" w:lineRule="auto"/>
        <w:jc w:val="center"/>
        <w:rPr>
          <w:color w:val="000000"/>
        </w:rPr>
      </w:pPr>
      <w:r w:rsidRPr="005D6D69">
        <w:rPr>
          <w:color w:val="000000"/>
        </w:rPr>
        <w:t>References</w:t>
      </w:r>
    </w:p>
    <w:p w14:paraId="7EA6D7B1" w14:textId="77777777" w:rsidR="005D6D69" w:rsidRPr="005D6D69" w:rsidRDefault="005D6D69" w:rsidP="005D6D69">
      <w:pPr>
        <w:pStyle w:val="NormalWeb"/>
        <w:shd w:val="clear" w:color="auto" w:fill="FFFFFF"/>
        <w:spacing w:before="0" w:beforeAutospacing="0" w:after="0" w:afterAutospacing="0" w:line="480" w:lineRule="auto"/>
        <w:ind w:left="720" w:right="75" w:hanging="720"/>
        <w:rPr>
          <w:color w:val="000000" w:themeColor="text1"/>
        </w:rPr>
      </w:pPr>
      <w:r w:rsidRPr="005D6D69">
        <w:rPr>
          <w:color w:val="000000" w:themeColor="text1"/>
        </w:rPr>
        <w:lastRenderedPageBreak/>
        <w:t>GeeksforGeeks. (2025, August 28). </w:t>
      </w:r>
      <w:r w:rsidRPr="005D6D69">
        <w:rPr>
          <w:rStyle w:val="Emphasis"/>
          <w:rFonts w:eastAsiaTheme="majorEastAsia"/>
          <w:color w:val="000000" w:themeColor="text1"/>
        </w:rPr>
        <w:t>GRASP design principles in OOAD</w:t>
      </w:r>
      <w:r w:rsidRPr="005D6D69">
        <w:rPr>
          <w:color w:val="000000" w:themeColor="text1"/>
        </w:rPr>
        <w:t>. </w:t>
      </w:r>
      <w:hyperlink r:id="rId5" w:history="1">
        <w:r w:rsidRPr="005D6D69">
          <w:rPr>
            <w:rStyle w:val="Hyperlink"/>
            <w:rFonts w:eastAsiaTheme="majorEastAsia"/>
            <w:color w:val="000000" w:themeColor="text1"/>
          </w:rPr>
          <w:t>https://www.geeksforgeeks.org/system-design/grasp-design-principles-in-ooad/</w:t>
        </w:r>
      </w:hyperlink>
    </w:p>
    <w:p w14:paraId="61AD9789" w14:textId="77777777" w:rsidR="005D6D69" w:rsidRPr="005D6D69" w:rsidRDefault="005D6D69" w:rsidP="005D6D69">
      <w:pPr>
        <w:pStyle w:val="NormalWeb"/>
        <w:shd w:val="clear" w:color="auto" w:fill="FFFFFF"/>
        <w:spacing w:before="0" w:beforeAutospacing="0" w:after="0" w:afterAutospacing="0" w:line="480" w:lineRule="auto"/>
        <w:ind w:left="720" w:right="75" w:hanging="720"/>
        <w:rPr>
          <w:color w:val="000000" w:themeColor="text1"/>
        </w:rPr>
      </w:pPr>
      <w:r w:rsidRPr="005D6D69">
        <w:rPr>
          <w:color w:val="000000" w:themeColor="text1"/>
        </w:rPr>
        <w:t>Letaw L. (2024). </w:t>
      </w:r>
      <w:r w:rsidRPr="005D6D69">
        <w:rPr>
          <w:rStyle w:val="Emphasis"/>
          <w:rFonts w:eastAsiaTheme="majorEastAsia"/>
          <w:color w:val="000000" w:themeColor="text1"/>
        </w:rPr>
        <w:t>Handbook of software engineering methods</w:t>
      </w:r>
      <w:r w:rsidRPr="005D6D69">
        <w:rPr>
          <w:color w:val="000000" w:themeColor="text1"/>
        </w:rPr>
        <w:t> (2nd ed.). Oregon State University.</w:t>
      </w:r>
    </w:p>
    <w:p w14:paraId="2578E07E" w14:textId="77777777" w:rsidR="005D6D69" w:rsidRPr="00E14A1D" w:rsidRDefault="005D6D69" w:rsidP="00E14A1D">
      <w:pPr>
        <w:spacing w:line="480" w:lineRule="auto"/>
        <w:rPr>
          <w:color w:val="000000" w:themeColor="text1"/>
        </w:rPr>
      </w:pPr>
    </w:p>
    <w:p w14:paraId="19DD9468" w14:textId="77777777" w:rsidR="00D16ADB" w:rsidRPr="00E14A1D" w:rsidRDefault="00D16ADB" w:rsidP="00E14A1D">
      <w:pPr>
        <w:spacing w:line="480" w:lineRule="auto"/>
        <w:rPr>
          <w:color w:val="000000" w:themeColor="text1"/>
        </w:rPr>
      </w:pPr>
    </w:p>
    <w:sectPr w:rsidR="00D16ADB" w:rsidRPr="00E14A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56CB8"/>
    <w:multiLevelType w:val="hybridMultilevel"/>
    <w:tmpl w:val="18B2D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86755A"/>
    <w:multiLevelType w:val="multilevel"/>
    <w:tmpl w:val="C14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E91700"/>
    <w:multiLevelType w:val="multilevel"/>
    <w:tmpl w:val="3854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F4617"/>
    <w:multiLevelType w:val="hybridMultilevel"/>
    <w:tmpl w:val="47A86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5B2FC5"/>
    <w:multiLevelType w:val="multilevel"/>
    <w:tmpl w:val="A28C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685396"/>
    <w:multiLevelType w:val="multilevel"/>
    <w:tmpl w:val="316EC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589313">
    <w:abstractNumId w:val="5"/>
  </w:num>
  <w:num w:numId="2" w16cid:durableId="1129593121">
    <w:abstractNumId w:val="2"/>
  </w:num>
  <w:num w:numId="3" w16cid:durableId="1894347183">
    <w:abstractNumId w:val="4"/>
    <w:lvlOverride w:ilvl="0">
      <w:startOverride w:val="1"/>
    </w:lvlOverride>
  </w:num>
  <w:num w:numId="4" w16cid:durableId="1084228535">
    <w:abstractNumId w:val="4"/>
    <w:lvlOverride w:ilvl="0">
      <w:startOverride w:val="2"/>
    </w:lvlOverride>
  </w:num>
  <w:num w:numId="5" w16cid:durableId="384715764">
    <w:abstractNumId w:val="4"/>
    <w:lvlOverride w:ilvl="0">
      <w:startOverride w:val="3"/>
    </w:lvlOverride>
  </w:num>
  <w:num w:numId="6" w16cid:durableId="1026826824">
    <w:abstractNumId w:val="4"/>
    <w:lvlOverride w:ilvl="0">
      <w:startOverride w:val="4"/>
    </w:lvlOverride>
  </w:num>
  <w:num w:numId="7" w16cid:durableId="434517974">
    <w:abstractNumId w:val="4"/>
    <w:lvlOverride w:ilvl="0">
      <w:startOverride w:val="5"/>
    </w:lvlOverride>
  </w:num>
  <w:num w:numId="8" w16cid:durableId="1856576007">
    <w:abstractNumId w:val="4"/>
    <w:lvlOverride w:ilvl="0">
      <w:startOverride w:val="6"/>
    </w:lvlOverride>
  </w:num>
  <w:num w:numId="9" w16cid:durableId="1684355650">
    <w:abstractNumId w:val="4"/>
    <w:lvlOverride w:ilvl="0">
      <w:startOverride w:val="7"/>
    </w:lvlOverride>
  </w:num>
  <w:num w:numId="10" w16cid:durableId="335040640">
    <w:abstractNumId w:val="4"/>
    <w:lvlOverride w:ilvl="0">
      <w:startOverride w:val="8"/>
    </w:lvlOverride>
  </w:num>
  <w:num w:numId="11" w16cid:durableId="1037391470">
    <w:abstractNumId w:val="1"/>
    <w:lvlOverride w:ilvl="0">
      <w:startOverride w:val="1"/>
    </w:lvlOverride>
  </w:num>
  <w:num w:numId="12" w16cid:durableId="480582364">
    <w:abstractNumId w:val="1"/>
    <w:lvlOverride w:ilvl="0">
      <w:startOverride w:val="2"/>
    </w:lvlOverride>
  </w:num>
  <w:num w:numId="13" w16cid:durableId="1871257470">
    <w:abstractNumId w:val="1"/>
    <w:lvlOverride w:ilvl="0">
      <w:startOverride w:val="3"/>
    </w:lvlOverride>
  </w:num>
  <w:num w:numId="14" w16cid:durableId="755057783">
    <w:abstractNumId w:val="1"/>
    <w:lvlOverride w:ilvl="0">
      <w:startOverride w:val="4"/>
    </w:lvlOverride>
  </w:num>
  <w:num w:numId="15" w16cid:durableId="91365212">
    <w:abstractNumId w:val="1"/>
    <w:lvlOverride w:ilvl="0">
      <w:startOverride w:val="5"/>
    </w:lvlOverride>
  </w:num>
  <w:num w:numId="16" w16cid:durableId="1346593205">
    <w:abstractNumId w:val="1"/>
    <w:lvlOverride w:ilvl="0">
      <w:startOverride w:val="6"/>
    </w:lvlOverride>
  </w:num>
  <w:num w:numId="17" w16cid:durableId="2079133084">
    <w:abstractNumId w:val="3"/>
  </w:num>
  <w:num w:numId="18" w16cid:durableId="136605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DB"/>
    <w:rsid w:val="00266B39"/>
    <w:rsid w:val="004C2D14"/>
    <w:rsid w:val="005D6D69"/>
    <w:rsid w:val="00AA67E3"/>
    <w:rsid w:val="00BE6F76"/>
    <w:rsid w:val="00C21309"/>
    <w:rsid w:val="00D16ADB"/>
    <w:rsid w:val="00E14A1D"/>
    <w:rsid w:val="00FE4AD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DFB42"/>
  <w15:chartTrackingRefBased/>
  <w15:docId w15:val="{6704D50E-EF8A-9D42-893B-B18263C3D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D6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16AD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16AD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16AD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D16AD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16AD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16AD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16AD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16AD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16AD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6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6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ADB"/>
    <w:rPr>
      <w:rFonts w:eastAsiaTheme="majorEastAsia" w:cstheme="majorBidi"/>
      <w:color w:val="272727" w:themeColor="text1" w:themeTint="D8"/>
    </w:rPr>
  </w:style>
  <w:style w:type="paragraph" w:styleId="Title">
    <w:name w:val="Title"/>
    <w:basedOn w:val="Normal"/>
    <w:next w:val="Normal"/>
    <w:link w:val="TitleChar"/>
    <w:uiPriority w:val="10"/>
    <w:qFormat/>
    <w:rsid w:val="00D16AD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16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AD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16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AD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16ADB"/>
    <w:rPr>
      <w:i/>
      <w:iCs/>
      <w:color w:val="404040" w:themeColor="text1" w:themeTint="BF"/>
    </w:rPr>
  </w:style>
  <w:style w:type="paragraph" w:styleId="ListParagraph">
    <w:name w:val="List Paragraph"/>
    <w:basedOn w:val="Normal"/>
    <w:uiPriority w:val="34"/>
    <w:qFormat/>
    <w:rsid w:val="00D16AD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16ADB"/>
    <w:rPr>
      <w:i/>
      <w:iCs/>
      <w:color w:val="0F4761" w:themeColor="accent1" w:themeShade="BF"/>
    </w:rPr>
  </w:style>
  <w:style w:type="paragraph" w:styleId="IntenseQuote">
    <w:name w:val="Intense Quote"/>
    <w:basedOn w:val="Normal"/>
    <w:next w:val="Normal"/>
    <w:link w:val="IntenseQuoteChar"/>
    <w:uiPriority w:val="30"/>
    <w:qFormat/>
    <w:rsid w:val="00D16AD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16ADB"/>
    <w:rPr>
      <w:i/>
      <w:iCs/>
      <w:color w:val="0F4761" w:themeColor="accent1" w:themeShade="BF"/>
    </w:rPr>
  </w:style>
  <w:style w:type="character" w:styleId="IntenseReference">
    <w:name w:val="Intense Reference"/>
    <w:basedOn w:val="DefaultParagraphFont"/>
    <w:uiPriority w:val="32"/>
    <w:qFormat/>
    <w:rsid w:val="00D16ADB"/>
    <w:rPr>
      <w:b/>
      <w:bCs/>
      <w:smallCaps/>
      <w:color w:val="0F4761" w:themeColor="accent1" w:themeShade="BF"/>
      <w:spacing w:val="5"/>
    </w:rPr>
  </w:style>
  <w:style w:type="paragraph" w:styleId="NormalWeb">
    <w:name w:val="Normal (Web)"/>
    <w:basedOn w:val="Normal"/>
    <w:uiPriority w:val="99"/>
    <w:unhideWhenUsed/>
    <w:rsid w:val="00BE6F76"/>
    <w:pPr>
      <w:spacing w:before="100" w:beforeAutospacing="1" w:after="100" w:afterAutospacing="1"/>
    </w:pPr>
  </w:style>
  <w:style w:type="character" w:customStyle="1" w:styleId="strong">
    <w:name w:val="strong"/>
    <w:basedOn w:val="DefaultParagraphFont"/>
    <w:rsid w:val="00AA67E3"/>
  </w:style>
  <w:style w:type="character" w:styleId="Strong0">
    <w:name w:val="Strong"/>
    <w:basedOn w:val="DefaultParagraphFont"/>
    <w:uiPriority w:val="22"/>
    <w:qFormat/>
    <w:rsid w:val="00AA67E3"/>
    <w:rPr>
      <w:b/>
      <w:bCs/>
    </w:rPr>
  </w:style>
  <w:style w:type="character" w:styleId="Hyperlink">
    <w:name w:val="Hyperlink"/>
    <w:basedOn w:val="DefaultParagraphFont"/>
    <w:uiPriority w:val="99"/>
    <w:semiHidden/>
    <w:unhideWhenUsed/>
    <w:rsid w:val="00AA67E3"/>
    <w:rPr>
      <w:color w:val="0000FF"/>
      <w:u w:val="single"/>
    </w:rPr>
  </w:style>
  <w:style w:type="character" w:styleId="Emphasis">
    <w:name w:val="Emphasis"/>
    <w:basedOn w:val="DefaultParagraphFont"/>
    <w:uiPriority w:val="20"/>
    <w:qFormat/>
    <w:rsid w:val="005D6D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system-design/grasp-design-principles-in-o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2025-09-23T22:11:00Z</dcterms:created>
  <dcterms:modified xsi:type="dcterms:W3CDTF">2025-09-24T00:58:00Z</dcterms:modified>
</cp:coreProperties>
</file>