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5A020" w14:textId="77777777" w:rsidR="0047110B" w:rsidRPr="00E14B1F" w:rsidRDefault="0047110B" w:rsidP="00E14B1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jc w:val="center"/>
        <w:rPr>
          <w:color w:val="151515"/>
          <w:position w:val="6"/>
          <w:lang w:val="en-US"/>
        </w:rPr>
      </w:pPr>
    </w:p>
    <w:p w14:paraId="5A4EBDAD" w14:textId="77777777" w:rsidR="0047110B" w:rsidRPr="00E14B1F" w:rsidRDefault="0047110B" w:rsidP="00E14B1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line="480" w:lineRule="auto"/>
        <w:jc w:val="center"/>
        <w:rPr>
          <w:color w:val="151515"/>
          <w:position w:val="6"/>
          <w:lang w:val="en-US"/>
        </w:rPr>
      </w:pPr>
    </w:p>
    <w:p w14:paraId="086C305D" w14:textId="77777777" w:rsidR="00495D19" w:rsidRPr="00495D19" w:rsidRDefault="00495D19" w:rsidP="00495D19">
      <w:pPr>
        <w:pStyle w:val="Title"/>
        <w:spacing w:after="0" w:line="480" w:lineRule="auto"/>
        <w:jc w:val="center"/>
        <w:rPr>
          <w:rFonts w:ascii="Times New Roman" w:eastAsia="Times New Roman" w:hAnsi="Times New Roman" w:cs="Times New Roman"/>
          <w:sz w:val="24"/>
          <w:szCs w:val="24"/>
        </w:rPr>
      </w:pPr>
      <w:r w:rsidRPr="00495D19">
        <w:rPr>
          <w:rFonts w:ascii="Times New Roman" w:eastAsia="Times New Roman" w:hAnsi="Times New Roman" w:cs="Times New Roman"/>
          <w:sz w:val="24"/>
          <w:szCs w:val="24"/>
        </w:rPr>
        <w:t>Integrating Software Security Principles, Secure Coding, and Ethical Compliance in Financial Applications: A Case Study of CodeSafe Solutions</w:t>
      </w:r>
    </w:p>
    <w:p w14:paraId="08A26A21" w14:textId="77777777" w:rsidR="0047110B" w:rsidRPr="00E14B1F" w:rsidRDefault="0047110B" w:rsidP="00E14B1F">
      <w:pPr>
        <w:spacing w:line="480" w:lineRule="auto"/>
        <w:jc w:val="center"/>
        <w:rPr>
          <w:color w:val="000000" w:themeColor="text1"/>
          <w:shd w:val="clear" w:color="auto" w:fill="FFFFFF"/>
        </w:rPr>
      </w:pPr>
    </w:p>
    <w:p w14:paraId="1CF7D430" w14:textId="77777777" w:rsidR="00DD028E" w:rsidRPr="00E14B1F" w:rsidRDefault="00DD028E" w:rsidP="00E14B1F">
      <w:pPr>
        <w:spacing w:line="480" w:lineRule="auto"/>
        <w:jc w:val="center"/>
        <w:rPr>
          <w:color w:val="000000" w:themeColor="text1"/>
          <w:shd w:val="clear" w:color="auto" w:fill="FFFFFF"/>
        </w:rPr>
      </w:pPr>
    </w:p>
    <w:p w14:paraId="59CE2644" w14:textId="77777777" w:rsidR="0047110B" w:rsidRPr="00E14B1F" w:rsidRDefault="0047110B" w:rsidP="00E14B1F">
      <w:pPr>
        <w:spacing w:line="480" w:lineRule="auto"/>
        <w:jc w:val="center"/>
        <w:rPr>
          <w:color w:val="000000" w:themeColor="text1"/>
          <w:shd w:val="clear" w:color="auto" w:fill="FFFFFF"/>
        </w:rPr>
      </w:pPr>
    </w:p>
    <w:p w14:paraId="549ED3F8" w14:textId="77777777" w:rsidR="0047110B" w:rsidRPr="00E14B1F" w:rsidRDefault="0047110B" w:rsidP="00E14B1F">
      <w:pPr>
        <w:pStyle w:val="NoSpacing"/>
        <w:spacing w:line="480" w:lineRule="auto"/>
        <w:jc w:val="center"/>
        <w:rPr>
          <w:rFonts w:ascii="Times New Roman" w:hAnsi="Times New Roman" w:cs="Times New Roman"/>
          <w:color w:val="000000" w:themeColor="text1"/>
          <w:sz w:val="24"/>
          <w:szCs w:val="24"/>
          <w:shd w:val="clear" w:color="auto" w:fill="FFFFFF"/>
        </w:rPr>
      </w:pPr>
      <w:r w:rsidRPr="00E14B1F">
        <w:rPr>
          <w:rFonts w:ascii="Times New Roman" w:hAnsi="Times New Roman" w:cs="Times New Roman"/>
          <w:color w:val="000000" w:themeColor="text1"/>
          <w:sz w:val="24"/>
          <w:szCs w:val="24"/>
          <w:shd w:val="clear" w:color="auto" w:fill="FFFFFF"/>
        </w:rPr>
        <w:t>An Assignment submitted in partial fulfillment                                                                                            of the requirements for the degree of</w:t>
      </w:r>
    </w:p>
    <w:p w14:paraId="6C36C60E" w14:textId="77777777" w:rsidR="0047110B" w:rsidRPr="00E14B1F" w:rsidRDefault="0047110B" w:rsidP="00E14B1F">
      <w:pPr>
        <w:pStyle w:val="NoSpacing"/>
        <w:spacing w:line="480" w:lineRule="auto"/>
        <w:jc w:val="center"/>
        <w:rPr>
          <w:rFonts w:ascii="Times New Roman" w:hAnsi="Times New Roman" w:cs="Times New Roman"/>
          <w:color w:val="000000" w:themeColor="text1"/>
          <w:sz w:val="24"/>
          <w:szCs w:val="24"/>
          <w:shd w:val="clear" w:color="auto" w:fill="FFFFFF"/>
        </w:rPr>
      </w:pPr>
      <w:r w:rsidRPr="00E14B1F">
        <w:rPr>
          <w:rFonts w:ascii="Times New Roman" w:hAnsi="Times New Roman" w:cs="Times New Roman"/>
          <w:color w:val="000000" w:themeColor="text1"/>
          <w:sz w:val="24"/>
          <w:szCs w:val="24"/>
          <w:shd w:val="clear" w:color="auto" w:fill="FFFFFF"/>
        </w:rPr>
        <w:t>Bachelor of Science</w:t>
      </w:r>
    </w:p>
    <w:p w14:paraId="0C58F5AF" w14:textId="77777777" w:rsidR="0047110B" w:rsidRPr="00E14B1F" w:rsidRDefault="0047110B" w:rsidP="00E14B1F">
      <w:pPr>
        <w:pStyle w:val="NoSpacing"/>
        <w:spacing w:line="480" w:lineRule="auto"/>
        <w:jc w:val="center"/>
        <w:rPr>
          <w:rFonts w:ascii="Times New Roman" w:hAnsi="Times New Roman" w:cs="Times New Roman"/>
          <w:color w:val="000000" w:themeColor="text1"/>
          <w:sz w:val="24"/>
          <w:szCs w:val="24"/>
          <w:shd w:val="clear" w:color="auto" w:fill="FFFFFF"/>
        </w:rPr>
      </w:pPr>
      <w:r w:rsidRPr="00E14B1F">
        <w:rPr>
          <w:rFonts w:ascii="Times New Roman" w:hAnsi="Times New Roman" w:cs="Times New Roman"/>
          <w:color w:val="000000" w:themeColor="text1"/>
          <w:sz w:val="24"/>
          <w:szCs w:val="24"/>
          <w:shd w:val="clear" w:color="auto" w:fill="FFFFFF"/>
        </w:rPr>
        <w:t>in</w:t>
      </w:r>
    </w:p>
    <w:p w14:paraId="4BD5F1F2" w14:textId="77777777" w:rsidR="0047110B" w:rsidRPr="00E14B1F" w:rsidRDefault="0047110B" w:rsidP="00E14B1F">
      <w:pPr>
        <w:pStyle w:val="NoSpacing"/>
        <w:spacing w:line="480" w:lineRule="auto"/>
        <w:jc w:val="center"/>
        <w:rPr>
          <w:rFonts w:ascii="Times New Roman" w:hAnsi="Times New Roman" w:cs="Times New Roman"/>
          <w:color w:val="000000" w:themeColor="text1"/>
          <w:sz w:val="24"/>
          <w:szCs w:val="24"/>
          <w:shd w:val="clear" w:color="auto" w:fill="FFFFFF"/>
        </w:rPr>
      </w:pPr>
      <w:r w:rsidRPr="00E14B1F">
        <w:rPr>
          <w:rFonts w:ascii="Times New Roman" w:hAnsi="Times New Roman" w:cs="Times New Roman"/>
          <w:color w:val="000000" w:themeColor="text1"/>
          <w:sz w:val="24"/>
          <w:szCs w:val="24"/>
          <w:shd w:val="clear" w:color="auto" w:fill="FFFFFF"/>
        </w:rPr>
        <w:t>Computer Science</w:t>
      </w:r>
    </w:p>
    <w:p w14:paraId="69AFB3AB" w14:textId="77777777" w:rsidR="0047110B" w:rsidRPr="00E14B1F" w:rsidRDefault="0047110B" w:rsidP="00E14B1F">
      <w:pPr>
        <w:spacing w:line="480" w:lineRule="auto"/>
        <w:jc w:val="center"/>
        <w:rPr>
          <w:color w:val="000000" w:themeColor="text1"/>
          <w:shd w:val="clear" w:color="auto" w:fill="FFFFFF"/>
        </w:rPr>
      </w:pPr>
    </w:p>
    <w:p w14:paraId="148C9066" w14:textId="77777777" w:rsidR="0047110B" w:rsidRPr="00E14B1F" w:rsidRDefault="0047110B" w:rsidP="00E14B1F">
      <w:pPr>
        <w:spacing w:line="480" w:lineRule="auto"/>
        <w:jc w:val="center"/>
        <w:rPr>
          <w:color w:val="000000" w:themeColor="text1"/>
          <w:shd w:val="clear" w:color="auto" w:fill="FFFFFF"/>
        </w:rPr>
      </w:pPr>
    </w:p>
    <w:p w14:paraId="6F8C5465" w14:textId="77777777" w:rsidR="0047110B" w:rsidRPr="00E14B1F" w:rsidRDefault="0047110B" w:rsidP="00E14B1F">
      <w:pPr>
        <w:spacing w:line="480" w:lineRule="auto"/>
        <w:jc w:val="center"/>
        <w:rPr>
          <w:color w:val="000000" w:themeColor="text1"/>
          <w:shd w:val="clear" w:color="auto" w:fill="FFFFFF"/>
        </w:rPr>
      </w:pPr>
    </w:p>
    <w:p w14:paraId="297E1C8C" w14:textId="6DE03313" w:rsidR="00DD028E" w:rsidRPr="00E14B1F" w:rsidRDefault="00DD028E" w:rsidP="00E14B1F">
      <w:pPr>
        <w:pStyle w:val="NoSpacing"/>
        <w:spacing w:line="480" w:lineRule="auto"/>
        <w:jc w:val="center"/>
        <w:rPr>
          <w:rFonts w:ascii="Times New Roman" w:eastAsia="Times New Roman" w:hAnsi="Times New Roman" w:cs="Times New Roman"/>
          <w:color w:val="000000" w:themeColor="text1"/>
          <w:sz w:val="24"/>
          <w:szCs w:val="24"/>
          <w:lang w:val="en-TH"/>
        </w:rPr>
      </w:pPr>
      <w:r w:rsidRPr="00E14B1F">
        <w:rPr>
          <w:rFonts w:ascii="Times New Roman" w:eastAsia="Times New Roman" w:hAnsi="Times New Roman" w:cs="Times New Roman"/>
          <w:color w:val="000000" w:themeColor="text1"/>
          <w:sz w:val="24"/>
          <w:szCs w:val="24"/>
          <w:lang w:val="en-TH"/>
        </w:rPr>
        <w:t>CS 2401: Software Engineering 1</w:t>
      </w:r>
    </w:p>
    <w:p w14:paraId="7BD67A3F" w14:textId="11D4BDB2" w:rsidR="0047110B" w:rsidRPr="00E14B1F" w:rsidRDefault="0047110B" w:rsidP="00E14B1F">
      <w:pPr>
        <w:pStyle w:val="NoSpacing"/>
        <w:spacing w:line="480" w:lineRule="auto"/>
        <w:jc w:val="center"/>
        <w:rPr>
          <w:rFonts w:ascii="Times New Roman" w:hAnsi="Times New Roman" w:cs="Times New Roman"/>
          <w:color w:val="000000" w:themeColor="text1"/>
          <w:sz w:val="24"/>
          <w:szCs w:val="24"/>
          <w:shd w:val="clear" w:color="auto" w:fill="FFFFFF"/>
        </w:rPr>
      </w:pPr>
      <w:r w:rsidRPr="00E14B1F">
        <w:rPr>
          <w:rFonts w:ascii="Times New Roman" w:hAnsi="Times New Roman" w:cs="Times New Roman"/>
          <w:color w:val="000000" w:themeColor="text1"/>
          <w:sz w:val="24"/>
          <w:szCs w:val="24"/>
          <w:shd w:val="clear" w:color="auto" w:fill="FFFFFF"/>
        </w:rPr>
        <w:t>Term 5 – 2025</w:t>
      </w:r>
    </w:p>
    <w:p w14:paraId="6E1CBF7D" w14:textId="77777777" w:rsidR="0047110B" w:rsidRPr="00E14B1F" w:rsidRDefault="0047110B" w:rsidP="00E14B1F">
      <w:pPr>
        <w:pStyle w:val="NoSpacing"/>
        <w:spacing w:line="480" w:lineRule="auto"/>
        <w:jc w:val="center"/>
        <w:rPr>
          <w:rFonts w:ascii="Times New Roman" w:hAnsi="Times New Roman" w:cs="Times New Roman"/>
          <w:color w:val="000000" w:themeColor="text1"/>
          <w:sz w:val="24"/>
          <w:szCs w:val="24"/>
          <w:shd w:val="clear" w:color="auto" w:fill="FFFFFF"/>
        </w:rPr>
      </w:pPr>
      <w:r w:rsidRPr="00E14B1F">
        <w:rPr>
          <w:rFonts w:ascii="Times New Roman" w:hAnsi="Times New Roman" w:cs="Times New Roman"/>
          <w:color w:val="000000" w:themeColor="text1"/>
          <w:sz w:val="24"/>
          <w:szCs w:val="24"/>
          <w:shd w:val="clear" w:color="auto" w:fill="FFFFFF"/>
        </w:rPr>
        <w:t>University of The People</w:t>
      </w:r>
    </w:p>
    <w:p w14:paraId="5FEB214F" w14:textId="77777777" w:rsidR="0047110B" w:rsidRPr="00E14B1F" w:rsidRDefault="0047110B" w:rsidP="00E14B1F">
      <w:pPr>
        <w:pStyle w:val="NoSpacing"/>
        <w:spacing w:line="480" w:lineRule="auto"/>
        <w:jc w:val="center"/>
        <w:rPr>
          <w:rFonts w:ascii="Times New Roman" w:hAnsi="Times New Roman" w:cs="Times New Roman"/>
          <w:color w:val="000000" w:themeColor="text1"/>
          <w:sz w:val="24"/>
          <w:szCs w:val="24"/>
          <w:shd w:val="clear" w:color="auto" w:fill="FFFFFF"/>
        </w:rPr>
      </w:pPr>
    </w:p>
    <w:p w14:paraId="5A69BA20" w14:textId="77777777" w:rsidR="0047110B" w:rsidRPr="00E14B1F" w:rsidRDefault="0047110B" w:rsidP="00E14B1F">
      <w:pPr>
        <w:pStyle w:val="NoSpacing"/>
        <w:spacing w:line="480" w:lineRule="auto"/>
        <w:jc w:val="center"/>
        <w:rPr>
          <w:rFonts w:ascii="Times New Roman" w:hAnsi="Times New Roman" w:cs="Times New Roman"/>
          <w:color w:val="000000" w:themeColor="text1"/>
          <w:sz w:val="24"/>
          <w:szCs w:val="24"/>
          <w:shd w:val="clear" w:color="auto" w:fill="FFFFFF"/>
        </w:rPr>
      </w:pPr>
    </w:p>
    <w:p w14:paraId="25164314" w14:textId="77777777" w:rsidR="0047110B" w:rsidRPr="00E14B1F" w:rsidRDefault="0047110B" w:rsidP="00E14B1F">
      <w:pPr>
        <w:pStyle w:val="NoSpacing"/>
        <w:spacing w:line="480" w:lineRule="auto"/>
        <w:jc w:val="center"/>
        <w:rPr>
          <w:rFonts w:ascii="Times New Roman" w:hAnsi="Times New Roman" w:cs="Times New Roman"/>
          <w:color w:val="000000" w:themeColor="text1"/>
          <w:sz w:val="24"/>
          <w:szCs w:val="24"/>
          <w:shd w:val="clear" w:color="auto" w:fill="FFFFFF"/>
        </w:rPr>
      </w:pPr>
    </w:p>
    <w:p w14:paraId="5D4A81D1" w14:textId="062B1902" w:rsidR="00640D3F" w:rsidRPr="00E14B1F" w:rsidRDefault="00640D3F" w:rsidP="00E14B1F">
      <w:pPr>
        <w:spacing w:line="480" w:lineRule="auto"/>
        <w:jc w:val="center"/>
        <w:rPr>
          <w:color w:val="000000" w:themeColor="text1"/>
          <w:lang w:val="en-US"/>
        </w:rPr>
      </w:pPr>
      <w:r w:rsidRPr="00E14B1F">
        <w:rPr>
          <w:color w:val="000000" w:themeColor="text1"/>
          <w:lang w:val="en-US"/>
        </w:rPr>
        <w:t xml:space="preserve">October </w:t>
      </w:r>
      <w:r w:rsidR="007863B7">
        <w:rPr>
          <w:color w:val="000000" w:themeColor="text1"/>
          <w:lang w:val="en-US"/>
        </w:rPr>
        <w:t>22</w:t>
      </w:r>
      <w:r w:rsidRPr="00E14B1F">
        <w:rPr>
          <w:color w:val="000000" w:themeColor="text1"/>
          <w:lang w:val="en-US"/>
        </w:rPr>
        <w:t>, 2025</w:t>
      </w:r>
    </w:p>
    <w:p w14:paraId="75B2084E" w14:textId="77777777" w:rsidR="00E14B1F" w:rsidRPr="00E14B1F" w:rsidRDefault="00E14B1F" w:rsidP="00495D19">
      <w:pPr>
        <w:spacing w:line="480" w:lineRule="auto"/>
        <w:rPr>
          <w:color w:val="000000" w:themeColor="text1"/>
          <w:lang w:val="en-US"/>
        </w:rPr>
      </w:pPr>
    </w:p>
    <w:p w14:paraId="7B943502" w14:textId="77777777" w:rsidR="007863B7" w:rsidRPr="00495D19" w:rsidRDefault="007863B7" w:rsidP="00495D19">
      <w:pPr>
        <w:pStyle w:val="Title"/>
        <w:spacing w:after="0" w:line="480" w:lineRule="auto"/>
        <w:jc w:val="center"/>
        <w:rPr>
          <w:rFonts w:ascii="Times New Roman" w:eastAsia="Times New Roman" w:hAnsi="Times New Roman" w:cs="Times New Roman"/>
          <w:b/>
          <w:bCs/>
          <w:sz w:val="24"/>
          <w:szCs w:val="24"/>
        </w:rPr>
      </w:pPr>
      <w:r w:rsidRPr="00495D19">
        <w:rPr>
          <w:rFonts w:ascii="Times New Roman" w:eastAsia="Times New Roman" w:hAnsi="Times New Roman" w:cs="Times New Roman"/>
          <w:b/>
          <w:bCs/>
          <w:sz w:val="24"/>
          <w:szCs w:val="24"/>
        </w:rPr>
        <w:lastRenderedPageBreak/>
        <w:t>Integrating Software Security Principles, Secure Coding, and Ethical Compliance in Financial Applications: A Case Study of CodeSafe Solutions</w:t>
      </w:r>
    </w:p>
    <w:p w14:paraId="44C2D215" w14:textId="77777777" w:rsidR="007863B7" w:rsidRPr="00495D19" w:rsidRDefault="007863B7" w:rsidP="007863B7">
      <w:pPr>
        <w:pStyle w:val="Heading1"/>
        <w:spacing w:before="0" w:after="0" w:line="480" w:lineRule="auto"/>
        <w:rPr>
          <w:rFonts w:ascii="Times New Roman" w:eastAsia="Times New Roman" w:hAnsi="Times New Roman" w:cs="Times New Roman"/>
          <w:b/>
          <w:bCs/>
          <w:color w:val="000000" w:themeColor="text1"/>
          <w:sz w:val="24"/>
          <w:szCs w:val="24"/>
        </w:rPr>
      </w:pPr>
      <w:r w:rsidRPr="00495D19">
        <w:rPr>
          <w:rFonts w:ascii="Times New Roman" w:eastAsia="Times New Roman" w:hAnsi="Times New Roman" w:cs="Times New Roman"/>
          <w:b/>
          <w:bCs/>
          <w:color w:val="000000" w:themeColor="text1"/>
          <w:sz w:val="24"/>
          <w:szCs w:val="24"/>
        </w:rPr>
        <w:t>Introduction</w:t>
      </w:r>
    </w:p>
    <w:p w14:paraId="30C44DEF" w14:textId="5C3E9D73" w:rsidR="007863B7" w:rsidRPr="007863B7" w:rsidRDefault="007863B7" w:rsidP="00495D19">
      <w:pPr>
        <w:spacing w:line="480" w:lineRule="auto"/>
        <w:ind w:firstLine="720"/>
      </w:pPr>
      <w:r w:rsidRPr="007863B7">
        <w:t xml:space="preserve">In the digital era, financial applications are increasingly targeted by sophisticated cyber threats, making software security, integrity, and regulatory compliance essential for organizations that develop and maintain such systems. CodeSafe Solutions, a hypothetical company specializing in financial software, faces unique challenges in safeguarding sensitive user data, ensuring transactional accuracy, and maintaining public trust. This essay explores the foundational principles of software security, illustrates their application to CodeSafe Solutions’ financial application, describes two effective secure coding techniques, and discusses how professional ethics and regulatory compliance reinforce the security and integrity of such critical systems. </w:t>
      </w:r>
    </w:p>
    <w:p w14:paraId="4219EA57" w14:textId="201A9993" w:rsidR="007863B7" w:rsidRPr="00495D19" w:rsidRDefault="007863B7" w:rsidP="007863B7">
      <w:pPr>
        <w:pStyle w:val="Heading1"/>
        <w:spacing w:before="0" w:after="0" w:line="480" w:lineRule="auto"/>
        <w:rPr>
          <w:rFonts w:ascii="Times New Roman" w:hAnsi="Times New Roman" w:cs="Times New Roman"/>
          <w:b/>
          <w:bCs/>
          <w:color w:val="000000" w:themeColor="text1"/>
          <w:sz w:val="24"/>
          <w:szCs w:val="24"/>
        </w:rPr>
      </w:pPr>
      <w:r w:rsidRPr="00495D19">
        <w:rPr>
          <w:rFonts w:ascii="Times New Roman" w:hAnsi="Times New Roman" w:cs="Times New Roman"/>
          <w:b/>
          <w:bCs/>
          <w:color w:val="000000" w:themeColor="text1"/>
          <w:sz w:val="24"/>
          <w:szCs w:val="24"/>
        </w:rPr>
        <w:t>Foundations of software security and their impact on software development</w:t>
      </w:r>
    </w:p>
    <w:p w14:paraId="3BAD5C0F" w14:textId="4AD87F45" w:rsidR="007863B7" w:rsidRPr="007863B7" w:rsidRDefault="007863B7" w:rsidP="00495D19">
      <w:pPr>
        <w:spacing w:line="480" w:lineRule="auto"/>
        <w:ind w:firstLine="720"/>
      </w:pPr>
      <w:r w:rsidRPr="007863B7">
        <w:t>Foundational principles of software security are the bedrock upon which robust financial applications are built. According to Mubarkoot and Altmann (2021), these principles include confidentiality, integrity, availability, accountability, non-repudiation, privacy, reliability, and compliance. Confidentiality ensures that sensitive financial data, such as account numbers and transaction histories, remain</w:t>
      </w:r>
      <w:r w:rsidR="00495D19">
        <w:t>s</w:t>
      </w:r>
      <w:r w:rsidRPr="007863B7">
        <w:t xml:space="preserve"> accessible only to authorized parties. Integrity guarantees that such data cannot be improperly altered, while availability ensures that users can access their accounts whenever needed. Accountability and non-repudiation involve tracking user actions and preventing individuals from denying their transactions, respectively. Privacy protects users’ personal information in line with legal requirements, reliability guarantees consistent system performance, and compliance ensures adherence to industry standards and regulations</w:t>
      </w:r>
      <w:r w:rsidR="005B27F1">
        <w:t xml:space="preserve"> </w:t>
      </w:r>
      <w:r w:rsidR="005B27F1">
        <w:lastRenderedPageBreak/>
        <w:t>(</w:t>
      </w:r>
      <w:r w:rsidR="005B27F1" w:rsidRPr="007863B7">
        <w:t xml:space="preserve">Mubarkoot </w:t>
      </w:r>
      <w:r w:rsidR="005B27F1">
        <w:t>&amp;</w:t>
      </w:r>
      <w:r w:rsidR="005B27F1" w:rsidRPr="007863B7">
        <w:t xml:space="preserve"> Altmann</w:t>
      </w:r>
      <w:r w:rsidR="005B27F1">
        <w:t xml:space="preserve">, </w:t>
      </w:r>
      <w:r w:rsidR="005B27F1" w:rsidRPr="007863B7">
        <w:t>2021)</w:t>
      </w:r>
      <w:r w:rsidRPr="007863B7">
        <w:t xml:space="preserve">. For example, encrypting transaction data protects confidentiality, while audit trails support accountability by recording every access and modification. </w:t>
      </w:r>
    </w:p>
    <w:p w14:paraId="06DEFA36" w14:textId="58A249D4" w:rsidR="007863B7" w:rsidRPr="00495D19" w:rsidRDefault="007863B7" w:rsidP="00495D19">
      <w:pPr>
        <w:pStyle w:val="Heading1"/>
        <w:spacing w:before="0" w:after="0" w:line="480" w:lineRule="auto"/>
        <w:rPr>
          <w:rFonts w:ascii="Times New Roman" w:hAnsi="Times New Roman" w:cs="Times New Roman"/>
          <w:b/>
          <w:bCs/>
          <w:color w:val="000000" w:themeColor="text1"/>
          <w:sz w:val="24"/>
          <w:szCs w:val="24"/>
        </w:rPr>
      </w:pPr>
      <w:r w:rsidRPr="00495D19">
        <w:rPr>
          <w:rFonts w:ascii="Times New Roman" w:hAnsi="Times New Roman" w:cs="Times New Roman"/>
          <w:b/>
          <w:bCs/>
          <w:color w:val="000000" w:themeColor="text1"/>
          <w:sz w:val="24"/>
          <w:szCs w:val="24"/>
        </w:rPr>
        <w:t>Application of security principles to CodeSafe Solutions’ financial application</w:t>
      </w:r>
    </w:p>
    <w:p w14:paraId="4B826CCB" w14:textId="6B87C9A0" w:rsidR="007863B7" w:rsidRPr="007863B7" w:rsidRDefault="007863B7" w:rsidP="00495D19">
      <w:pPr>
        <w:spacing w:line="480" w:lineRule="auto"/>
        <w:ind w:firstLine="720"/>
      </w:pPr>
      <w:r w:rsidRPr="007863B7">
        <w:t>Applying these security principles to CodeSafe Solutions’ financial application involves implementing technical and organizational measures that collectively reinforce system resilience. Encryption is a fundamental technique for maintaining confidentiality and privacy, as it prevents unauthorized parties from reading sensitive data even if intercepted. Access control mechanisms, such as role-based permissions, restrict users to only those functions necessary for their roles, thereby upholding both confidentiality and integrity</w:t>
      </w:r>
      <w:r w:rsidR="005B27F1">
        <w:t xml:space="preserve"> </w:t>
      </w:r>
      <w:r w:rsidR="005B27F1">
        <w:t>(</w:t>
      </w:r>
      <w:r w:rsidR="005B27F1" w:rsidRPr="007863B7">
        <w:t xml:space="preserve">Mubarkoot </w:t>
      </w:r>
      <w:r w:rsidR="005B27F1">
        <w:t>&amp;</w:t>
      </w:r>
      <w:r w:rsidR="005B27F1" w:rsidRPr="007863B7">
        <w:t xml:space="preserve"> Altmann</w:t>
      </w:r>
      <w:r w:rsidR="005B27F1">
        <w:t xml:space="preserve">, </w:t>
      </w:r>
      <w:r w:rsidR="005B27F1" w:rsidRPr="007863B7">
        <w:t>2021)</w:t>
      </w:r>
      <w:r w:rsidRPr="007863B7">
        <w:t>. Audit trails are indispensable for accountability and non-repudiation; they log every transaction and administrative action, allowing for post-incident investigations and regulatory audits. Redundant server architectures and backup protocols ensure availability, helping the system withstand failures or cyberattacks. For instance, integrating two-factor authentication not only enhances security but also supports compliance with financial regulations</w:t>
      </w:r>
      <w:r w:rsidR="005B27F1">
        <w:t xml:space="preserve"> </w:t>
      </w:r>
      <w:r w:rsidR="005B27F1">
        <w:t>(</w:t>
      </w:r>
      <w:r w:rsidR="005B27F1" w:rsidRPr="007863B7">
        <w:t xml:space="preserve">Mubarkoot </w:t>
      </w:r>
      <w:r w:rsidR="005B27F1">
        <w:t>&amp;</w:t>
      </w:r>
      <w:r w:rsidR="005B27F1" w:rsidRPr="007863B7">
        <w:t xml:space="preserve"> Altmann</w:t>
      </w:r>
      <w:r w:rsidR="005B27F1">
        <w:t xml:space="preserve">, </w:t>
      </w:r>
      <w:r w:rsidR="005B27F1" w:rsidRPr="007863B7">
        <w:t>2021)</w:t>
      </w:r>
      <w:r w:rsidRPr="007863B7">
        <w:t>. By embedding these principles, CodeSafe Solutions can create a financial application that meets both user expectations and legal obligations</w:t>
      </w:r>
      <w:r w:rsidR="00495D19">
        <w:t>.</w:t>
      </w:r>
    </w:p>
    <w:p w14:paraId="3131D487" w14:textId="4A70E6F2" w:rsidR="007863B7" w:rsidRPr="00495D19" w:rsidRDefault="007863B7" w:rsidP="007863B7">
      <w:pPr>
        <w:pStyle w:val="Heading1"/>
        <w:spacing w:before="0" w:after="0" w:line="480" w:lineRule="auto"/>
        <w:rPr>
          <w:rFonts w:ascii="Times New Roman" w:hAnsi="Times New Roman" w:cs="Times New Roman"/>
          <w:b/>
          <w:bCs/>
          <w:color w:val="000000" w:themeColor="text1"/>
          <w:sz w:val="24"/>
          <w:szCs w:val="24"/>
        </w:rPr>
      </w:pPr>
      <w:r w:rsidRPr="00495D19">
        <w:rPr>
          <w:rFonts w:ascii="Times New Roman" w:hAnsi="Times New Roman" w:cs="Times New Roman"/>
          <w:b/>
          <w:bCs/>
          <w:color w:val="000000" w:themeColor="text1"/>
          <w:sz w:val="24"/>
          <w:szCs w:val="24"/>
        </w:rPr>
        <w:t>Secure coding techniques for enhancing integrity</w:t>
      </w:r>
    </w:p>
    <w:p w14:paraId="2E9A4DC7" w14:textId="308C7B78" w:rsidR="007863B7" w:rsidRPr="007863B7" w:rsidRDefault="007863B7" w:rsidP="00495D19">
      <w:pPr>
        <w:spacing w:line="480" w:lineRule="auto"/>
        <w:ind w:firstLine="720"/>
      </w:pPr>
      <w:r w:rsidRPr="007863B7">
        <w:t xml:space="preserve">Secure coding techniques play a pivotal role in translating abstract security principles into actionable safeguards within financial software. Shiralkar and Grove (2009) highlight input validation and anti-CSRF (Cross-Site Request Forgery) measures as two essential approaches. Input validation prevents attackers from injecting malicious code, such as SQL injection attacks, by ensuring that all user-provided data is sanitized and conforms to expected formats. For example, validating login credentials before processing them in database queries blocks attackers </w:t>
      </w:r>
      <w:r w:rsidRPr="007863B7">
        <w:lastRenderedPageBreak/>
        <w:t>from manipulating SQL statements to gain unauthorized access. Anti-CSRF measures protect authenticated sessions by requiring unique tokens for each transaction, thereby preventing malicious websites from executing unauthorized actions on behalf of users</w:t>
      </w:r>
      <w:r w:rsidR="005B27F1">
        <w:t xml:space="preserve"> (</w:t>
      </w:r>
      <w:r w:rsidR="005B27F1" w:rsidRPr="007863B7">
        <w:t xml:space="preserve">Shiralkar </w:t>
      </w:r>
      <w:r w:rsidR="005B27F1">
        <w:t>&amp;</w:t>
      </w:r>
      <w:r w:rsidR="005B27F1" w:rsidRPr="007863B7">
        <w:t xml:space="preserve"> Grove</w:t>
      </w:r>
      <w:r w:rsidR="005B27F1">
        <w:t xml:space="preserve">, </w:t>
      </w:r>
      <w:r w:rsidR="005B27F1" w:rsidRPr="007863B7">
        <w:t>2009)</w:t>
      </w:r>
      <w:r w:rsidRPr="007863B7">
        <w:t xml:space="preserve">. In CodeSafe Solutions’ application, implementing strict input validation for all form fields and integrating CSRF tokens into transaction workflows can significantly reduce vulnerabilities. </w:t>
      </w:r>
    </w:p>
    <w:p w14:paraId="5767C5DE" w14:textId="2C716068" w:rsidR="007863B7" w:rsidRPr="00495D19" w:rsidRDefault="007863B7" w:rsidP="007863B7">
      <w:pPr>
        <w:pStyle w:val="Heading1"/>
        <w:spacing w:before="0" w:after="0" w:line="480" w:lineRule="auto"/>
        <w:rPr>
          <w:rFonts w:ascii="Times New Roman" w:hAnsi="Times New Roman" w:cs="Times New Roman"/>
          <w:b/>
          <w:bCs/>
          <w:color w:val="000000" w:themeColor="text1"/>
          <w:sz w:val="24"/>
          <w:szCs w:val="24"/>
        </w:rPr>
      </w:pPr>
      <w:r w:rsidRPr="00495D19">
        <w:rPr>
          <w:rFonts w:ascii="Times New Roman" w:hAnsi="Times New Roman" w:cs="Times New Roman"/>
          <w:b/>
          <w:bCs/>
          <w:color w:val="000000" w:themeColor="text1"/>
          <w:sz w:val="24"/>
          <w:szCs w:val="24"/>
        </w:rPr>
        <w:t>How secure coding practices strengthen application integrity</w:t>
      </w:r>
    </w:p>
    <w:p w14:paraId="5667DD13" w14:textId="725E8384" w:rsidR="007863B7" w:rsidRPr="007863B7" w:rsidRDefault="007863B7" w:rsidP="00495D19">
      <w:pPr>
        <w:spacing w:line="480" w:lineRule="auto"/>
        <w:ind w:firstLine="720"/>
      </w:pPr>
      <w:r w:rsidRPr="007863B7">
        <w:t>The direct impact of secure coding on software integrity is profound, especially in the context of financial applications where data accuracy and trust are paramount. Input validation ensures that only legitimate data enters the system, preventing unauthorized manipulation or corruption of financial records</w:t>
      </w:r>
      <w:r w:rsidR="005B27F1">
        <w:t xml:space="preserve"> (</w:t>
      </w:r>
      <w:r w:rsidR="005B27F1" w:rsidRPr="007863B7">
        <w:t xml:space="preserve">Shiralkar </w:t>
      </w:r>
      <w:r w:rsidR="005B27F1">
        <w:t>&amp;</w:t>
      </w:r>
      <w:r w:rsidR="005B27F1" w:rsidRPr="007863B7">
        <w:t xml:space="preserve"> Grove</w:t>
      </w:r>
      <w:r w:rsidR="005B27F1">
        <w:t xml:space="preserve">, </w:t>
      </w:r>
      <w:r w:rsidR="005B27F1" w:rsidRPr="007863B7">
        <w:t>2009)</w:t>
      </w:r>
      <w:r w:rsidRPr="007863B7">
        <w:t>. For example, without proper input validation, an attacker might submit a crafted SQL statement to transfer funds illicitly, compromising both the system’s integrity and user trust. Similarly, anti-CSRF measures guarantee that every transaction is intentionally initiated by the user, blocking attackers from exploiting authenticated sessions to conduct unauthorized transfers</w:t>
      </w:r>
      <w:r w:rsidR="005B27F1">
        <w:t xml:space="preserve"> </w:t>
      </w:r>
      <w:r w:rsidR="005B27F1">
        <w:t>(</w:t>
      </w:r>
      <w:r w:rsidR="005B27F1" w:rsidRPr="007863B7">
        <w:t xml:space="preserve">Shiralkar </w:t>
      </w:r>
      <w:r w:rsidR="005B27F1">
        <w:t>&amp;</w:t>
      </w:r>
      <w:r w:rsidR="005B27F1" w:rsidRPr="007863B7">
        <w:t xml:space="preserve"> Grove</w:t>
      </w:r>
      <w:r w:rsidR="005B27F1">
        <w:t xml:space="preserve">, </w:t>
      </w:r>
      <w:r w:rsidR="005B27F1" w:rsidRPr="007863B7">
        <w:t>2009)</w:t>
      </w:r>
      <w:r w:rsidRPr="007863B7">
        <w:t xml:space="preserve">. These techniques reinforce the integrity principle by ensuring data consistency and by preventing unauthorized changes, thereby building a resilient foundation for the application. </w:t>
      </w:r>
    </w:p>
    <w:p w14:paraId="021A1C15" w14:textId="65D198B1" w:rsidR="007863B7" w:rsidRPr="00495D19" w:rsidRDefault="007863B7" w:rsidP="007863B7">
      <w:pPr>
        <w:pStyle w:val="Heading1"/>
        <w:spacing w:before="0" w:after="0" w:line="480" w:lineRule="auto"/>
        <w:rPr>
          <w:rFonts w:ascii="Times New Roman" w:hAnsi="Times New Roman" w:cs="Times New Roman"/>
          <w:b/>
          <w:bCs/>
          <w:color w:val="000000" w:themeColor="text1"/>
          <w:sz w:val="24"/>
          <w:szCs w:val="24"/>
        </w:rPr>
      </w:pPr>
      <w:r w:rsidRPr="00495D19">
        <w:rPr>
          <w:rFonts w:ascii="Times New Roman" w:hAnsi="Times New Roman" w:cs="Times New Roman"/>
          <w:b/>
          <w:bCs/>
          <w:color w:val="000000" w:themeColor="text1"/>
          <w:sz w:val="24"/>
          <w:szCs w:val="24"/>
        </w:rPr>
        <w:t>The role of ethics and regulatory compliance in software engineering</w:t>
      </w:r>
    </w:p>
    <w:p w14:paraId="1129E665" w14:textId="4774BF2F" w:rsidR="007863B7" w:rsidRPr="007863B7" w:rsidRDefault="007863B7" w:rsidP="00495D19">
      <w:pPr>
        <w:spacing w:line="480" w:lineRule="auto"/>
        <w:ind w:firstLine="720"/>
      </w:pPr>
      <w:r w:rsidRPr="007863B7">
        <w:t>Ethics and regulatory compliance are integral to ensuring the security and integrity of financial applications. Rogerson (2002) emphasizes that professional codes of ethics</w:t>
      </w:r>
      <w:r w:rsidR="00C50711">
        <w:t xml:space="preserve">, in his work </w:t>
      </w:r>
      <w:r w:rsidR="00C50711" w:rsidRPr="00C50711">
        <w:rPr>
          <w:i/>
          <w:iCs/>
        </w:rPr>
        <w:t>“</w:t>
      </w:r>
      <w:r w:rsidRPr="00C50711">
        <w:rPr>
          <w:i/>
          <w:iCs/>
        </w:rPr>
        <w:t>Software Engineering Code of Ethics and Professional Practice,</w:t>
      </w:r>
      <w:r w:rsidR="00C50711" w:rsidRPr="00C50711">
        <w:rPr>
          <w:i/>
          <w:iCs/>
        </w:rPr>
        <w:t>”</w:t>
      </w:r>
      <w:r w:rsidR="00C50711">
        <w:t xml:space="preserve"> </w:t>
      </w:r>
      <w:r w:rsidRPr="007863B7">
        <w:t xml:space="preserve">guide software engineers to prioritize public interest, safety, and welfare. Adhering to such codes requires engineers to ensure rigorous testing, thorough documentation, and transparent decision-making throughout </w:t>
      </w:r>
      <w:r w:rsidRPr="007863B7">
        <w:lastRenderedPageBreak/>
        <w:t>the software development lifecycle. Regulatory compliance, as discussed by Mubarkoot and Altmann (2021), entails conforming to frameworks like GDPR and PCI-DSS, which mandate specific security controls such as data encryption, audit logging, and privacy protection. For instance, GDPR compliance requires financial applications to implement privacy-by-design principles and provide mechanisms for users to control their data. By embedding ethical standards and regulatory requirements into their processes, CodeSafe Solutions not only mitigates legal risks but also enhances public trust and organizational reputation. This interplay between ethics, compliance, and technical measures forms the cornerstone of robust financial software, leading to the concluding reflections on their combined importance.</w:t>
      </w:r>
    </w:p>
    <w:p w14:paraId="2B446E9F" w14:textId="77777777" w:rsidR="007863B7" w:rsidRPr="00495D19" w:rsidRDefault="007863B7" w:rsidP="007863B7">
      <w:pPr>
        <w:pStyle w:val="Heading1"/>
        <w:spacing w:before="0" w:after="0" w:line="480" w:lineRule="auto"/>
        <w:rPr>
          <w:rFonts w:ascii="Times New Roman" w:hAnsi="Times New Roman" w:cs="Times New Roman"/>
          <w:b/>
          <w:bCs/>
          <w:color w:val="000000" w:themeColor="text1"/>
          <w:sz w:val="24"/>
          <w:szCs w:val="24"/>
        </w:rPr>
      </w:pPr>
      <w:r w:rsidRPr="00495D19">
        <w:rPr>
          <w:rFonts w:ascii="Times New Roman" w:hAnsi="Times New Roman" w:cs="Times New Roman"/>
          <w:b/>
          <w:bCs/>
          <w:color w:val="000000" w:themeColor="text1"/>
          <w:sz w:val="24"/>
          <w:szCs w:val="24"/>
        </w:rPr>
        <w:t>Conclusion</w:t>
      </w:r>
    </w:p>
    <w:p w14:paraId="06768C09" w14:textId="340B7412" w:rsidR="007863B7" w:rsidRDefault="00122564" w:rsidP="00495D19">
      <w:pPr>
        <w:spacing w:line="480" w:lineRule="auto"/>
        <w:ind w:firstLine="720"/>
      </w:pPr>
      <w:r>
        <w:t>T</w:t>
      </w:r>
      <w:r w:rsidR="007863B7" w:rsidRPr="007863B7">
        <w:t>he development of secure and reliable financial applications demands the integration of foundational security principles, effective secure coding techniques, and unwavering adherence to ethical and regulatory standards. CodeSafe Solutions’ approach to building a financial application exemplifies how confidentiality, integrity, availability, accountability, and compliance can be operationalized through encryption, access controls, and audit trails. Secure coding practices, such as input validation and anti-CSRF mechanisms, directly fortify the application's integrity by preventing common vulnerabilities. Ultimately, the commitment to professional ethics and regulatory compliance ensures that software engineers act in the public interest, uphold user trust, and meet legal obligations. As the landscape of financial technology evolves, the synergy between technical excellence and ethical responsibility will remain essential to building robust, trustworthy software systems.</w:t>
      </w:r>
    </w:p>
    <w:p w14:paraId="2C5499AD" w14:textId="77777777" w:rsidR="00020921" w:rsidRDefault="00020921" w:rsidP="00495D19">
      <w:pPr>
        <w:spacing w:line="480" w:lineRule="auto"/>
        <w:ind w:firstLine="720"/>
      </w:pPr>
    </w:p>
    <w:p w14:paraId="2208575F" w14:textId="77777777" w:rsidR="00020921" w:rsidRPr="007863B7" w:rsidRDefault="00020921" w:rsidP="00495D19">
      <w:pPr>
        <w:spacing w:line="480" w:lineRule="auto"/>
        <w:ind w:firstLine="720"/>
      </w:pPr>
    </w:p>
    <w:p w14:paraId="1B7D286A" w14:textId="308DD764" w:rsidR="00E14B1F" w:rsidRPr="00020921" w:rsidRDefault="00AD5B8A" w:rsidP="00020921">
      <w:pPr>
        <w:spacing w:line="480" w:lineRule="auto"/>
        <w:jc w:val="center"/>
        <w:rPr>
          <w:b/>
          <w:bCs/>
          <w:lang w:val="en-US"/>
        </w:rPr>
      </w:pPr>
      <w:r w:rsidRPr="00020921">
        <w:rPr>
          <w:b/>
          <w:bCs/>
          <w:lang w:val="en-US"/>
        </w:rPr>
        <w:lastRenderedPageBreak/>
        <w:t>References</w:t>
      </w:r>
    </w:p>
    <w:p w14:paraId="38143B48" w14:textId="77777777" w:rsidR="00020921" w:rsidRPr="00020921" w:rsidRDefault="00020921" w:rsidP="00020921">
      <w:pPr>
        <w:spacing w:line="480" w:lineRule="auto"/>
        <w:ind w:left="567" w:hanging="567"/>
      </w:pPr>
      <w:r w:rsidRPr="00020921">
        <w:rPr>
          <w:color w:val="1D2125"/>
          <w:shd w:val="clear" w:color="auto" w:fill="FFFFFF"/>
        </w:rPr>
        <w:t>Mubarkoot, M., &amp; Altmann, J. (2021). Software compliance in different industries: A systematic literature review. 16th International Conference on Wirtschaftsinformatik. Licensed under CC 4.0. </w:t>
      </w:r>
      <w:hyperlink r:id="rId7" w:tgtFrame="_blank" w:history="1">
        <w:r w:rsidRPr="00020921">
          <w:rPr>
            <w:color w:val="E90172"/>
            <w:u w:val="single"/>
            <w:shd w:val="clear" w:color="auto" w:fill="FFFFFF"/>
          </w:rPr>
          <w:t>https://ceur-ws.org/Vol-2966/paper3.pdf</w:t>
        </w:r>
      </w:hyperlink>
    </w:p>
    <w:p w14:paraId="7B3318B0" w14:textId="77777777" w:rsidR="00020921" w:rsidRPr="00020921" w:rsidRDefault="00020921" w:rsidP="00020921">
      <w:pPr>
        <w:spacing w:line="480" w:lineRule="auto"/>
        <w:ind w:left="567" w:hanging="567"/>
        <w:rPr>
          <w:color w:val="222222"/>
          <w:shd w:val="clear" w:color="auto" w:fill="FFFFFF"/>
        </w:rPr>
      </w:pPr>
      <w:r w:rsidRPr="00020921">
        <w:rPr>
          <w:color w:val="222222"/>
          <w:shd w:val="clear" w:color="auto" w:fill="FFFFFF"/>
        </w:rPr>
        <w:t>Rogerson, S. (2002, January). The software engineering code of ethics and professional practice: a case for being proactive. In Proceedings 26th Annual International Computer Software and Applications (pp. 344-345). IEEE Computer Society.</w:t>
      </w:r>
      <w:r w:rsidRPr="00020921">
        <w:rPr>
          <w:color w:val="222222"/>
          <w:shd w:val="clear" w:color="auto" w:fill="FFFFFF"/>
        </w:rPr>
        <w:t xml:space="preserve"> </w:t>
      </w:r>
    </w:p>
    <w:p w14:paraId="7247087A" w14:textId="77777777" w:rsidR="00020921" w:rsidRPr="00020921" w:rsidRDefault="00020921" w:rsidP="00020921">
      <w:pPr>
        <w:spacing w:line="480" w:lineRule="auto"/>
        <w:ind w:left="567" w:hanging="567"/>
        <w:rPr>
          <w:lang w:val="en-US"/>
        </w:rPr>
      </w:pPr>
      <w:r w:rsidRPr="00020921">
        <w:rPr>
          <w:color w:val="222222"/>
          <w:shd w:val="clear" w:color="auto" w:fill="FFFFFF"/>
        </w:rPr>
        <w:t>Shiralkar, T., &amp; Grove, B. (2009). Guidelines for Secure Coding. atsec information security corporation, Technical Report.</w:t>
      </w:r>
      <w:r w:rsidRPr="00020921">
        <w:rPr>
          <w:color w:val="222222"/>
          <w:shd w:val="clear" w:color="auto" w:fill="FFFFFF"/>
        </w:rPr>
        <w:t xml:space="preserve"> </w:t>
      </w:r>
      <w:r w:rsidRPr="00020921">
        <w:rPr>
          <w:color w:val="222222"/>
          <w:shd w:val="clear" w:color="auto" w:fill="FFFFFF"/>
        </w:rPr>
        <w:t>https://www.atsec.cn/downloads/pdf/secure-coding-guidelines.pdf</w:t>
      </w:r>
    </w:p>
    <w:sectPr w:rsidR="00020921" w:rsidRPr="00020921">
      <w:headerReference w:type="even" r:id="rId8"/>
      <w:headerReference w:type="default" r:id="rI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322426" w14:textId="77777777" w:rsidR="004A2AF1" w:rsidRDefault="004A2AF1" w:rsidP="00C06330">
      <w:r>
        <w:separator/>
      </w:r>
    </w:p>
  </w:endnote>
  <w:endnote w:type="continuationSeparator" w:id="0">
    <w:p w14:paraId="3052CB1B" w14:textId="77777777" w:rsidR="004A2AF1" w:rsidRDefault="004A2AF1" w:rsidP="00C063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DAC52A" w14:textId="77777777" w:rsidR="004A2AF1" w:rsidRDefault="004A2AF1" w:rsidP="00C06330">
      <w:r>
        <w:separator/>
      </w:r>
    </w:p>
  </w:footnote>
  <w:footnote w:type="continuationSeparator" w:id="0">
    <w:p w14:paraId="351221C4" w14:textId="77777777" w:rsidR="004A2AF1" w:rsidRDefault="004A2AF1" w:rsidP="00C063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8410395"/>
      <w:docPartObj>
        <w:docPartGallery w:val="Page Numbers (Top of Page)"/>
        <w:docPartUnique/>
      </w:docPartObj>
    </w:sdtPr>
    <w:sdtContent>
      <w:p w14:paraId="2C3D77FC" w14:textId="63B3D91D" w:rsidR="00C06330" w:rsidRDefault="00C06330" w:rsidP="005E3697">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3277843" w14:textId="77777777" w:rsidR="00C06330" w:rsidRDefault="00C06330" w:rsidP="00C06330">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32927279"/>
      <w:docPartObj>
        <w:docPartGallery w:val="Page Numbers (Top of Page)"/>
        <w:docPartUnique/>
      </w:docPartObj>
    </w:sdtPr>
    <w:sdtContent>
      <w:p w14:paraId="7DE57B39" w14:textId="23DE3FBF" w:rsidR="00C06330" w:rsidRPr="00C06330" w:rsidRDefault="00C06330" w:rsidP="005E3697">
        <w:pPr>
          <w:pStyle w:val="Header"/>
          <w:framePr w:wrap="none" w:vAnchor="text" w:hAnchor="margin" w:xAlign="right" w:y="1"/>
          <w:rPr>
            <w:rStyle w:val="PageNumber"/>
          </w:rPr>
        </w:pPr>
        <w:r w:rsidRPr="00C06330">
          <w:rPr>
            <w:rStyle w:val="PageNumber"/>
          </w:rPr>
          <w:fldChar w:fldCharType="begin"/>
        </w:r>
        <w:r w:rsidRPr="00C06330">
          <w:rPr>
            <w:rStyle w:val="PageNumber"/>
          </w:rPr>
          <w:instrText xml:space="preserve"> PAGE </w:instrText>
        </w:r>
        <w:r w:rsidRPr="00C06330">
          <w:rPr>
            <w:rStyle w:val="PageNumber"/>
          </w:rPr>
          <w:fldChar w:fldCharType="separate"/>
        </w:r>
        <w:r w:rsidRPr="00C06330">
          <w:rPr>
            <w:rStyle w:val="PageNumber"/>
            <w:noProof/>
          </w:rPr>
          <w:t>1</w:t>
        </w:r>
        <w:r w:rsidRPr="00C06330">
          <w:rPr>
            <w:rStyle w:val="PageNumber"/>
          </w:rPr>
          <w:fldChar w:fldCharType="end"/>
        </w:r>
      </w:p>
    </w:sdtContent>
  </w:sdt>
  <w:p w14:paraId="3215803D" w14:textId="77777777" w:rsidR="00C06330" w:rsidRDefault="00C06330" w:rsidP="00C06330">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00E45"/>
    <w:multiLevelType w:val="multilevel"/>
    <w:tmpl w:val="4F5C0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30E76"/>
    <w:multiLevelType w:val="hybridMultilevel"/>
    <w:tmpl w:val="EEBA0F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314ABF"/>
    <w:multiLevelType w:val="multilevel"/>
    <w:tmpl w:val="6ECAA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714A87"/>
    <w:multiLevelType w:val="multilevel"/>
    <w:tmpl w:val="CF7C3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660B37"/>
    <w:multiLevelType w:val="multilevel"/>
    <w:tmpl w:val="BC0EF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056E92"/>
    <w:multiLevelType w:val="hybridMultilevel"/>
    <w:tmpl w:val="2F4833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9C52D4"/>
    <w:multiLevelType w:val="multilevel"/>
    <w:tmpl w:val="B6902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047F1C"/>
    <w:multiLevelType w:val="multilevel"/>
    <w:tmpl w:val="69742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214459"/>
    <w:multiLevelType w:val="multilevel"/>
    <w:tmpl w:val="93800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9F6403"/>
    <w:multiLevelType w:val="multilevel"/>
    <w:tmpl w:val="2FC86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F81261"/>
    <w:multiLevelType w:val="hybridMultilevel"/>
    <w:tmpl w:val="89D8C9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427CEA"/>
    <w:multiLevelType w:val="multilevel"/>
    <w:tmpl w:val="C43CC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224BBC"/>
    <w:multiLevelType w:val="hybridMultilevel"/>
    <w:tmpl w:val="83AA8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3796851"/>
    <w:multiLevelType w:val="multilevel"/>
    <w:tmpl w:val="8A882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A877DE"/>
    <w:multiLevelType w:val="multilevel"/>
    <w:tmpl w:val="BF640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E217E7"/>
    <w:multiLevelType w:val="multilevel"/>
    <w:tmpl w:val="4EC42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060FC4"/>
    <w:multiLevelType w:val="multilevel"/>
    <w:tmpl w:val="271A9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A32D5B"/>
    <w:multiLevelType w:val="hybridMultilevel"/>
    <w:tmpl w:val="5B089E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0581F76"/>
    <w:multiLevelType w:val="multilevel"/>
    <w:tmpl w:val="42D0A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A175F5"/>
    <w:multiLevelType w:val="multilevel"/>
    <w:tmpl w:val="22487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281214A"/>
    <w:multiLevelType w:val="multilevel"/>
    <w:tmpl w:val="94C0F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9D38BC"/>
    <w:multiLevelType w:val="multilevel"/>
    <w:tmpl w:val="6464A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471731"/>
    <w:multiLevelType w:val="multilevel"/>
    <w:tmpl w:val="D57C8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B83EED"/>
    <w:multiLevelType w:val="multilevel"/>
    <w:tmpl w:val="A1A49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ABB347D"/>
    <w:multiLevelType w:val="multilevel"/>
    <w:tmpl w:val="B7327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F87214"/>
    <w:multiLevelType w:val="hybridMultilevel"/>
    <w:tmpl w:val="53F8B4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E5353DF"/>
    <w:multiLevelType w:val="multilevel"/>
    <w:tmpl w:val="B94E5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CD5287"/>
    <w:multiLevelType w:val="multilevel"/>
    <w:tmpl w:val="BCCEA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331379"/>
    <w:multiLevelType w:val="multilevel"/>
    <w:tmpl w:val="54E44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875E3E"/>
    <w:multiLevelType w:val="multilevel"/>
    <w:tmpl w:val="5F62B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9E1A3A"/>
    <w:multiLevelType w:val="hybridMultilevel"/>
    <w:tmpl w:val="9556AB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A530FC3"/>
    <w:multiLevelType w:val="multilevel"/>
    <w:tmpl w:val="D474E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FAD6160"/>
    <w:multiLevelType w:val="multilevel"/>
    <w:tmpl w:val="C2688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9106449">
    <w:abstractNumId w:val="23"/>
  </w:num>
  <w:num w:numId="2" w16cid:durableId="46299151">
    <w:abstractNumId w:val="17"/>
  </w:num>
  <w:num w:numId="3" w16cid:durableId="1851674992">
    <w:abstractNumId w:val="30"/>
  </w:num>
  <w:num w:numId="4" w16cid:durableId="455948422">
    <w:abstractNumId w:val="10"/>
  </w:num>
  <w:num w:numId="5" w16cid:durableId="624459327">
    <w:abstractNumId w:val="1"/>
  </w:num>
  <w:num w:numId="6" w16cid:durableId="1726296801">
    <w:abstractNumId w:val="4"/>
  </w:num>
  <w:num w:numId="7" w16cid:durableId="226260921">
    <w:abstractNumId w:val="11"/>
  </w:num>
  <w:num w:numId="8" w16cid:durableId="846405322">
    <w:abstractNumId w:val="14"/>
  </w:num>
  <w:num w:numId="9" w16cid:durableId="729109540">
    <w:abstractNumId w:val="26"/>
  </w:num>
  <w:num w:numId="10" w16cid:durableId="1382175023">
    <w:abstractNumId w:val="0"/>
  </w:num>
  <w:num w:numId="11" w16cid:durableId="1921518650">
    <w:abstractNumId w:val="13"/>
  </w:num>
  <w:num w:numId="12" w16cid:durableId="1385715243">
    <w:abstractNumId w:val="22"/>
  </w:num>
  <w:num w:numId="13" w16cid:durableId="1853448322">
    <w:abstractNumId w:val="31"/>
  </w:num>
  <w:num w:numId="14" w16cid:durableId="1943996085">
    <w:abstractNumId w:val="8"/>
  </w:num>
  <w:num w:numId="15" w16cid:durableId="560017415">
    <w:abstractNumId w:val="15"/>
  </w:num>
  <w:num w:numId="16" w16cid:durableId="1135028154">
    <w:abstractNumId w:val="7"/>
  </w:num>
  <w:num w:numId="17" w16cid:durableId="615455214">
    <w:abstractNumId w:val="18"/>
  </w:num>
  <w:num w:numId="18" w16cid:durableId="108547381">
    <w:abstractNumId w:val="2"/>
  </w:num>
  <w:num w:numId="19" w16cid:durableId="1104887906">
    <w:abstractNumId w:val="19"/>
  </w:num>
  <w:num w:numId="20" w16cid:durableId="372118087">
    <w:abstractNumId w:val="20"/>
  </w:num>
  <w:num w:numId="21" w16cid:durableId="703796721">
    <w:abstractNumId w:val="28"/>
  </w:num>
  <w:num w:numId="22" w16cid:durableId="665204140">
    <w:abstractNumId w:val="27"/>
  </w:num>
  <w:num w:numId="23" w16cid:durableId="261569944">
    <w:abstractNumId w:val="12"/>
  </w:num>
  <w:num w:numId="24" w16cid:durableId="1453789441">
    <w:abstractNumId w:val="5"/>
  </w:num>
  <w:num w:numId="25" w16cid:durableId="1171142180">
    <w:abstractNumId w:val="25"/>
  </w:num>
  <w:num w:numId="26" w16cid:durableId="188494582">
    <w:abstractNumId w:val="21"/>
  </w:num>
  <w:num w:numId="27" w16cid:durableId="60910662">
    <w:abstractNumId w:val="24"/>
  </w:num>
  <w:num w:numId="28" w16cid:durableId="760952473">
    <w:abstractNumId w:val="29"/>
  </w:num>
  <w:num w:numId="29" w16cid:durableId="1214274626">
    <w:abstractNumId w:val="16"/>
  </w:num>
  <w:num w:numId="30" w16cid:durableId="136798204">
    <w:abstractNumId w:val="6"/>
  </w:num>
  <w:num w:numId="31" w16cid:durableId="753554494">
    <w:abstractNumId w:val="32"/>
  </w:num>
  <w:num w:numId="32" w16cid:durableId="1287345831">
    <w:abstractNumId w:val="9"/>
  </w:num>
  <w:num w:numId="33" w16cid:durableId="194866216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3A0B"/>
    <w:rsid w:val="00020921"/>
    <w:rsid w:val="00025A6E"/>
    <w:rsid w:val="00034B68"/>
    <w:rsid w:val="00055C58"/>
    <w:rsid w:val="00122564"/>
    <w:rsid w:val="00135D4F"/>
    <w:rsid w:val="00185567"/>
    <w:rsid w:val="002A64A7"/>
    <w:rsid w:val="002B0D32"/>
    <w:rsid w:val="003931FD"/>
    <w:rsid w:val="003A56AB"/>
    <w:rsid w:val="003D3762"/>
    <w:rsid w:val="0047110B"/>
    <w:rsid w:val="00471B1C"/>
    <w:rsid w:val="00495D19"/>
    <w:rsid w:val="004A2AF1"/>
    <w:rsid w:val="004A2C7B"/>
    <w:rsid w:val="004F5DE5"/>
    <w:rsid w:val="005B27F1"/>
    <w:rsid w:val="005C6C37"/>
    <w:rsid w:val="00640D3F"/>
    <w:rsid w:val="00642931"/>
    <w:rsid w:val="006D2E09"/>
    <w:rsid w:val="00763439"/>
    <w:rsid w:val="007863B7"/>
    <w:rsid w:val="008160A7"/>
    <w:rsid w:val="008163DE"/>
    <w:rsid w:val="008951CB"/>
    <w:rsid w:val="008B3E11"/>
    <w:rsid w:val="008D37F3"/>
    <w:rsid w:val="00A42981"/>
    <w:rsid w:val="00AD324F"/>
    <w:rsid w:val="00AD5B8A"/>
    <w:rsid w:val="00B24127"/>
    <w:rsid w:val="00B57152"/>
    <w:rsid w:val="00B71326"/>
    <w:rsid w:val="00B87219"/>
    <w:rsid w:val="00B90931"/>
    <w:rsid w:val="00BB488F"/>
    <w:rsid w:val="00BD5D97"/>
    <w:rsid w:val="00BE10E9"/>
    <w:rsid w:val="00C06330"/>
    <w:rsid w:val="00C17BFE"/>
    <w:rsid w:val="00C50711"/>
    <w:rsid w:val="00C935E4"/>
    <w:rsid w:val="00C96CE4"/>
    <w:rsid w:val="00D3344D"/>
    <w:rsid w:val="00DA0C04"/>
    <w:rsid w:val="00DB0FA1"/>
    <w:rsid w:val="00DC5334"/>
    <w:rsid w:val="00DD028E"/>
    <w:rsid w:val="00E14B1F"/>
    <w:rsid w:val="00E307A8"/>
    <w:rsid w:val="00E36C17"/>
    <w:rsid w:val="00E43A0B"/>
    <w:rsid w:val="00E5584D"/>
    <w:rsid w:val="00EE303C"/>
  </w:rsids>
  <m:mathPr>
    <m:mathFont m:val="Cambria Math"/>
    <m:brkBin m:val="before"/>
    <m:brkBinSub m:val="--"/>
    <m:smallFrac m:val="0"/>
    <m:dispDef/>
    <m:lMargin m:val="0"/>
    <m:rMargin m:val="0"/>
    <m:defJc m:val="centerGroup"/>
    <m:wrapIndent m:val="1440"/>
    <m:intLim m:val="subSup"/>
    <m:naryLim m:val="undOvr"/>
  </m:mathPr>
  <w:themeFontLang w:val="en-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D5B206"/>
  <w15:chartTrackingRefBased/>
  <w15:docId w15:val="{7BAD16A3-9097-834F-9AE3-3B7B50C6BE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2E09"/>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E43A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43A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43A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43A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43A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43A0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43A0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43A0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43A0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43A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43A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43A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43A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43A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43A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43A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43A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43A0B"/>
    <w:rPr>
      <w:rFonts w:eastAsiaTheme="majorEastAsia" w:cstheme="majorBidi"/>
      <w:color w:val="272727" w:themeColor="text1" w:themeTint="D8"/>
    </w:rPr>
  </w:style>
  <w:style w:type="paragraph" w:styleId="Title">
    <w:name w:val="Title"/>
    <w:basedOn w:val="Normal"/>
    <w:next w:val="Normal"/>
    <w:link w:val="TitleChar"/>
    <w:uiPriority w:val="10"/>
    <w:qFormat/>
    <w:rsid w:val="00E43A0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43A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43A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43A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43A0B"/>
    <w:pPr>
      <w:spacing w:before="160"/>
      <w:jc w:val="center"/>
    </w:pPr>
    <w:rPr>
      <w:i/>
      <w:iCs/>
      <w:color w:val="404040" w:themeColor="text1" w:themeTint="BF"/>
    </w:rPr>
  </w:style>
  <w:style w:type="character" w:customStyle="1" w:styleId="QuoteChar">
    <w:name w:val="Quote Char"/>
    <w:basedOn w:val="DefaultParagraphFont"/>
    <w:link w:val="Quote"/>
    <w:uiPriority w:val="29"/>
    <w:rsid w:val="00E43A0B"/>
    <w:rPr>
      <w:i/>
      <w:iCs/>
      <w:color w:val="404040" w:themeColor="text1" w:themeTint="BF"/>
    </w:rPr>
  </w:style>
  <w:style w:type="paragraph" w:styleId="ListParagraph">
    <w:name w:val="List Paragraph"/>
    <w:basedOn w:val="Normal"/>
    <w:uiPriority w:val="34"/>
    <w:qFormat/>
    <w:rsid w:val="00E43A0B"/>
    <w:pPr>
      <w:ind w:left="720"/>
      <w:contextualSpacing/>
    </w:pPr>
  </w:style>
  <w:style w:type="character" w:styleId="IntenseEmphasis">
    <w:name w:val="Intense Emphasis"/>
    <w:basedOn w:val="DefaultParagraphFont"/>
    <w:uiPriority w:val="21"/>
    <w:qFormat/>
    <w:rsid w:val="00E43A0B"/>
    <w:rPr>
      <w:i/>
      <w:iCs/>
      <w:color w:val="0F4761" w:themeColor="accent1" w:themeShade="BF"/>
    </w:rPr>
  </w:style>
  <w:style w:type="paragraph" w:styleId="IntenseQuote">
    <w:name w:val="Intense Quote"/>
    <w:basedOn w:val="Normal"/>
    <w:next w:val="Normal"/>
    <w:link w:val="IntenseQuoteChar"/>
    <w:uiPriority w:val="30"/>
    <w:qFormat/>
    <w:rsid w:val="00E43A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43A0B"/>
    <w:rPr>
      <w:i/>
      <w:iCs/>
      <w:color w:val="0F4761" w:themeColor="accent1" w:themeShade="BF"/>
    </w:rPr>
  </w:style>
  <w:style w:type="character" w:styleId="IntenseReference">
    <w:name w:val="Intense Reference"/>
    <w:basedOn w:val="DefaultParagraphFont"/>
    <w:uiPriority w:val="32"/>
    <w:qFormat/>
    <w:rsid w:val="00E43A0B"/>
    <w:rPr>
      <w:b/>
      <w:bCs/>
      <w:smallCaps/>
      <w:color w:val="0F4761" w:themeColor="accent1" w:themeShade="BF"/>
      <w:spacing w:val="5"/>
    </w:rPr>
  </w:style>
  <w:style w:type="paragraph" w:styleId="NormalWeb">
    <w:name w:val="Normal (Web)"/>
    <w:basedOn w:val="Normal"/>
    <w:uiPriority w:val="99"/>
    <w:unhideWhenUsed/>
    <w:rsid w:val="002A64A7"/>
    <w:pPr>
      <w:spacing w:before="100" w:beforeAutospacing="1" w:after="100" w:afterAutospacing="1"/>
    </w:pPr>
  </w:style>
  <w:style w:type="paragraph" w:styleId="NoSpacing">
    <w:name w:val="No Spacing"/>
    <w:uiPriority w:val="1"/>
    <w:qFormat/>
    <w:rsid w:val="0047110B"/>
    <w:pPr>
      <w:spacing w:after="0" w:line="240" w:lineRule="auto"/>
    </w:pPr>
    <w:rPr>
      <w:kern w:val="0"/>
      <w:sz w:val="22"/>
      <w:szCs w:val="22"/>
      <w:lang w:val="en-US"/>
      <w14:ligatures w14:val="none"/>
    </w:rPr>
  </w:style>
  <w:style w:type="paragraph" w:styleId="Header">
    <w:name w:val="header"/>
    <w:basedOn w:val="Normal"/>
    <w:link w:val="HeaderChar"/>
    <w:uiPriority w:val="99"/>
    <w:unhideWhenUsed/>
    <w:rsid w:val="00C06330"/>
    <w:pPr>
      <w:tabs>
        <w:tab w:val="center" w:pos="4680"/>
        <w:tab w:val="right" w:pos="9360"/>
      </w:tabs>
    </w:pPr>
  </w:style>
  <w:style w:type="character" w:customStyle="1" w:styleId="HeaderChar">
    <w:name w:val="Header Char"/>
    <w:basedOn w:val="DefaultParagraphFont"/>
    <w:link w:val="Header"/>
    <w:uiPriority w:val="99"/>
    <w:rsid w:val="00C06330"/>
  </w:style>
  <w:style w:type="character" w:styleId="PageNumber">
    <w:name w:val="page number"/>
    <w:basedOn w:val="DefaultParagraphFont"/>
    <w:uiPriority w:val="99"/>
    <w:semiHidden/>
    <w:unhideWhenUsed/>
    <w:rsid w:val="00C06330"/>
  </w:style>
  <w:style w:type="paragraph" w:styleId="Footer">
    <w:name w:val="footer"/>
    <w:basedOn w:val="Normal"/>
    <w:link w:val="FooterChar"/>
    <w:uiPriority w:val="99"/>
    <w:unhideWhenUsed/>
    <w:rsid w:val="00C06330"/>
    <w:pPr>
      <w:tabs>
        <w:tab w:val="center" w:pos="4680"/>
        <w:tab w:val="right" w:pos="9360"/>
      </w:tabs>
    </w:pPr>
  </w:style>
  <w:style w:type="character" w:customStyle="1" w:styleId="FooterChar">
    <w:name w:val="Footer Char"/>
    <w:basedOn w:val="DefaultParagraphFont"/>
    <w:link w:val="Footer"/>
    <w:uiPriority w:val="99"/>
    <w:rsid w:val="00C06330"/>
  </w:style>
  <w:style w:type="character" w:styleId="HTMLCode">
    <w:name w:val="HTML Code"/>
    <w:basedOn w:val="DefaultParagraphFont"/>
    <w:uiPriority w:val="99"/>
    <w:semiHidden/>
    <w:unhideWhenUsed/>
    <w:rsid w:val="00B71326"/>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B713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B71326"/>
    <w:rPr>
      <w:rFonts w:ascii="Courier New" w:eastAsia="Times New Roman" w:hAnsi="Courier New" w:cs="Courier New"/>
      <w:kern w:val="0"/>
      <w:sz w:val="20"/>
      <w:szCs w:val="20"/>
      <w14:ligatures w14:val="none"/>
    </w:rPr>
  </w:style>
  <w:style w:type="character" w:styleId="Hyperlink">
    <w:name w:val="Hyperlink"/>
    <w:basedOn w:val="DefaultParagraphFont"/>
    <w:uiPriority w:val="99"/>
    <w:semiHidden/>
    <w:unhideWhenUsed/>
    <w:rsid w:val="00B71326"/>
    <w:rPr>
      <w:color w:val="0000FF"/>
      <w:u w:val="single"/>
    </w:rPr>
  </w:style>
  <w:style w:type="character" w:customStyle="1" w:styleId="eyebrows">
    <w:name w:val="eyebrows"/>
    <w:basedOn w:val="DefaultParagraphFont"/>
    <w:rsid w:val="00B71326"/>
  </w:style>
  <w:style w:type="character" w:customStyle="1" w:styleId="fnt-wt">
    <w:name w:val="fnt-wt"/>
    <w:basedOn w:val="DefaultParagraphFont"/>
    <w:rsid w:val="00B71326"/>
  </w:style>
  <w:style w:type="character" w:styleId="Strong">
    <w:name w:val="Strong"/>
    <w:basedOn w:val="DefaultParagraphFont"/>
    <w:uiPriority w:val="22"/>
    <w:qFormat/>
    <w:rsid w:val="00B71326"/>
    <w:rPr>
      <w:b/>
      <w:bCs/>
    </w:rPr>
  </w:style>
  <w:style w:type="character" w:styleId="Emphasis">
    <w:name w:val="Emphasis"/>
    <w:basedOn w:val="DefaultParagraphFont"/>
    <w:uiPriority w:val="20"/>
    <w:qFormat/>
    <w:rsid w:val="00B71326"/>
    <w:rPr>
      <w:i/>
      <w:iCs/>
    </w:rPr>
  </w:style>
  <w:style w:type="paragraph" w:customStyle="1" w:styleId="nav-item">
    <w:name w:val="nav-item"/>
    <w:basedOn w:val="Normal"/>
    <w:rsid w:val="00135D4F"/>
    <w:pPr>
      <w:spacing w:before="100" w:beforeAutospacing="1" w:after="100" w:afterAutospacing="1"/>
    </w:pPr>
  </w:style>
  <w:style w:type="character" w:customStyle="1" w:styleId="token">
    <w:name w:val="token"/>
    <w:basedOn w:val="DefaultParagraphFont"/>
    <w:rsid w:val="00135D4F"/>
  </w:style>
  <w:style w:type="paragraph" w:styleId="Caption">
    <w:name w:val="caption"/>
    <w:basedOn w:val="Normal"/>
    <w:next w:val="Normal"/>
    <w:uiPriority w:val="35"/>
    <w:unhideWhenUsed/>
    <w:qFormat/>
    <w:rsid w:val="004A2C7B"/>
    <w:pPr>
      <w:spacing w:after="200"/>
    </w:pPr>
    <w:rPr>
      <w:i/>
      <w:iCs/>
      <w:color w:val="0E2841" w:themeColor="text2"/>
      <w:sz w:val="18"/>
      <w:szCs w:val="18"/>
    </w:rPr>
  </w:style>
  <w:style w:type="paragraph" w:styleId="z-TopofForm">
    <w:name w:val="HTML Top of Form"/>
    <w:basedOn w:val="Normal"/>
    <w:next w:val="Normal"/>
    <w:link w:val="z-TopofFormChar"/>
    <w:hidden/>
    <w:uiPriority w:val="99"/>
    <w:semiHidden/>
    <w:unhideWhenUsed/>
    <w:rsid w:val="00E5584D"/>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E5584D"/>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E5584D"/>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E5584D"/>
    <w:rPr>
      <w:rFonts w:ascii="Arial" w:eastAsia="Times New Roman" w:hAnsi="Arial" w:cs="Arial"/>
      <w:vanish/>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ceur-ws.org/Vol-2966/paper3.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57</TotalTime>
  <Pages>6</Pages>
  <Words>1339</Words>
  <Characters>7635</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8</cp:revision>
  <dcterms:created xsi:type="dcterms:W3CDTF">2025-10-22T22:35:00Z</dcterms:created>
  <dcterms:modified xsi:type="dcterms:W3CDTF">2025-10-23T01:02:00Z</dcterms:modified>
</cp:coreProperties>
</file>