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4EC3D" w14:textId="5377A1CC" w:rsidR="005F6B0B" w:rsidRPr="005F6B0B" w:rsidRDefault="005F6B0B" w:rsidP="005F6B0B">
      <w:pPr>
        <w:ind w:left="0" w:firstLine="0"/>
        <w:jc w:val="center"/>
        <w:rPr>
          <w:rFonts w:ascii="Times New Roman" w:hAnsi="Times New Roman" w:cs="Times New Roman"/>
          <w:b/>
          <w:bCs/>
          <w:lang w:val="en-US"/>
        </w:rPr>
      </w:pPr>
      <w:r w:rsidRPr="005F6B0B">
        <w:rPr>
          <w:rFonts w:ascii="Times New Roman" w:hAnsi="Times New Roman" w:cs="Times New Roman"/>
          <w:b/>
          <w:bCs/>
          <w:lang w:val="en-US"/>
        </w:rPr>
        <w:t>Data Backup and Recovery Rotation Strategies: Analysis and Recommendations</w:t>
      </w:r>
    </w:p>
    <w:p w14:paraId="5EB44D80" w14:textId="48F241D9" w:rsidR="005F6B0B" w:rsidRPr="005F6B0B" w:rsidRDefault="005F6B0B" w:rsidP="005F6B0B">
      <w:pPr>
        <w:ind w:left="0" w:firstLine="0"/>
        <w:rPr>
          <w:rFonts w:ascii="Times New Roman" w:hAnsi="Times New Roman" w:cs="Times New Roman"/>
          <w:b/>
          <w:bCs/>
          <w:lang w:val="en-US"/>
        </w:rPr>
      </w:pPr>
      <w:r w:rsidRPr="005F6B0B">
        <w:rPr>
          <w:rFonts w:ascii="Times New Roman" w:hAnsi="Times New Roman" w:cs="Times New Roman"/>
          <w:b/>
          <w:bCs/>
          <w:lang w:val="en-US"/>
        </w:rPr>
        <w:t>Introduction</w:t>
      </w:r>
    </w:p>
    <w:p w14:paraId="5E5B5115" w14:textId="0823C11E" w:rsidR="005F6B0B" w:rsidRPr="005F6B0B" w:rsidRDefault="005F6B0B" w:rsidP="005F6B0B">
      <w:pPr>
        <w:ind w:left="0" w:firstLine="0"/>
        <w:rPr>
          <w:rFonts w:ascii="Times New Roman" w:hAnsi="Times New Roman" w:cs="Times New Roman"/>
          <w:lang w:val="en-US"/>
        </w:rPr>
      </w:pPr>
      <w:r w:rsidRPr="005F6B0B">
        <w:rPr>
          <w:rFonts w:ascii="Times New Roman" w:hAnsi="Times New Roman" w:cs="Times New Roman"/>
          <w:lang w:val="en-US"/>
        </w:rPr>
        <w:t>Data backup and recovery plans are critical components of organizational data protection strategies. One of the fundamental decisions in backup planning involves selecting the appropriate tape rotation schedule. According to Stanek (2000), organizations must carefully consider their backup needs to implement effective rotation strategies that balance data protection, cost efficiency, and operational feasibility. This discussion examines the pros and cons of 10-tape and 14-tape rotation options, a</w:t>
      </w:r>
      <w:r w:rsidRPr="005F6B0B">
        <w:rPr>
          <w:rFonts w:ascii="Times New Roman" w:hAnsi="Times New Roman" w:cs="Times New Roman"/>
          <w:lang w:val="en-US"/>
        </w:rPr>
        <w:t>s</w:t>
      </w:r>
      <w:r w:rsidRPr="005F6B0B">
        <w:rPr>
          <w:rFonts w:ascii="Times New Roman" w:hAnsi="Times New Roman" w:cs="Times New Roman"/>
          <w:lang w:val="en-US"/>
        </w:rPr>
        <w:t xml:space="preserve"> w</w:t>
      </w:r>
      <w:r w:rsidRPr="005F6B0B">
        <w:rPr>
          <w:rFonts w:ascii="Times New Roman" w:hAnsi="Times New Roman" w:cs="Times New Roman"/>
          <w:lang w:val="en-US"/>
        </w:rPr>
        <w:t>ell as</w:t>
      </w:r>
      <w:r w:rsidRPr="005F6B0B">
        <w:rPr>
          <w:rFonts w:ascii="Times New Roman" w:hAnsi="Times New Roman" w:cs="Times New Roman"/>
          <w:lang w:val="en-US"/>
        </w:rPr>
        <w:t xml:space="preserve"> a third alternative strategy. </w:t>
      </w:r>
    </w:p>
    <w:p w14:paraId="41E2EB43" w14:textId="4F8FFF4C" w:rsidR="005F6B0B" w:rsidRPr="005F6B0B" w:rsidRDefault="005F6B0B" w:rsidP="005F6B0B">
      <w:pPr>
        <w:ind w:left="0" w:firstLine="0"/>
        <w:rPr>
          <w:rFonts w:ascii="Times New Roman" w:hAnsi="Times New Roman" w:cs="Times New Roman"/>
          <w:b/>
          <w:bCs/>
          <w:lang w:val="en-US"/>
        </w:rPr>
      </w:pPr>
      <w:r w:rsidRPr="005F6B0B">
        <w:rPr>
          <w:rFonts w:ascii="Times New Roman" w:hAnsi="Times New Roman" w:cs="Times New Roman"/>
          <w:b/>
          <w:bCs/>
          <w:lang w:val="en-US"/>
        </w:rPr>
        <w:t>10-</w:t>
      </w:r>
      <w:r w:rsidRPr="005F6B0B">
        <w:rPr>
          <w:rFonts w:ascii="Times New Roman" w:hAnsi="Times New Roman" w:cs="Times New Roman"/>
          <w:b/>
          <w:bCs/>
          <w:lang w:val="en-US"/>
        </w:rPr>
        <w:t xml:space="preserve">tape rotation strategy </w:t>
      </w:r>
    </w:p>
    <w:p w14:paraId="32732438" w14:textId="77777777" w:rsidR="005F6B0B" w:rsidRDefault="005F6B0B" w:rsidP="005F6B0B">
      <w:pPr>
        <w:ind w:left="0" w:firstLine="0"/>
        <w:rPr>
          <w:rFonts w:ascii="Times New Roman" w:hAnsi="Times New Roman" w:cs="Times New Roman"/>
          <w:lang w:val="en-US"/>
        </w:rPr>
      </w:pPr>
      <w:r w:rsidRPr="005F6B0B">
        <w:rPr>
          <w:rFonts w:ascii="Times New Roman" w:hAnsi="Times New Roman" w:cs="Times New Roman"/>
          <w:lang w:val="en-US"/>
        </w:rPr>
        <w:t xml:space="preserve">The 10-tape rotation schedule represents a standard approach for organizations operating during traditional business hours (9-to-5, Monday through Friday). This strategy utilizes two sets of five tapes, with each set designated for one week of operation (Stanek, 2000). The typical configuration involves full backups performed on Fridays using Tape 5, while incremental backups are conducted Monday through Thursday using Tapes 1-4. The rotation alternates between Tape Set 1 and Tape Set 2 weekly. </w:t>
      </w:r>
    </w:p>
    <w:p w14:paraId="10E9BE8C" w14:textId="77777777" w:rsidR="005F6B0B" w:rsidRDefault="005F6B0B" w:rsidP="005F6B0B">
      <w:pPr>
        <w:ind w:left="0" w:firstLine="0"/>
        <w:rPr>
          <w:rFonts w:ascii="Times New Roman" w:hAnsi="Times New Roman" w:cs="Times New Roman"/>
          <w:lang w:val="en-US"/>
        </w:rPr>
      </w:pPr>
      <w:r w:rsidRPr="005F6B0B">
        <w:rPr>
          <w:rFonts w:ascii="Times New Roman" w:hAnsi="Times New Roman" w:cs="Times New Roman"/>
          <w:lang w:val="en-US"/>
        </w:rPr>
        <w:t xml:space="preserve">The advantages of the 10-tape rotation include cost efficiency, as it requires minimal media investment while providing adequate coverage for standard business operations. This strategy offers simplicity in implementation and management, making it ideal for small to medium-sized organizations with predictable usage patterns. Additionally, the weekly rotation provides a two-week retention period, which is often sufficient for immediate recovery needs. </w:t>
      </w:r>
    </w:p>
    <w:p w14:paraId="0F8BE936" w14:textId="77777777" w:rsidR="005F6B0B" w:rsidRDefault="005F6B0B" w:rsidP="005F6B0B">
      <w:pPr>
        <w:ind w:left="0" w:firstLine="0"/>
        <w:rPr>
          <w:rFonts w:ascii="Times New Roman" w:hAnsi="Times New Roman" w:cs="Times New Roman"/>
          <w:lang w:val="en-US"/>
        </w:rPr>
      </w:pPr>
      <w:r w:rsidRPr="005F6B0B">
        <w:rPr>
          <w:rFonts w:ascii="Times New Roman" w:hAnsi="Times New Roman" w:cs="Times New Roman"/>
          <w:lang w:val="en-US"/>
        </w:rPr>
        <w:t xml:space="preserve">However, the 10-tape rotation has significant limitations. The most notable drawback is its inability to accommodate weekend operations, making it unsuitable for 24×7 environments. Furthermore, the two-week retention period may be inadequate for organizations requiring longer data retention for compliance or historical analysis purposes. The strategy also </w:t>
      </w:r>
      <w:r w:rsidRPr="005F6B0B">
        <w:rPr>
          <w:rFonts w:ascii="Times New Roman" w:hAnsi="Times New Roman" w:cs="Times New Roman"/>
          <w:lang w:val="en-US"/>
        </w:rPr>
        <w:lastRenderedPageBreak/>
        <w:t xml:space="preserve">provides limited protection against media failure, as data loss could occur if both tape sets are compromised within the retention period. </w:t>
      </w:r>
    </w:p>
    <w:p w14:paraId="61A177BB" w14:textId="30E42269" w:rsidR="005F6B0B" w:rsidRPr="005F6B0B" w:rsidRDefault="005F6B0B" w:rsidP="005F6B0B">
      <w:pPr>
        <w:ind w:left="0" w:firstLine="0"/>
        <w:rPr>
          <w:rFonts w:ascii="Times New Roman" w:hAnsi="Times New Roman" w:cs="Times New Roman"/>
          <w:b/>
          <w:bCs/>
          <w:lang w:val="en-US"/>
        </w:rPr>
      </w:pPr>
      <w:r w:rsidRPr="005F6B0B">
        <w:rPr>
          <w:rFonts w:ascii="Times New Roman" w:hAnsi="Times New Roman" w:cs="Times New Roman"/>
          <w:b/>
          <w:bCs/>
          <w:lang w:val="en-US"/>
        </w:rPr>
        <w:t>14-</w:t>
      </w:r>
      <w:r w:rsidRPr="005F6B0B">
        <w:rPr>
          <w:rFonts w:ascii="Times New Roman" w:hAnsi="Times New Roman" w:cs="Times New Roman"/>
          <w:b/>
          <w:bCs/>
          <w:lang w:val="en-US"/>
        </w:rPr>
        <w:t xml:space="preserve">tape rotation strategy </w:t>
      </w:r>
    </w:p>
    <w:p w14:paraId="61196626" w14:textId="77777777" w:rsidR="005F6B0B" w:rsidRDefault="005F6B0B" w:rsidP="005F6B0B">
      <w:pPr>
        <w:ind w:left="0" w:firstLine="0"/>
        <w:rPr>
          <w:rFonts w:ascii="Times New Roman" w:hAnsi="Times New Roman" w:cs="Times New Roman"/>
          <w:lang w:val="en-US"/>
        </w:rPr>
      </w:pPr>
      <w:r w:rsidRPr="005F6B0B">
        <w:rPr>
          <w:rFonts w:ascii="Times New Roman" w:hAnsi="Times New Roman" w:cs="Times New Roman"/>
          <w:lang w:val="en-US"/>
        </w:rPr>
        <w:t xml:space="preserve">The 14-tape rotation schedule addresses the limitations of the 10-tape system by providing coverage for 24×7 operations. This approach utilizes two sets of seven tapes, with full backups scheduled for Sundays and incremental backups conducted Monday through Saturday (Stanek, 2000). The extended coverage ensures continuous data protection throughout the entire week, including weekends. </w:t>
      </w:r>
    </w:p>
    <w:p w14:paraId="4A4FCEC4" w14:textId="77777777" w:rsidR="005F6B0B" w:rsidRDefault="005F6B0B" w:rsidP="005F6B0B">
      <w:pPr>
        <w:ind w:left="0" w:firstLine="0"/>
        <w:rPr>
          <w:rFonts w:ascii="Times New Roman" w:hAnsi="Times New Roman" w:cs="Times New Roman"/>
          <w:lang w:val="en-US"/>
        </w:rPr>
      </w:pPr>
      <w:r w:rsidRPr="005F6B0B">
        <w:rPr>
          <w:rFonts w:ascii="Times New Roman" w:hAnsi="Times New Roman" w:cs="Times New Roman"/>
          <w:lang w:val="en-US"/>
        </w:rPr>
        <w:t xml:space="preserve">The primary advantage of the 14-tape rotation is its comprehensive coverage for organizations requiring continuous operations. This strategy eliminates the weekend gap present in the 10-tape system, ensuring no data is left unprotected during Saturday and Sunday operations. The seven-day incremental backup cycle also provides more granular recovery points, potentially reducing data loss exposure time. </w:t>
      </w:r>
    </w:p>
    <w:p w14:paraId="348B5FCE" w14:textId="100B384B" w:rsidR="005F6B0B" w:rsidRDefault="005F6B0B" w:rsidP="005F6B0B">
      <w:pPr>
        <w:ind w:left="0" w:firstLine="0"/>
        <w:rPr>
          <w:rFonts w:ascii="Times New Roman" w:hAnsi="Times New Roman" w:cs="Times New Roman"/>
          <w:lang w:val="en-US"/>
        </w:rPr>
      </w:pPr>
      <w:r w:rsidRPr="005F6B0B">
        <w:rPr>
          <w:rFonts w:ascii="Times New Roman" w:hAnsi="Times New Roman" w:cs="Times New Roman"/>
          <w:lang w:val="en-US"/>
        </w:rPr>
        <w:t xml:space="preserve">Despite these advantages, the 14-tape rotation presents several challenges. The increased media requirements (40% more tapes) result in higher acquisition and storage costs. The complexity of managing a larger tape inventory can also strain administrative resources, particularly for smaller organizations. Additionally, the weekly full </w:t>
      </w:r>
      <w:proofErr w:type="spellStart"/>
      <w:r w:rsidRPr="005F6B0B">
        <w:rPr>
          <w:rFonts w:ascii="Times New Roman" w:hAnsi="Times New Roman" w:cs="Times New Roman"/>
          <w:lang w:val="en-US"/>
        </w:rPr>
        <w:t>backup</w:t>
      </w:r>
      <w:proofErr w:type="spellEnd"/>
      <w:r w:rsidRPr="005F6B0B">
        <w:rPr>
          <w:rFonts w:ascii="Times New Roman" w:hAnsi="Times New Roman" w:cs="Times New Roman"/>
          <w:lang w:val="en-US"/>
        </w:rPr>
        <w:t xml:space="preserve"> on Sunday may conflict with maintenance windows or other operational activities typically scheduled for weekends. </w:t>
      </w:r>
    </w:p>
    <w:p w14:paraId="7EBB2F96" w14:textId="7D228ACE" w:rsidR="005F6B0B" w:rsidRPr="005F6B0B" w:rsidRDefault="005F6B0B" w:rsidP="005F6B0B">
      <w:pPr>
        <w:ind w:left="0" w:firstLine="0"/>
        <w:rPr>
          <w:rFonts w:ascii="Times New Roman" w:hAnsi="Times New Roman" w:cs="Times New Roman"/>
          <w:b/>
          <w:bCs/>
          <w:lang w:val="en-US"/>
        </w:rPr>
      </w:pPr>
      <w:r w:rsidRPr="005F6B0B">
        <w:rPr>
          <w:rFonts w:ascii="Times New Roman" w:hAnsi="Times New Roman" w:cs="Times New Roman"/>
          <w:b/>
          <w:bCs/>
          <w:lang w:val="en-US"/>
        </w:rPr>
        <w:t xml:space="preserve">Grandfather-Father-Son (GFS) </w:t>
      </w:r>
      <w:r w:rsidRPr="005F6B0B">
        <w:rPr>
          <w:rFonts w:ascii="Times New Roman" w:hAnsi="Times New Roman" w:cs="Times New Roman"/>
          <w:b/>
          <w:bCs/>
          <w:lang w:val="en-US"/>
        </w:rPr>
        <w:t xml:space="preserve">rotation strategy </w:t>
      </w:r>
    </w:p>
    <w:p w14:paraId="2B0342F9" w14:textId="16A1CC5B" w:rsidR="005F6B0B" w:rsidRDefault="005F6B0B" w:rsidP="005F6B0B">
      <w:pPr>
        <w:ind w:left="0" w:firstLine="0"/>
        <w:rPr>
          <w:rFonts w:ascii="Times New Roman" w:hAnsi="Times New Roman" w:cs="Times New Roman"/>
          <w:lang w:val="en-US"/>
        </w:rPr>
      </w:pPr>
      <w:r w:rsidRPr="005F6B0B">
        <w:rPr>
          <w:rFonts w:ascii="Times New Roman" w:hAnsi="Times New Roman" w:cs="Times New Roman"/>
          <w:lang w:val="en-US"/>
        </w:rPr>
        <w:t xml:space="preserve">A third alternative, the </w:t>
      </w:r>
      <w:proofErr w:type="gramStart"/>
      <w:r w:rsidRPr="005F6B0B">
        <w:rPr>
          <w:rFonts w:ascii="Times New Roman" w:hAnsi="Times New Roman" w:cs="Times New Roman"/>
          <w:lang w:val="en-US"/>
        </w:rPr>
        <w:t>Grandfather</w:t>
      </w:r>
      <w:proofErr w:type="gramEnd"/>
      <w:r w:rsidRPr="005F6B0B">
        <w:rPr>
          <w:rFonts w:ascii="Times New Roman" w:hAnsi="Times New Roman" w:cs="Times New Roman"/>
          <w:lang w:val="en-US"/>
        </w:rPr>
        <w:t>-Father-Son (GFS) rotation strategy, offers a more sophisticated approach to backup scheduling. This method combines daily, weekly, monthly, and yearly backup cycles to provide extended retention periods while maintaining operational efficiency</w:t>
      </w:r>
      <w:r w:rsidR="008202AC">
        <w:rPr>
          <w:rFonts w:ascii="Times New Roman" w:hAnsi="Times New Roman" w:cs="Times New Roman"/>
          <w:lang w:val="en-US"/>
        </w:rPr>
        <w:t xml:space="preserve"> </w:t>
      </w:r>
      <w:r w:rsidR="008202AC" w:rsidRPr="008202AC">
        <w:rPr>
          <w:rFonts w:ascii="Times New Roman" w:hAnsi="Times New Roman" w:cs="Times New Roman"/>
          <w:lang w:val="en-US"/>
        </w:rPr>
        <w:t>(</w:t>
      </w:r>
      <w:r w:rsidR="008202AC" w:rsidRPr="008202AC">
        <w:rPr>
          <w:rFonts w:ascii="Times New Roman" w:hAnsi="Times New Roman" w:cs="Times New Roman"/>
        </w:rPr>
        <w:t>Casas</w:t>
      </w:r>
      <w:r w:rsidR="008202AC" w:rsidRPr="008202AC">
        <w:rPr>
          <w:rFonts w:ascii="Times New Roman" w:hAnsi="Times New Roman" w:cs="Times New Roman"/>
        </w:rPr>
        <w:t xml:space="preserve">, </w:t>
      </w:r>
      <w:r w:rsidR="008202AC" w:rsidRPr="008202AC">
        <w:rPr>
          <w:rFonts w:ascii="Times New Roman" w:hAnsi="Times New Roman" w:cs="Times New Roman"/>
        </w:rPr>
        <w:t>2025</w:t>
      </w:r>
      <w:r w:rsidR="008202AC" w:rsidRPr="008202AC">
        <w:rPr>
          <w:rFonts w:ascii="Times New Roman" w:hAnsi="Times New Roman" w:cs="Times New Roman"/>
        </w:rPr>
        <w:t>)</w:t>
      </w:r>
      <w:r w:rsidRPr="008202AC">
        <w:rPr>
          <w:rFonts w:ascii="Times New Roman" w:hAnsi="Times New Roman" w:cs="Times New Roman"/>
          <w:lang w:val="en-US"/>
        </w:rPr>
        <w:t xml:space="preserve">. </w:t>
      </w:r>
      <w:r w:rsidRPr="005F6B0B">
        <w:rPr>
          <w:rFonts w:ascii="Times New Roman" w:hAnsi="Times New Roman" w:cs="Times New Roman"/>
          <w:lang w:val="en-US"/>
        </w:rPr>
        <w:t xml:space="preserve">The GFS strategy typically uses daily tapes (Son), </w:t>
      </w:r>
      <w:r w:rsidRPr="005F6B0B">
        <w:rPr>
          <w:rFonts w:ascii="Times New Roman" w:hAnsi="Times New Roman" w:cs="Times New Roman"/>
          <w:lang w:val="en-US"/>
        </w:rPr>
        <w:lastRenderedPageBreak/>
        <w:t xml:space="preserve">weekly tapes (Father), and monthly tapes (Grandfather) to create a hierarchical backup system. </w:t>
      </w:r>
    </w:p>
    <w:p w14:paraId="2DC649C5" w14:textId="5AAD01E5" w:rsidR="005F6B0B" w:rsidRDefault="005F6B0B" w:rsidP="005F6B0B">
      <w:pPr>
        <w:ind w:left="0" w:firstLine="0"/>
        <w:rPr>
          <w:rFonts w:ascii="Times New Roman" w:hAnsi="Times New Roman" w:cs="Times New Roman"/>
          <w:lang w:val="en-US"/>
        </w:rPr>
      </w:pPr>
      <w:r w:rsidRPr="005F6B0B">
        <w:rPr>
          <w:rFonts w:ascii="Times New Roman" w:hAnsi="Times New Roman" w:cs="Times New Roman"/>
          <w:lang w:val="en-US"/>
        </w:rPr>
        <w:t>The GFS approach provides superior data protection with extended retention capabilities, often maintaining data for months or years. This strategy offers excellent recovery granularity, allowing organizations to restore data from various time points. The hierarchical nature also optimizes media usage, as older, less frequently accessed data can be archived on longer-term media</w:t>
      </w:r>
      <w:r w:rsidR="008202AC">
        <w:rPr>
          <w:rFonts w:ascii="Times New Roman" w:hAnsi="Times New Roman" w:cs="Times New Roman"/>
          <w:lang w:val="en-US"/>
        </w:rPr>
        <w:t xml:space="preserve"> </w:t>
      </w:r>
      <w:r w:rsidR="008202AC" w:rsidRPr="008202AC">
        <w:rPr>
          <w:rFonts w:ascii="Times New Roman" w:hAnsi="Times New Roman" w:cs="Times New Roman"/>
          <w:lang w:val="en-US"/>
        </w:rPr>
        <w:t>(</w:t>
      </w:r>
      <w:r w:rsidR="008202AC" w:rsidRPr="008202AC">
        <w:rPr>
          <w:rFonts w:ascii="Times New Roman" w:hAnsi="Times New Roman" w:cs="Times New Roman"/>
        </w:rPr>
        <w:t>Casas, 2025)</w:t>
      </w:r>
      <w:r w:rsidRPr="005F6B0B">
        <w:rPr>
          <w:rFonts w:ascii="Times New Roman" w:hAnsi="Times New Roman" w:cs="Times New Roman"/>
          <w:lang w:val="en-US"/>
        </w:rPr>
        <w:t>. However, the GFS strategy requires significant administrative overhead and complex scheduling. The increased media inventory and storage requirements can be substantial, particularly for organizations with large data volumes. Additionally, the complexity of managing multiple rotation cycles may require specialized backup management software and trained personnel</w:t>
      </w:r>
      <w:r w:rsidR="008202AC">
        <w:rPr>
          <w:rFonts w:ascii="Times New Roman" w:hAnsi="Times New Roman" w:cs="Times New Roman"/>
          <w:lang w:val="en-US"/>
        </w:rPr>
        <w:t xml:space="preserve"> </w:t>
      </w:r>
      <w:r w:rsidR="008202AC" w:rsidRPr="008202AC">
        <w:rPr>
          <w:rFonts w:ascii="Times New Roman" w:hAnsi="Times New Roman" w:cs="Times New Roman"/>
          <w:lang w:val="en-US"/>
        </w:rPr>
        <w:t>(</w:t>
      </w:r>
      <w:r w:rsidR="008202AC" w:rsidRPr="008202AC">
        <w:rPr>
          <w:rFonts w:ascii="Times New Roman" w:hAnsi="Times New Roman" w:cs="Times New Roman"/>
        </w:rPr>
        <w:t>Casas, 2025)</w:t>
      </w:r>
      <w:r w:rsidR="008202AC" w:rsidRPr="008202AC">
        <w:rPr>
          <w:rFonts w:ascii="Times New Roman" w:hAnsi="Times New Roman" w:cs="Times New Roman"/>
          <w:lang w:val="en-US"/>
        </w:rPr>
        <w:t>.</w:t>
      </w:r>
      <w:r w:rsidR="008202AC">
        <w:rPr>
          <w:rFonts w:ascii="Times New Roman" w:hAnsi="Times New Roman" w:cs="Times New Roman"/>
          <w:lang w:val="en-US"/>
        </w:rPr>
        <w:t xml:space="preserve"> </w:t>
      </w:r>
    </w:p>
    <w:p w14:paraId="0A866821" w14:textId="77777777" w:rsidR="005F6B0B" w:rsidRPr="005F6B0B" w:rsidRDefault="005F6B0B" w:rsidP="005F6B0B">
      <w:pPr>
        <w:ind w:left="0" w:firstLine="0"/>
        <w:rPr>
          <w:rFonts w:ascii="Times New Roman" w:hAnsi="Times New Roman" w:cs="Times New Roman"/>
          <w:b/>
          <w:bCs/>
          <w:lang w:val="en-US"/>
        </w:rPr>
      </w:pPr>
      <w:r w:rsidRPr="005F6B0B">
        <w:rPr>
          <w:rFonts w:ascii="Times New Roman" w:hAnsi="Times New Roman" w:cs="Times New Roman"/>
          <w:b/>
          <w:bCs/>
          <w:lang w:val="en-US"/>
        </w:rPr>
        <w:t xml:space="preserve">Conclusion </w:t>
      </w:r>
    </w:p>
    <w:p w14:paraId="521B121A" w14:textId="77777777" w:rsidR="005F6B0B" w:rsidRDefault="005F6B0B" w:rsidP="005F6B0B">
      <w:pPr>
        <w:ind w:left="0" w:firstLine="0"/>
        <w:rPr>
          <w:rFonts w:ascii="Times New Roman" w:hAnsi="Times New Roman" w:cs="Times New Roman"/>
          <w:lang w:val="en-US"/>
        </w:rPr>
      </w:pPr>
      <w:r w:rsidRPr="005F6B0B">
        <w:rPr>
          <w:rFonts w:ascii="Times New Roman" w:hAnsi="Times New Roman" w:cs="Times New Roman"/>
          <w:lang w:val="en-US"/>
        </w:rPr>
        <w:t xml:space="preserve">Each backup rotation strategy presents unique advantages and challenges that must be evaluated against organizational requirements. The 10-tape rotation offers simplicity and cost efficiency for standard business operations but lacks comprehensive coverage. The 14-tape rotation provides 24×7 protection at increased cost and complexity. The GFS strategy delivers superior retention and recovery capabilities but demands significant administrative resources. Organizations must carefully assess their operational requirements, compliance obligations, and resource constraints to select the most appropriate backup rotation strategy. </w:t>
      </w:r>
    </w:p>
    <w:p w14:paraId="273DE9EB" w14:textId="2CD3BD8A" w:rsidR="005F6B0B" w:rsidRDefault="005F6B0B" w:rsidP="005F6B0B">
      <w:pPr>
        <w:ind w:left="0" w:firstLine="0"/>
        <w:rPr>
          <w:rFonts w:ascii="Times New Roman" w:hAnsi="Times New Roman" w:cs="Times New Roman"/>
          <w:lang w:val="en-US"/>
        </w:rPr>
      </w:pPr>
      <w:r w:rsidRPr="005F6B0B">
        <w:rPr>
          <w:rFonts w:ascii="Times New Roman" w:hAnsi="Times New Roman" w:cs="Times New Roman"/>
          <w:b/>
          <w:bCs/>
          <w:lang w:val="en-US"/>
        </w:rPr>
        <w:t>Reference</w:t>
      </w:r>
    </w:p>
    <w:p w14:paraId="782FCCFB" w14:textId="3BEAA858" w:rsidR="00C050F4" w:rsidRDefault="005F6B0B" w:rsidP="005F6B0B">
      <w:pPr>
        <w:ind w:left="0" w:firstLine="0"/>
        <w:rPr>
          <w:rFonts w:ascii="Times New Roman" w:hAnsi="Times New Roman" w:cs="Times New Roman"/>
          <w:lang w:val="en-US"/>
        </w:rPr>
      </w:pPr>
      <w:r w:rsidRPr="005F6B0B">
        <w:rPr>
          <w:rFonts w:ascii="Times New Roman" w:hAnsi="Times New Roman" w:cs="Times New Roman"/>
          <w:lang w:val="en-US"/>
        </w:rPr>
        <w:t xml:space="preserve">Stanek, W. R. (2000). Chapter 14: Data </w:t>
      </w:r>
      <w:r w:rsidRPr="005F6B0B">
        <w:rPr>
          <w:rFonts w:ascii="Times New Roman" w:hAnsi="Times New Roman" w:cs="Times New Roman"/>
          <w:lang w:val="en-US"/>
        </w:rPr>
        <w:t>backup and recovery</w:t>
      </w:r>
      <w:r>
        <w:rPr>
          <w:rFonts w:ascii="Times New Roman" w:hAnsi="Times New Roman" w:cs="Times New Roman"/>
          <w:lang w:val="en-US"/>
        </w:rPr>
        <w:t xml:space="preserve">. In </w:t>
      </w:r>
      <w:r w:rsidRPr="005F6B0B">
        <w:rPr>
          <w:rFonts w:ascii="Times New Roman" w:hAnsi="Times New Roman" w:cs="Times New Roman"/>
          <w:i/>
          <w:iCs/>
          <w:lang w:val="en-US"/>
        </w:rPr>
        <w:t>Microsoft Windows 2000 administrator's pocket consultant.</w:t>
      </w:r>
      <w:r w:rsidRPr="005F6B0B">
        <w:rPr>
          <w:rFonts w:ascii="Times New Roman" w:hAnsi="Times New Roman" w:cs="Times New Roman"/>
          <w:lang w:val="en-US"/>
        </w:rPr>
        <w:t xml:space="preserve"> Microsoft Press.</w:t>
      </w:r>
      <w:r>
        <w:rPr>
          <w:rFonts w:ascii="Times New Roman" w:hAnsi="Times New Roman" w:cs="Times New Roman"/>
          <w:lang w:val="en-US"/>
        </w:rPr>
        <w:t xml:space="preserve"> </w:t>
      </w:r>
    </w:p>
    <w:p w14:paraId="51A3E12C" w14:textId="086ABA9D" w:rsidR="008202AC" w:rsidRDefault="008202AC" w:rsidP="008202AC">
      <w:pPr>
        <w:pStyle w:val="NormalWeb"/>
      </w:pPr>
      <w:r>
        <w:t xml:space="preserve">Casas R. (2025, January 25). </w:t>
      </w:r>
      <w:r w:rsidRPr="008202AC">
        <w:rPr>
          <w:i/>
          <w:iCs/>
        </w:rPr>
        <w:t>Grandfather-</w:t>
      </w:r>
      <w:r w:rsidRPr="008202AC">
        <w:rPr>
          <w:i/>
          <w:iCs/>
        </w:rPr>
        <w:t>father-son backup explained</w:t>
      </w:r>
      <w:r w:rsidRPr="008202AC">
        <w:rPr>
          <w:i/>
          <w:iCs/>
        </w:rPr>
        <w:t>.</w:t>
      </w:r>
      <w:r>
        <w:t xml:space="preserve"> Trilo. </w:t>
      </w:r>
      <w:hyperlink r:id="rId4" w:history="1">
        <w:r>
          <w:rPr>
            <w:rStyle w:val="Hyperlink"/>
          </w:rPr>
          <w:t>https://trilio.io/resources/grandfather-father-son-backup/</w:t>
        </w:r>
      </w:hyperlink>
    </w:p>
    <w:p w14:paraId="7BC8FCFE" w14:textId="77777777" w:rsidR="008202AC" w:rsidRPr="005F6B0B" w:rsidRDefault="008202AC" w:rsidP="005F6B0B">
      <w:pPr>
        <w:ind w:left="0" w:firstLine="0"/>
        <w:rPr>
          <w:rFonts w:ascii="Times New Roman" w:hAnsi="Times New Roman" w:cs="Times New Roman"/>
          <w:lang w:val="en-US"/>
        </w:rPr>
      </w:pPr>
    </w:p>
    <w:sectPr w:rsidR="008202AC" w:rsidRPr="005F6B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B0B"/>
    <w:rsid w:val="001458AC"/>
    <w:rsid w:val="005F6B0B"/>
    <w:rsid w:val="007A263B"/>
    <w:rsid w:val="008202AC"/>
    <w:rsid w:val="00C050F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00EBC656"/>
  <w15:chartTrackingRefBased/>
  <w15:docId w15:val="{3B3CF9F6-133F-A24E-A116-1068E9495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line="480" w:lineRule="auto"/>
        <w:ind w:left="57" w:right="57"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B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B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B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B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B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B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B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B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B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B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B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B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B0B"/>
    <w:rPr>
      <w:rFonts w:eastAsiaTheme="majorEastAsia" w:cstheme="majorBidi"/>
      <w:color w:val="272727" w:themeColor="text1" w:themeTint="D8"/>
    </w:rPr>
  </w:style>
  <w:style w:type="paragraph" w:styleId="Title">
    <w:name w:val="Title"/>
    <w:basedOn w:val="Normal"/>
    <w:next w:val="Normal"/>
    <w:link w:val="TitleChar"/>
    <w:uiPriority w:val="10"/>
    <w:qFormat/>
    <w:rsid w:val="005F6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B0B"/>
    <w:pPr>
      <w:numPr>
        <w:ilvl w:val="1"/>
      </w:numPr>
      <w:spacing w:after="160"/>
      <w:ind w:left="57"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B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6B0B"/>
    <w:rPr>
      <w:i/>
      <w:iCs/>
      <w:color w:val="404040" w:themeColor="text1" w:themeTint="BF"/>
    </w:rPr>
  </w:style>
  <w:style w:type="paragraph" w:styleId="ListParagraph">
    <w:name w:val="List Paragraph"/>
    <w:basedOn w:val="Normal"/>
    <w:uiPriority w:val="34"/>
    <w:qFormat/>
    <w:rsid w:val="005F6B0B"/>
    <w:pPr>
      <w:ind w:left="720"/>
      <w:contextualSpacing/>
    </w:pPr>
  </w:style>
  <w:style w:type="character" w:styleId="IntenseEmphasis">
    <w:name w:val="Intense Emphasis"/>
    <w:basedOn w:val="DefaultParagraphFont"/>
    <w:uiPriority w:val="21"/>
    <w:qFormat/>
    <w:rsid w:val="005F6B0B"/>
    <w:rPr>
      <w:i/>
      <w:iCs/>
      <w:color w:val="0F4761" w:themeColor="accent1" w:themeShade="BF"/>
    </w:rPr>
  </w:style>
  <w:style w:type="paragraph" w:styleId="IntenseQuote">
    <w:name w:val="Intense Quote"/>
    <w:basedOn w:val="Normal"/>
    <w:next w:val="Normal"/>
    <w:link w:val="IntenseQuoteChar"/>
    <w:uiPriority w:val="30"/>
    <w:qFormat/>
    <w:rsid w:val="005F6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B0B"/>
    <w:rPr>
      <w:i/>
      <w:iCs/>
      <w:color w:val="0F4761" w:themeColor="accent1" w:themeShade="BF"/>
    </w:rPr>
  </w:style>
  <w:style w:type="character" w:styleId="IntenseReference">
    <w:name w:val="Intense Reference"/>
    <w:basedOn w:val="DefaultParagraphFont"/>
    <w:uiPriority w:val="32"/>
    <w:qFormat/>
    <w:rsid w:val="005F6B0B"/>
    <w:rPr>
      <w:b/>
      <w:bCs/>
      <w:smallCaps/>
      <w:color w:val="0F4761" w:themeColor="accent1" w:themeShade="BF"/>
      <w:spacing w:val="5"/>
    </w:rPr>
  </w:style>
  <w:style w:type="paragraph" w:styleId="NormalWeb">
    <w:name w:val="Normal (Web)"/>
    <w:basedOn w:val="Normal"/>
    <w:uiPriority w:val="99"/>
    <w:semiHidden/>
    <w:unhideWhenUsed/>
    <w:rsid w:val="008202AC"/>
    <w:pPr>
      <w:spacing w:before="100" w:beforeAutospacing="1" w:after="100" w:afterAutospacing="1" w:line="240" w:lineRule="auto"/>
      <w:ind w:left="0" w:right="0" w:firstLine="0"/>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8202A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rilio.io/resources/grandfather-father-son-back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729</Words>
  <Characters>4937</Characters>
  <Application>Microsoft Office Word</Application>
  <DocSecurity>0</DocSecurity>
  <Lines>141</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2026-05-10T04:10:00Z</dcterms:created>
  <dcterms:modified xsi:type="dcterms:W3CDTF">2026-05-10T04:27:00Z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E2FD2B42-D5EC-45E8-9EF8-78D35C28C32A</vt:lpwstr>
  </property>
</Properties>
</file>