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384C8" w14:textId="594262E3" w:rsidR="00D13054" w:rsidRPr="003E3581" w:rsidRDefault="004A5BB9" w:rsidP="003E35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3581">
        <w:rPr>
          <w:rFonts w:ascii="Times New Roman" w:hAnsi="Times New Roman" w:cs="Times New Roman"/>
          <w:b/>
          <w:bCs/>
          <w:sz w:val="24"/>
          <w:szCs w:val="24"/>
        </w:rPr>
        <w:t>Discussion Assignment - Unit 1</w:t>
      </w:r>
    </w:p>
    <w:p w14:paraId="4A344093" w14:textId="2F70E50A" w:rsidR="006010BC" w:rsidRPr="00DC1E80" w:rsidRDefault="006010BC" w:rsidP="00DC1E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E80">
        <w:rPr>
          <w:rFonts w:ascii="Times New Roman" w:hAnsi="Times New Roman" w:cs="Times New Roman"/>
          <w:b/>
          <w:bCs/>
          <w:sz w:val="24"/>
          <w:szCs w:val="24"/>
        </w:rPr>
        <w:t>What parts of our bodies do we rely upon when gathering empirical evidence?</w:t>
      </w:r>
    </w:p>
    <w:p w14:paraId="23B54A1C" w14:textId="4425EBFB" w:rsidR="00C55A63" w:rsidRPr="00DC1E80" w:rsidRDefault="006010BC" w:rsidP="00DC1E80">
      <w:pPr>
        <w:rPr>
          <w:rFonts w:ascii="Times New Roman" w:hAnsi="Times New Roman" w:cs="Times New Roman"/>
          <w:sz w:val="24"/>
          <w:szCs w:val="24"/>
        </w:rPr>
      </w:pPr>
      <w:r w:rsidRPr="00DC1E80">
        <w:rPr>
          <w:rFonts w:ascii="Times New Roman" w:hAnsi="Times New Roman" w:cs="Times New Roman"/>
          <w:sz w:val="24"/>
          <w:szCs w:val="24"/>
        </w:rPr>
        <w:t xml:space="preserve">I believe we rely upon </w:t>
      </w:r>
      <w:r w:rsidR="00877331">
        <w:rPr>
          <w:rFonts w:ascii="Times New Roman" w:hAnsi="Times New Roman" w:cs="Times New Roman"/>
          <w:sz w:val="24"/>
          <w:szCs w:val="24"/>
        </w:rPr>
        <w:t xml:space="preserve">the </w:t>
      </w:r>
      <w:r w:rsidRPr="00DC1E80">
        <w:rPr>
          <w:rFonts w:ascii="Times New Roman" w:hAnsi="Times New Roman" w:cs="Times New Roman"/>
          <w:sz w:val="24"/>
          <w:szCs w:val="24"/>
        </w:rPr>
        <w:t xml:space="preserve">human brain </w:t>
      </w:r>
      <w:r w:rsidRPr="00DC1E80">
        <w:rPr>
          <w:rFonts w:ascii="Times New Roman" w:hAnsi="Times New Roman" w:cs="Times New Roman"/>
          <w:sz w:val="24"/>
          <w:szCs w:val="24"/>
        </w:rPr>
        <w:t>when gathering empirical evidence</w:t>
      </w:r>
      <w:r w:rsidRPr="00DC1E80">
        <w:rPr>
          <w:rFonts w:ascii="Times New Roman" w:hAnsi="Times New Roman" w:cs="Times New Roman"/>
          <w:sz w:val="24"/>
          <w:szCs w:val="24"/>
        </w:rPr>
        <w:t xml:space="preserve"> since it controls our </w:t>
      </w:r>
      <w:r w:rsidRPr="00DC1E80">
        <w:rPr>
          <w:rFonts w:ascii="Times New Roman" w:hAnsi="Times New Roman" w:cs="Times New Roman"/>
          <w:sz w:val="24"/>
          <w:szCs w:val="24"/>
        </w:rPr>
        <w:t>behavioral response to stimuli</w:t>
      </w:r>
      <w:r w:rsidRPr="00DC1E80">
        <w:rPr>
          <w:rFonts w:ascii="Times New Roman" w:hAnsi="Times New Roman" w:cs="Times New Roman"/>
          <w:sz w:val="24"/>
          <w:szCs w:val="24"/>
        </w:rPr>
        <w:t xml:space="preserve">. </w:t>
      </w:r>
      <w:r w:rsidR="00C55A63" w:rsidRPr="00DC1E80">
        <w:rPr>
          <w:rFonts w:ascii="Times New Roman" w:hAnsi="Times New Roman" w:cs="Times New Roman"/>
          <w:sz w:val="24"/>
          <w:szCs w:val="24"/>
        </w:rPr>
        <w:t xml:space="preserve">This argument can be supported by </w:t>
      </w:r>
      <w:r w:rsidR="00C55A63" w:rsidRPr="00DC1E80">
        <w:rPr>
          <w:rFonts w:ascii="Times New Roman" w:hAnsi="Times New Roman" w:cs="Times New Roman"/>
          <w:sz w:val="24"/>
          <w:szCs w:val="24"/>
        </w:rPr>
        <w:t xml:space="preserve">Wundt’s </w:t>
      </w:r>
      <w:r w:rsidR="00C55A63" w:rsidRPr="00DC1E80">
        <w:rPr>
          <w:rFonts w:ascii="Times New Roman" w:hAnsi="Times New Roman" w:cs="Times New Roman"/>
          <w:sz w:val="24"/>
          <w:szCs w:val="24"/>
        </w:rPr>
        <w:t xml:space="preserve">suggestion to use </w:t>
      </w:r>
      <w:r w:rsidR="00C55A63" w:rsidRPr="00DC1E80">
        <w:rPr>
          <w:rFonts w:ascii="Times New Roman" w:hAnsi="Times New Roman" w:cs="Times New Roman"/>
          <w:sz w:val="24"/>
          <w:szCs w:val="24"/>
        </w:rPr>
        <w:t xml:space="preserve">introspection </w:t>
      </w:r>
      <w:r w:rsidR="00C55A63" w:rsidRPr="00DC1E80">
        <w:rPr>
          <w:rFonts w:ascii="Times New Roman" w:hAnsi="Times New Roman" w:cs="Times New Roman"/>
          <w:sz w:val="24"/>
          <w:szCs w:val="24"/>
        </w:rPr>
        <w:t xml:space="preserve">as the basis for studying </w:t>
      </w:r>
      <w:r w:rsidR="00C55A63" w:rsidRPr="00DC1E80">
        <w:rPr>
          <w:rFonts w:ascii="Times New Roman" w:hAnsi="Times New Roman" w:cs="Times New Roman"/>
          <w:sz w:val="24"/>
          <w:szCs w:val="24"/>
        </w:rPr>
        <w:t>a scientifically observable (repeatable) experience of the mind</w:t>
      </w:r>
      <w:r w:rsidR="004F68CE" w:rsidRPr="00DC1E80">
        <w:rPr>
          <w:rFonts w:ascii="Times New Roman" w:hAnsi="Times New Roman" w:cs="Times New Roman"/>
          <w:sz w:val="24"/>
          <w:szCs w:val="24"/>
        </w:rPr>
        <w:t xml:space="preserve"> when a person responds to </w:t>
      </w:r>
      <w:r w:rsidR="00C55A63" w:rsidRPr="00DC1E80">
        <w:rPr>
          <w:rFonts w:ascii="Times New Roman" w:hAnsi="Times New Roman" w:cs="Times New Roman"/>
          <w:sz w:val="24"/>
          <w:szCs w:val="24"/>
        </w:rPr>
        <w:t xml:space="preserve">an external stimulus </w:t>
      </w:r>
      <w:r w:rsidR="00C55A63" w:rsidRPr="00DC1E80">
        <w:rPr>
          <w:rFonts w:ascii="Times New Roman" w:hAnsi="Times New Roman" w:cs="Times New Roman"/>
          <w:sz w:val="24"/>
          <w:szCs w:val="24"/>
        </w:rPr>
        <w:t>(</w:t>
      </w:r>
      <w:r w:rsidR="00C55A63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Spielman</w:t>
      </w:r>
      <w:r w:rsidR="00C55A63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et al.,2017). </w:t>
      </w:r>
      <w:r w:rsidR="004F68CE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In this case, </w:t>
      </w:r>
      <w:r w:rsidR="00877331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the </w:t>
      </w:r>
      <w:r w:rsidR="004F68CE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human brain coordinates with the five body sense organs (skin, nose, </w:t>
      </w:r>
      <w:r w:rsidR="00366913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eye, ear, and tongue to detect external stimuli and bring about an observable behavior. For instance, a child who likes eating a ripe mango demonstrates </w:t>
      </w:r>
      <w:r w:rsidR="00366913" w:rsidRPr="00DC1E80">
        <w:rPr>
          <w:rFonts w:ascii="Times New Roman" w:hAnsi="Times New Roman" w:cs="Times New Roman"/>
          <w:sz w:val="24"/>
          <w:szCs w:val="24"/>
        </w:rPr>
        <w:t xml:space="preserve">a scientifically observable (repeatable) experience of the mind </w:t>
      </w:r>
      <w:r w:rsidR="00366913" w:rsidRPr="00DC1E80">
        <w:rPr>
          <w:rFonts w:ascii="Times New Roman" w:hAnsi="Times New Roman" w:cs="Times New Roman"/>
          <w:sz w:val="24"/>
          <w:szCs w:val="24"/>
        </w:rPr>
        <w:t xml:space="preserve">when the tongue senses </w:t>
      </w:r>
      <w:r w:rsidR="00877331">
        <w:rPr>
          <w:rFonts w:ascii="Times New Roman" w:hAnsi="Times New Roman" w:cs="Times New Roman"/>
          <w:sz w:val="24"/>
          <w:szCs w:val="24"/>
        </w:rPr>
        <w:t xml:space="preserve">a </w:t>
      </w:r>
      <w:r w:rsidR="00366913" w:rsidRPr="00DC1E80">
        <w:rPr>
          <w:rFonts w:ascii="Times New Roman" w:hAnsi="Times New Roman" w:cs="Times New Roman"/>
          <w:sz w:val="24"/>
          <w:szCs w:val="24"/>
        </w:rPr>
        <w:t xml:space="preserve">sweet taste. On the contrary, </w:t>
      </w:r>
      <w:r w:rsidR="00366913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a child who </w:t>
      </w:r>
      <w:r w:rsidR="00366913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dis</w:t>
      </w:r>
      <w:r w:rsidR="00366913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likes eating a</w:t>
      </w:r>
      <w:r w:rsidR="00366913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n un</w:t>
      </w:r>
      <w:r w:rsidR="00366913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ripe mango demonstrates </w:t>
      </w:r>
      <w:r w:rsidR="00366913" w:rsidRPr="00DC1E80">
        <w:rPr>
          <w:rFonts w:ascii="Times New Roman" w:hAnsi="Times New Roman" w:cs="Times New Roman"/>
          <w:sz w:val="24"/>
          <w:szCs w:val="24"/>
        </w:rPr>
        <w:t xml:space="preserve">a scientifically observable (repeatable) experience of the mind when the tongue senses </w:t>
      </w:r>
      <w:r w:rsidR="00877331">
        <w:rPr>
          <w:rFonts w:ascii="Times New Roman" w:hAnsi="Times New Roman" w:cs="Times New Roman"/>
          <w:sz w:val="24"/>
          <w:szCs w:val="24"/>
        </w:rPr>
        <w:t xml:space="preserve">a </w:t>
      </w:r>
      <w:r w:rsidR="004E3A7E" w:rsidRPr="00DC1E80">
        <w:rPr>
          <w:rFonts w:ascii="Times New Roman" w:hAnsi="Times New Roman" w:cs="Times New Roman"/>
          <w:sz w:val="24"/>
          <w:szCs w:val="24"/>
        </w:rPr>
        <w:t>bitter taste</w:t>
      </w:r>
      <w:r w:rsidR="00366913" w:rsidRPr="00DC1E80">
        <w:rPr>
          <w:rFonts w:ascii="Times New Roman" w:hAnsi="Times New Roman" w:cs="Times New Roman"/>
          <w:sz w:val="24"/>
          <w:szCs w:val="24"/>
        </w:rPr>
        <w:t>.</w:t>
      </w:r>
      <w:r w:rsidR="004E3A7E" w:rsidRPr="00DC1E80">
        <w:rPr>
          <w:rFonts w:ascii="Times New Roman" w:hAnsi="Times New Roman" w:cs="Times New Roman"/>
          <w:sz w:val="24"/>
          <w:szCs w:val="24"/>
        </w:rPr>
        <w:t xml:space="preserve"> Therefore, I believe that the brain plays a critical role when </w:t>
      </w:r>
      <w:r w:rsidR="004E3A7E" w:rsidRPr="00DC1E80">
        <w:rPr>
          <w:rFonts w:ascii="Times New Roman" w:hAnsi="Times New Roman" w:cs="Times New Roman"/>
          <w:sz w:val="24"/>
          <w:szCs w:val="24"/>
        </w:rPr>
        <w:t>gathering empirical evidence</w:t>
      </w:r>
      <w:r w:rsidR="004E3A7E" w:rsidRPr="00DC1E80">
        <w:rPr>
          <w:rFonts w:ascii="Times New Roman" w:hAnsi="Times New Roman" w:cs="Times New Roman"/>
          <w:sz w:val="24"/>
          <w:szCs w:val="24"/>
        </w:rPr>
        <w:t>.</w:t>
      </w:r>
    </w:p>
    <w:p w14:paraId="015207AC" w14:textId="7B0C7A17" w:rsidR="004E3A7E" w:rsidRPr="00DC1E80" w:rsidRDefault="004E3A7E" w:rsidP="00DC1E80">
      <w:pPr>
        <w:shd w:val="clear" w:color="auto" w:fill="FFFFFF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4E3A7E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Would you consider your day</w:t>
      </w:r>
      <w:r w:rsidR="00877331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-to-</w:t>
      </w:r>
      <w:r w:rsidRPr="004E3A7E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day living experience and observations as part of empirical evidence?  Why?</w:t>
      </w:r>
    </w:p>
    <w:p w14:paraId="2C4FDD89" w14:textId="0ABFD0DB" w:rsidR="004E3A7E" w:rsidRPr="004E3A7E" w:rsidRDefault="004E3A7E" w:rsidP="005D3EB7">
      <w:pPr>
        <w:shd w:val="clear" w:color="auto" w:fill="FFFFFF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DC1E8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Yes. Our </w:t>
      </w:r>
      <w:r w:rsidRPr="004E3A7E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day</w:t>
      </w:r>
      <w:r w:rsidR="0087733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-to-</w:t>
      </w:r>
      <w:r w:rsidRPr="004E3A7E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day living experience</w:t>
      </w:r>
      <w:r w:rsidRPr="00DC1E8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results from repeated behavioral response</w:t>
      </w:r>
      <w:r w:rsidR="0087733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s</w:t>
      </w:r>
      <w:r w:rsidRPr="00DC1E8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to external stimuli, which can be observed to provide empirical data. </w:t>
      </w:r>
      <w:r w:rsidR="00DC1E80" w:rsidRPr="00DC1E8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nl-NL"/>
          <w14:ligatures w14:val="none"/>
        </w:rPr>
        <w:t>Schreuder</w:t>
      </w:r>
      <w:r w:rsidR="00DC1E80" w:rsidRPr="00DC1E8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nl-NL"/>
          <w14:ligatures w14:val="none"/>
        </w:rPr>
        <w:t xml:space="preserve"> et al. </w:t>
      </w:r>
      <w:r w:rsidR="00DC1E80" w:rsidRPr="00DC1E8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(2016) opine that s</w:t>
      </w:r>
      <w:r w:rsidR="00DC1E80" w:rsidRPr="00DC1E8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ensory input from our environment plays an important role in how we feel and behave</w:t>
      </w:r>
      <w:r w:rsidR="00DC1E80" w:rsidRPr="00DC1E8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</w:t>
      </w:r>
      <w:r w:rsidR="00DC1E8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which </w:t>
      </w:r>
      <w:r w:rsidR="005D3EB7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can be used as </w:t>
      </w:r>
      <w:r w:rsidR="00DC1E80" w:rsidRPr="00DC1E8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empirical data of our </w:t>
      </w:r>
      <w:r w:rsidR="00DC1E80" w:rsidRPr="004E3A7E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day</w:t>
      </w:r>
      <w:r w:rsidR="0087733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-to-</w:t>
      </w:r>
      <w:r w:rsidR="00DC1E80" w:rsidRPr="004E3A7E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day living experience</w:t>
      </w:r>
      <w:r w:rsidR="00DC1E80" w:rsidRPr="00DC1E80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. </w:t>
      </w:r>
      <w:r w:rsidR="005D3EB7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For example, a child who loves going to school as part of </w:t>
      </w:r>
      <w:r w:rsidR="0087733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a day-to-</w:t>
      </w:r>
      <w:r w:rsidR="005D3EB7" w:rsidRPr="004E3A7E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day living experience</w:t>
      </w:r>
      <w:r w:rsidR="005D3EB7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may be influenced by the desire to interact with his/her peers at school. As coined by </w:t>
      </w:r>
      <w:r w:rsidR="005D3EB7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Spielman et al.</w:t>
      </w:r>
      <w:r w:rsidR="005D3EB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(</w:t>
      </w:r>
      <w:r w:rsidR="005D3EB7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2017)</w:t>
      </w:r>
      <w:r w:rsidR="005D3EB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, n</w:t>
      </w:r>
      <w:r w:rsidR="005D3EB7" w:rsidRPr="005D3EB7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o</w:t>
      </w:r>
      <w:r w:rsidR="005D3EB7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w:r w:rsidR="005D3EB7" w:rsidRPr="005D3EB7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biological organism exists in isolation, and our behavior is influenced by our interactions with others.</w:t>
      </w:r>
      <w:r w:rsidR="005D3EB7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In this case, the love for school is the child’s </w:t>
      </w:r>
      <w:r w:rsidR="005D3EB7" w:rsidRPr="004E3A7E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day</w:t>
      </w:r>
      <w:r w:rsidR="0087733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-to-</w:t>
      </w:r>
      <w:r w:rsidR="005D3EB7" w:rsidRPr="004E3A7E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day living experience </w:t>
      </w:r>
      <w:r w:rsidR="005D3EB7" w:rsidRPr="005D3EB7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and </w:t>
      </w:r>
      <w:r w:rsidR="005D3EB7" w:rsidRPr="005D3EB7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lastRenderedPageBreak/>
        <w:t xml:space="preserve">observation, which </w:t>
      </w:r>
      <w:r w:rsidR="005D3EB7"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demonstrates </w:t>
      </w:r>
      <w:r w:rsidR="005D3EB7" w:rsidRPr="00DC1E80">
        <w:rPr>
          <w:rFonts w:ascii="Times New Roman" w:hAnsi="Times New Roman" w:cs="Times New Roman"/>
          <w:sz w:val="24"/>
          <w:szCs w:val="24"/>
        </w:rPr>
        <w:t>a scientifically observable (repeatable) experience of the mind</w:t>
      </w:r>
      <w:r w:rsidR="008773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E4995E" w14:textId="77777777" w:rsidR="004E3A7E" w:rsidRPr="00DC1E80" w:rsidRDefault="004E3A7E" w:rsidP="00DC1E80">
      <w:pPr>
        <w:rPr>
          <w:rFonts w:ascii="Times New Roman" w:hAnsi="Times New Roman" w:cs="Times New Roman"/>
          <w:sz w:val="24"/>
          <w:szCs w:val="24"/>
        </w:rPr>
      </w:pPr>
    </w:p>
    <w:p w14:paraId="041D972F" w14:textId="420FD102" w:rsidR="006010BC" w:rsidRPr="00DC1E80" w:rsidRDefault="00C55A63" w:rsidP="00877331">
      <w:pPr>
        <w:jc w:val="center"/>
        <w:rPr>
          <w:rFonts w:ascii="Times New Roman" w:hAnsi="Times New Roman" w:cs="Times New Roman"/>
          <w:sz w:val="24"/>
          <w:szCs w:val="24"/>
        </w:rPr>
      </w:pPr>
      <w:r w:rsidRPr="00DC1E80">
        <w:rPr>
          <w:rFonts w:ascii="Times New Roman" w:hAnsi="Times New Roman" w:cs="Times New Roman"/>
          <w:sz w:val="24"/>
          <w:szCs w:val="24"/>
        </w:rPr>
        <w:t>Reference</w:t>
      </w:r>
      <w:r w:rsidR="00877331">
        <w:rPr>
          <w:rFonts w:ascii="Times New Roman" w:hAnsi="Times New Roman" w:cs="Times New Roman"/>
          <w:sz w:val="24"/>
          <w:szCs w:val="24"/>
        </w:rPr>
        <w:t>s</w:t>
      </w:r>
    </w:p>
    <w:p w14:paraId="608C3313" w14:textId="1AA365F7" w:rsidR="00C55A63" w:rsidRPr="00DC1E80" w:rsidRDefault="00C55A63" w:rsidP="00877331">
      <w:pPr>
        <w:ind w:left="777" w:hanging="720"/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</w:pPr>
      <w:r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Spielman, R., Dumper, K., Jenkins, W., Lacombe, A., Lovett, M. &amp; Perlmutter, M. (2017). </w:t>
      </w:r>
      <w:r w:rsidRPr="00DC1E80">
        <w:rPr>
          <w:rStyle w:val="Emphasis"/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Psychology</w:t>
      </w:r>
      <w:r w:rsidRPr="00DC1E8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. OpenStax College, Rice University.</w:t>
      </w:r>
    </w:p>
    <w:p w14:paraId="1FB3EFC0" w14:textId="6540A6E5" w:rsidR="00DC1E80" w:rsidRPr="00DC1E80" w:rsidRDefault="00DC1E80" w:rsidP="00877331">
      <w:pPr>
        <w:ind w:left="777" w:hanging="720"/>
        <w:rPr>
          <w:rFonts w:ascii="Times New Roman" w:hAnsi="Times New Roman" w:cs="Times New Roman"/>
          <w:sz w:val="24"/>
          <w:szCs w:val="24"/>
        </w:rPr>
      </w:pPr>
      <w:bookmarkStart w:id="0" w:name="_Hlk163914400"/>
      <w:r w:rsidRPr="00DC1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Schreuder, E., Van Erp, J., Toet, A., &amp; Kallen, V. L. (2016). </w:t>
      </w:r>
      <w:bookmarkEnd w:id="0"/>
      <w:r w:rsidRPr="00DC1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Emotional responses to multisensory environmental stimuli. </w:t>
      </w:r>
      <w:r w:rsidRPr="00DC1E80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SAGE Open</w:t>
      </w:r>
      <w:r w:rsidRPr="00DC1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 </w:t>
      </w:r>
      <w:r w:rsidRPr="00DC1E80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</w:t>
      </w:r>
      <w:r w:rsidRPr="00DC1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(1), 215824401663059. doi:10.1177/2158244016630591</w:t>
      </w:r>
    </w:p>
    <w:sectPr w:rsidR="00DC1E80" w:rsidRPr="00DC1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76552"/>
    <w:multiLevelType w:val="multilevel"/>
    <w:tmpl w:val="A38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86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xM7M0MTU1MTMxMzBS0lEKTi0uzszPAykwrAUAhXhcwywAAAA="/>
  </w:docVars>
  <w:rsids>
    <w:rsidRoot w:val="004A5BB9"/>
    <w:rsid w:val="002268E1"/>
    <w:rsid w:val="00366913"/>
    <w:rsid w:val="003E3581"/>
    <w:rsid w:val="004A5BB9"/>
    <w:rsid w:val="004E3A7E"/>
    <w:rsid w:val="004F68CE"/>
    <w:rsid w:val="005D3EB7"/>
    <w:rsid w:val="006010BC"/>
    <w:rsid w:val="00827EB9"/>
    <w:rsid w:val="00877331"/>
    <w:rsid w:val="00A35799"/>
    <w:rsid w:val="00C55A63"/>
    <w:rsid w:val="00D13054"/>
    <w:rsid w:val="00D76D23"/>
    <w:rsid w:val="00DC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8EF5"/>
  <w15:chartTrackingRefBased/>
  <w15:docId w15:val="{EAB918CD-F74E-4565-B6F9-DFD7BD4C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BB9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B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BB9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C55A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6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2024-04-13T07:29:00Z</dcterms:created>
  <dcterms:modified xsi:type="dcterms:W3CDTF">2024-04-13T08:42:00Z</dcterms:modified>
</cp:coreProperties>
</file>