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ED834" w14:textId="7A104CD8" w:rsidR="001A3ED6" w:rsidRPr="00BF7350" w:rsidRDefault="001A3ED6" w:rsidP="00BF7350">
      <w:pPr>
        <w:pStyle w:val="Title"/>
        <w:spacing w:after="0" w:line="480" w:lineRule="auto"/>
        <w:jc w:val="center"/>
        <w:rPr>
          <w:rFonts w:ascii="Times New Roman" w:eastAsia="Times New Roman" w:hAnsi="Times New Roman" w:cs="Times New Roman"/>
          <w:b/>
          <w:bCs/>
          <w:sz w:val="24"/>
          <w:szCs w:val="24"/>
        </w:rPr>
      </w:pPr>
      <w:r w:rsidRPr="00BF7350">
        <w:rPr>
          <w:rFonts w:ascii="Times New Roman" w:eastAsia="Times New Roman" w:hAnsi="Times New Roman" w:cs="Times New Roman"/>
          <w:b/>
          <w:bCs/>
          <w:sz w:val="24"/>
          <w:szCs w:val="24"/>
        </w:rPr>
        <w:t>Comparative Purposes of Sparta and Rome in Ancient Warfare</w:t>
      </w:r>
    </w:p>
    <w:p w14:paraId="091E4AC0" w14:textId="5DBFB4A7" w:rsidR="001A3ED6" w:rsidRPr="00BF7350" w:rsidRDefault="001A3ED6" w:rsidP="00BF7350">
      <w:pPr>
        <w:spacing w:after="0" w:line="480" w:lineRule="auto"/>
        <w:rPr>
          <w:rFonts w:ascii="Times New Roman" w:hAnsi="Times New Roman" w:cs="Times New Roman"/>
        </w:rPr>
      </w:pPr>
      <w:r w:rsidRPr="00BF7350">
        <w:rPr>
          <w:rFonts w:ascii="Times New Roman" w:hAnsi="Times New Roman" w:cs="Times New Roman"/>
        </w:rPr>
        <w:t>The ancient Mediterranean world was defined by the ambitions and rivalries of city-states seeking both security and dominance. Greece and Italy, each comprised of numerous city-states, produced two of history’s most impactful conflicts: the Peloponnesian War between Athens and Sparta, and the Roman campaigns to unify the Italian Peninsula and defeat the city of Carthage. While Sparta and Rome both pursued objectives that changed the course of their regions, the purposes, strategies, and lasting legacies of their respective wars reveal significant similarities as well as notable differences.</w:t>
      </w:r>
    </w:p>
    <w:p w14:paraId="349CF983" w14:textId="238BB67C" w:rsidR="001A3ED6" w:rsidRPr="00BF7350" w:rsidRDefault="001A3ED6" w:rsidP="00BF7350">
      <w:pPr>
        <w:spacing w:after="0" w:line="480" w:lineRule="auto"/>
        <w:rPr>
          <w:rFonts w:ascii="Times New Roman" w:hAnsi="Times New Roman" w:cs="Times New Roman"/>
        </w:rPr>
      </w:pPr>
      <w:r w:rsidRPr="00BF7350">
        <w:rPr>
          <w:rFonts w:ascii="Times New Roman" w:hAnsi="Times New Roman" w:cs="Times New Roman"/>
        </w:rPr>
        <w:t>Sparta’s involvement in the Peloponnesian War arose primarily from a desire to counterbalance the increasing power of Athens. Athens’ naval strength, resource acquisition strategies, and imperial reach, including the attempted conquest of Sicily for timber and strategic advantage, threatened the equilibrium among the Greek city-states</w:t>
      </w:r>
      <w:r w:rsidR="00BF7350" w:rsidRPr="00BF7350">
        <w:rPr>
          <w:rFonts w:ascii="Times New Roman" w:hAnsi="Times New Roman" w:cs="Times New Roman"/>
        </w:rPr>
        <w:t xml:space="preserve"> (</w:t>
      </w:r>
      <w:r w:rsidR="00BF7350" w:rsidRPr="00BF7350">
        <w:rPr>
          <w:rFonts w:ascii="Times New Roman" w:hAnsi="Times New Roman" w:cs="Times New Roman"/>
        </w:rPr>
        <w:t>Candela</w:t>
      </w:r>
      <w:r w:rsidR="00BF7350" w:rsidRPr="00BF7350">
        <w:rPr>
          <w:rFonts w:ascii="Times New Roman" w:hAnsi="Times New Roman" w:cs="Times New Roman"/>
        </w:rPr>
        <w:t xml:space="preserve">, </w:t>
      </w:r>
      <w:r w:rsidR="00BF7350" w:rsidRPr="00BF7350">
        <w:rPr>
          <w:rFonts w:ascii="Times New Roman" w:hAnsi="Times New Roman" w:cs="Times New Roman"/>
        </w:rPr>
        <w:t>2022)</w:t>
      </w:r>
      <w:r w:rsidRPr="00BF7350">
        <w:rPr>
          <w:rFonts w:ascii="Times New Roman" w:hAnsi="Times New Roman" w:cs="Times New Roman"/>
        </w:rPr>
        <w:t>. Sparta viewed this expansion with growing concern, seeing it as a direct challenge to its traditional leadership and the autonomy of the wider Greek world. The conflict escalated into the largest military engagement of the era, culminating in a series of dramatic events such as the disastrous Sicilian Expedition, where Athenian forces suffered catastrophic losses due to both strategic missteps and the defection of key leaders like Alcibiades</w:t>
      </w:r>
      <w:r w:rsidR="00130217" w:rsidRPr="00BF7350">
        <w:rPr>
          <w:rFonts w:ascii="Times New Roman" w:hAnsi="Times New Roman" w:cs="Times New Roman"/>
        </w:rPr>
        <w:t>.</w:t>
      </w:r>
    </w:p>
    <w:p w14:paraId="0023C1FB" w14:textId="07A8A455" w:rsidR="001A3ED6" w:rsidRPr="00BF7350" w:rsidRDefault="001A3ED6" w:rsidP="00BF7350">
      <w:pPr>
        <w:spacing w:after="0" w:line="480" w:lineRule="auto"/>
        <w:rPr>
          <w:rFonts w:ascii="Times New Roman" w:hAnsi="Times New Roman" w:cs="Times New Roman"/>
        </w:rPr>
      </w:pPr>
      <w:r w:rsidRPr="00BF7350">
        <w:rPr>
          <w:rFonts w:ascii="Times New Roman" w:hAnsi="Times New Roman" w:cs="Times New Roman"/>
        </w:rPr>
        <w:t>After overcoming the setbacks from the Sicilian disaster, Athens continued its resistance, but Sparta capitalized on both internal Greek alliances and crucial Persian financial support. The decisive Battle of Aegospotami, in which the Spartan admiral Lysander destroyed the Athenian fleet and executed thousands of captives, ultimately secured Spartan supremacy in Greece. The terms imposed on Athens after their surrender, including the dismantling of defensive walls and strict limits on naval power, cemented Sparta's hegemony</w:t>
      </w:r>
      <w:r w:rsidR="00BF7350" w:rsidRPr="00BF7350">
        <w:rPr>
          <w:rFonts w:ascii="Times New Roman" w:hAnsi="Times New Roman" w:cs="Times New Roman"/>
        </w:rPr>
        <w:t xml:space="preserve"> </w:t>
      </w:r>
      <w:r w:rsidR="00BF7350" w:rsidRPr="00BF7350">
        <w:rPr>
          <w:rFonts w:ascii="Times New Roman" w:hAnsi="Times New Roman" w:cs="Times New Roman"/>
        </w:rPr>
        <w:t>(Candela, 2022)</w:t>
      </w:r>
      <w:r w:rsidRPr="00BF7350">
        <w:rPr>
          <w:rFonts w:ascii="Times New Roman" w:hAnsi="Times New Roman" w:cs="Times New Roman"/>
        </w:rPr>
        <w:t xml:space="preserve">. However, this </w:t>
      </w:r>
      <w:r w:rsidRPr="00BF7350">
        <w:rPr>
          <w:rFonts w:ascii="Times New Roman" w:hAnsi="Times New Roman" w:cs="Times New Roman"/>
        </w:rPr>
        <w:lastRenderedPageBreak/>
        <w:t>position proved ephemeral. Continuing Spartan ambitions led to further conflicts, such as the Corinthian Wars, and eventual defeat at Leuctra by Thebes, illustrating the fragile nature of their dominance</w:t>
      </w:r>
      <w:r w:rsidR="00BF7350" w:rsidRPr="00BF7350">
        <w:rPr>
          <w:rFonts w:ascii="Times New Roman" w:hAnsi="Times New Roman" w:cs="Times New Roman"/>
        </w:rPr>
        <w:t>.</w:t>
      </w:r>
    </w:p>
    <w:p w14:paraId="18148859" w14:textId="331ABD76" w:rsidR="001A3ED6" w:rsidRPr="00BF7350" w:rsidRDefault="001A3ED6" w:rsidP="00BF7350">
      <w:pPr>
        <w:spacing w:after="0" w:line="480" w:lineRule="auto"/>
        <w:rPr>
          <w:rFonts w:ascii="Times New Roman" w:hAnsi="Times New Roman" w:cs="Times New Roman"/>
        </w:rPr>
      </w:pPr>
      <w:r w:rsidRPr="00BF7350">
        <w:rPr>
          <w:rFonts w:ascii="Times New Roman" w:hAnsi="Times New Roman" w:cs="Times New Roman"/>
        </w:rPr>
        <w:t>In a parallel process, the Roman Republic set out to unify Italy, initially motivated by security concerns and the need to prevent hostile neighbors from threatening Roman interests. However, as Rome expanded, its purpose evolved into the deliberate consolidation of power through conquest and integration</w:t>
      </w:r>
      <w:r w:rsidR="00BF7350" w:rsidRPr="00BF7350">
        <w:rPr>
          <w:rFonts w:ascii="Times New Roman" w:hAnsi="Times New Roman" w:cs="Times New Roman"/>
        </w:rPr>
        <w:t xml:space="preserve"> (</w:t>
      </w:r>
      <w:r w:rsidR="00BF7350" w:rsidRPr="00BF7350">
        <w:rPr>
          <w:rFonts w:ascii="Times New Roman" w:hAnsi="Times New Roman" w:cs="Times New Roman"/>
          <w:color w:val="000000"/>
          <w:shd w:val="clear" w:color="auto" w:fill="FFFFFF"/>
        </w:rPr>
        <w:t>United Nations of Roma Victrix</w:t>
      </w:r>
      <w:r w:rsidR="00BF7350" w:rsidRPr="00BF7350">
        <w:rPr>
          <w:rFonts w:ascii="Times New Roman" w:hAnsi="Times New Roman" w:cs="Times New Roman"/>
          <w:color w:val="000000"/>
          <w:shd w:val="clear" w:color="auto" w:fill="FFFFFF"/>
        </w:rPr>
        <w:t xml:space="preserve">, </w:t>
      </w:r>
      <w:r w:rsidR="00BF7350" w:rsidRPr="00BF7350">
        <w:rPr>
          <w:rFonts w:ascii="Times New Roman" w:hAnsi="Times New Roman" w:cs="Times New Roman"/>
          <w:color w:val="000000"/>
          <w:shd w:val="clear" w:color="auto" w:fill="FFFFFF"/>
        </w:rPr>
        <w:t>2025)</w:t>
      </w:r>
      <w:r w:rsidRPr="00BF7350">
        <w:rPr>
          <w:rFonts w:ascii="Times New Roman" w:hAnsi="Times New Roman" w:cs="Times New Roman"/>
        </w:rPr>
        <w:t>. Rome’s engagements with rival city-states and external adversaries, most notably Carthage, had more enduring results. Unlike Sparta, Rome’s model of expansion incorporated alliances, citizenship offers, and infrastructural integration, ensuring the stability of its empire</w:t>
      </w:r>
      <w:r w:rsidR="00BF7350" w:rsidRPr="00BF7350">
        <w:rPr>
          <w:rFonts w:ascii="Times New Roman" w:hAnsi="Times New Roman" w:cs="Times New Roman"/>
        </w:rPr>
        <w:t xml:space="preserve"> </w:t>
      </w:r>
      <w:r w:rsidR="00BF7350" w:rsidRPr="00BF7350">
        <w:rPr>
          <w:rFonts w:ascii="Times New Roman" w:hAnsi="Times New Roman" w:cs="Times New Roman"/>
        </w:rPr>
        <w:t>(</w:t>
      </w:r>
      <w:r w:rsidR="00BF7350" w:rsidRPr="00BF7350">
        <w:rPr>
          <w:rFonts w:ascii="Times New Roman" w:hAnsi="Times New Roman" w:cs="Times New Roman"/>
          <w:color w:val="000000"/>
          <w:shd w:val="clear" w:color="auto" w:fill="FFFFFF"/>
        </w:rPr>
        <w:t>United Nations of Roma Victrix, 2025)</w:t>
      </w:r>
      <w:r w:rsidRPr="00BF7350">
        <w:rPr>
          <w:rFonts w:ascii="Times New Roman" w:hAnsi="Times New Roman" w:cs="Times New Roman"/>
        </w:rPr>
        <w:t>. Rome’s conquest of Italy and ultimate victory over Carthage not only eliminated rivals but established a model for imperial administration that lasted for centuries.</w:t>
      </w:r>
    </w:p>
    <w:p w14:paraId="6AD61DFB" w14:textId="77777777" w:rsidR="001A3ED6" w:rsidRPr="00BF7350" w:rsidRDefault="001A3ED6" w:rsidP="00BF7350">
      <w:pPr>
        <w:spacing w:after="0" w:line="480" w:lineRule="auto"/>
        <w:rPr>
          <w:rFonts w:ascii="Times New Roman" w:hAnsi="Times New Roman" w:cs="Times New Roman"/>
        </w:rPr>
      </w:pPr>
      <w:r w:rsidRPr="00BF7350">
        <w:rPr>
          <w:rFonts w:ascii="Times New Roman" w:hAnsi="Times New Roman" w:cs="Times New Roman"/>
        </w:rPr>
        <w:t>Both Sparta and Rome initially sought to secure their positions in a competitive environment of independent city-states. Each achieved regional dominance through military campaigns and strategic alliances. The key difference, however, lies in the durability and inclusivity of their respective hegemonies. Sparta’s dominance was short-lived, often rooted in military might and coercion, and was quickly undermined by renewed alliances and military reversals. In contrast, Rome’s expansion endured through adaptive strategies that integrated conquered peoples and established long-term stability.</w:t>
      </w:r>
    </w:p>
    <w:p w14:paraId="1E943E6D" w14:textId="77777777" w:rsidR="001A3ED6" w:rsidRPr="00BF7350" w:rsidRDefault="001A3ED6" w:rsidP="00BF7350">
      <w:pPr>
        <w:spacing w:after="0" w:line="480" w:lineRule="auto"/>
        <w:rPr>
          <w:rFonts w:ascii="Times New Roman" w:hAnsi="Times New Roman" w:cs="Times New Roman"/>
        </w:rPr>
      </w:pPr>
      <w:r w:rsidRPr="00BF7350">
        <w:rPr>
          <w:rFonts w:ascii="Times New Roman" w:hAnsi="Times New Roman" w:cs="Times New Roman"/>
        </w:rPr>
        <w:t xml:space="preserve">In conclusion, while Sparta and Rome shared a common goal of regional supremacy, the approaches and outcomes of their quests diverged significantly. Sparta’s rise and fall highlight the challenges of maintaining dominance through force alone, while Rome’s success underscores </w:t>
      </w:r>
      <w:r w:rsidRPr="00BF7350">
        <w:rPr>
          <w:rFonts w:ascii="Times New Roman" w:hAnsi="Times New Roman" w:cs="Times New Roman"/>
        </w:rPr>
        <w:lastRenderedPageBreak/>
        <w:t>the importance of adaptation, integration, and long-term vision in the creation of a lasting empire.</w:t>
      </w:r>
    </w:p>
    <w:p w14:paraId="24DE1FE5" w14:textId="77777777" w:rsidR="00130217" w:rsidRPr="00BF7350" w:rsidRDefault="00130217" w:rsidP="00BF7350">
      <w:pPr>
        <w:spacing w:after="0" w:line="480" w:lineRule="auto"/>
        <w:jc w:val="center"/>
        <w:rPr>
          <w:rFonts w:ascii="Times New Roman" w:hAnsi="Times New Roman" w:cs="Times New Roman"/>
          <w:b/>
          <w:bCs/>
        </w:rPr>
      </w:pPr>
      <w:r w:rsidRPr="00BF7350">
        <w:rPr>
          <w:rFonts w:ascii="Times New Roman" w:hAnsi="Times New Roman" w:cs="Times New Roman"/>
          <w:b/>
          <w:bCs/>
        </w:rPr>
        <w:t>References</w:t>
      </w:r>
    </w:p>
    <w:p w14:paraId="787A49C3" w14:textId="77777777" w:rsidR="00130217" w:rsidRPr="00BF7350" w:rsidRDefault="00130217" w:rsidP="00BF7350">
      <w:pPr>
        <w:spacing w:after="0" w:line="480" w:lineRule="auto"/>
        <w:rPr>
          <w:rFonts w:ascii="Times New Roman" w:hAnsi="Times New Roman" w:cs="Times New Roman"/>
        </w:rPr>
      </w:pPr>
      <w:r w:rsidRPr="00BF7350">
        <w:rPr>
          <w:rFonts w:ascii="Times New Roman" w:hAnsi="Times New Roman" w:cs="Times New Roman"/>
        </w:rPr>
        <w:t xml:space="preserve">Candela. (2022). </w:t>
      </w:r>
      <w:r w:rsidRPr="00BF7350">
        <w:rPr>
          <w:rFonts w:ascii="Times New Roman" w:hAnsi="Times New Roman" w:cs="Times New Roman"/>
          <w:i/>
          <w:iCs/>
        </w:rPr>
        <w:t>The Persian wars | Boundless world history.</w:t>
      </w:r>
      <w:r w:rsidRPr="00BF7350">
        <w:rPr>
          <w:rFonts w:ascii="Times New Roman" w:hAnsi="Times New Roman" w:cs="Times New Roman"/>
        </w:rPr>
        <w:t xml:space="preserve"> Lumen Learning – Simple Book Production. </w:t>
      </w:r>
      <w:hyperlink r:id="rId5" w:history="1">
        <w:r w:rsidRPr="00BF7350">
          <w:rPr>
            <w:rStyle w:val="Hyperlink"/>
            <w:rFonts w:ascii="Times New Roman" w:hAnsi="Times New Roman" w:cs="Times New Roman"/>
          </w:rPr>
          <w:t>https://courses.lumenlearning.com/tc3-boundless-worldhistory/chapter/the-persian-wars/</w:t>
        </w:r>
      </w:hyperlink>
    </w:p>
    <w:p w14:paraId="54944263" w14:textId="5E9D2FB9" w:rsidR="00130217" w:rsidRPr="00BF7350" w:rsidRDefault="00130217" w:rsidP="00BF7350">
      <w:pPr>
        <w:spacing w:after="0" w:line="480" w:lineRule="auto"/>
        <w:rPr>
          <w:rFonts w:ascii="Times New Roman" w:hAnsi="Times New Roman" w:cs="Times New Roman"/>
        </w:rPr>
      </w:pPr>
      <w:r w:rsidRPr="00BF7350">
        <w:rPr>
          <w:rFonts w:ascii="Times New Roman" w:hAnsi="Times New Roman" w:cs="Times New Roman"/>
          <w:color w:val="000000"/>
          <w:shd w:val="clear" w:color="auto" w:fill="FFFFFF"/>
        </w:rPr>
        <w:t>United Nations of Roma Victrix. (2025). </w:t>
      </w:r>
      <w:r w:rsidRPr="00BF7350">
        <w:rPr>
          <w:rStyle w:val="Emphasis"/>
          <w:rFonts w:ascii="Times New Roman" w:hAnsi="Times New Roman" w:cs="Times New Roman"/>
          <w:color w:val="000000"/>
          <w:shd w:val="clear" w:color="auto" w:fill="FFFFFF"/>
        </w:rPr>
        <w:t>Roman conquest of Italy | UNRV Roman history</w:t>
      </w:r>
      <w:r w:rsidRPr="00BF7350">
        <w:rPr>
          <w:rFonts w:ascii="Times New Roman" w:hAnsi="Times New Roman" w:cs="Times New Roman"/>
          <w:color w:val="000000"/>
          <w:shd w:val="clear" w:color="auto" w:fill="FFFFFF"/>
        </w:rPr>
        <w:t>. Roman History Site and Discussion Forum | UNRV.com. </w:t>
      </w:r>
      <w:hyperlink r:id="rId6" w:history="1">
        <w:r w:rsidRPr="00BF7350">
          <w:rPr>
            <w:rStyle w:val="Hyperlink"/>
            <w:rFonts w:ascii="Times New Roman" w:hAnsi="Times New Roman" w:cs="Times New Roman"/>
            <w:color w:val="000000"/>
            <w:shd w:val="clear" w:color="auto" w:fill="FFFFFF"/>
          </w:rPr>
          <w:t>https://www.unrv.com/empire/conquest-of-italy.php</w:t>
        </w:r>
      </w:hyperlink>
    </w:p>
    <w:p w14:paraId="6CA04D2D" w14:textId="77777777" w:rsidR="00F12679" w:rsidRPr="00BF7350" w:rsidRDefault="00F12679" w:rsidP="00BF7350">
      <w:pPr>
        <w:spacing w:after="0" w:line="480" w:lineRule="auto"/>
        <w:rPr>
          <w:rFonts w:ascii="Times New Roman" w:hAnsi="Times New Roman" w:cs="Times New Roman"/>
        </w:rPr>
      </w:pPr>
    </w:p>
    <w:p w14:paraId="4E39AF2A" w14:textId="77777777" w:rsidR="00130217" w:rsidRPr="00BF7350" w:rsidRDefault="00130217" w:rsidP="00BF7350">
      <w:pPr>
        <w:spacing w:after="0" w:line="480" w:lineRule="auto"/>
        <w:rPr>
          <w:rFonts w:ascii="Times New Roman" w:hAnsi="Times New Roman" w:cs="Times New Roman"/>
        </w:rPr>
      </w:pPr>
    </w:p>
    <w:p w14:paraId="4B92F0CF" w14:textId="77777777" w:rsidR="00BF7350" w:rsidRPr="00BF7350" w:rsidRDefault="00BF7350">
      <w:pPr>
        <w:spacing w:after="0" w:line="480" w:lineRule="auto"/>
        <w:rPr>
          <w:rFonts w:ascii="Times New Roman" w:hAnsi="Times New Roman" w:cs="Times New Roman"/>
        </w:rPr>
      </w:pPr>
    </w:p>
    <w:sectPr w:rsidR="00BF7350" w:rsidRPr="00BF735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C69EC"/>
    <w:multiLevelType w:val="multilevel"/>
    <w:tmpl w:val="9DDA5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1D1753"/>
    <w:multiLevelType w:val="multilevel"/>
    <w:tmpl w:val="0438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4506724">
    <w:abstractNumId w:val="1"/>
  </w:num>
  <w:num w:numId="2" w16cid:durableId="836769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679"/>
    <w:rsid w:val="00130217"/>
    <w:rsid w:val="001A3ED6"/>
    <w:rsid w:val="00392011"/>
    <w:rsid w:val="00BF7350"/>
    <w:rsid w:val="00F12679"/>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01ECAF4B"/>
  <w15:chartTrackingRefBased/>
  <w15:docId w15:val="{BF309750-5A53-544C-A1C5-49D913E71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26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26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26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26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26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26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6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6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6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6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26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26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26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26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26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6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6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679"/>
    <w:rPr>
      <w:rFonts w:eastAsiaTheme="majorEastAsia" w:cstheme="majorBidi"/>
      <w:color w:val="272727" w:themeColor="text1" w:themeTint="D8"/>
    </w:rPr>
  </w:style>
  <w:style w:type="paragraph" w:styleId="Title">
    <w:name w:val="Title"/>
    <w:basedOn w:val="Normal"/>
    <w:next w:val="Normal"/>
    <w:link w:val="TitleChar"/>
    <w:uiPriority w:val="10"/>
    <w:qFormat/>
    <w:rsid w:val="00F126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6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26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6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679"/>
    <w:pPr>
      <w:spacing w:before="160"/>
      <w:jc w:val="center"/>
    </w:pPr>
    <w:rPr>
      <w:i/>
      <w:iCs/>
      <w:color w:val="404040" w:themeColor="text1" w:themeTint="BF"/>
    </w:rPr>
  </w:style>
  <w:style w:type="character" w:customStyle="1" w:styleId="QuoteChar">
    <w:name w:val="Quote Char"/>
    <w:basedOn w:val="DefaultParagraphFont"/>
    <w:link w:val="Quote"/>
    <w:uiPriority w:val="29"/>
    <w:rsid w:val="00F12679"/>
    <w:rPr>
      <w:i/>
      <w:iCs/>
      <w:color w:val="404040" w:themeColor="text1" w:themeTint="BF"/>
    </w:rPr>
  </w:style>
  <w:style w:type="paragraph" w:styleId="ListParagraph">
    <w:name w:val="List Paragraph"/>
    <w:basedOn w:val="Normal"/>
    <w:uiPriority w:val="34"/>
    <w:qFormat/>
    <w:rsid w:val="00F12679"/>
    <w:pPr>
      <w:ind w:left="720"/>
      <w:contextualSpacing/>
    </w:pPr>
  </w:style>
  <w:style w:type="character" w:styleId="IntenseEmphasis">
    <w:name w:val="Intense Emphasis"/>
    <w:basedOn w:val="DefaultParagraphFont"/>
    <w:uiPriority w:val="21"/>
    <w:qFormat/>
    <w:rsid w:val="00F12679"/>
    <w:rPr>
      <w:i/>
      <w:iCs/>
      <w:color w:val="0F4761" w:themeColor="accent1" w:themeShade="BF"/>
    </w:rPr>
  </w:style>
  <w:style w:type="paragraph" w:styleId="IntenseQuote">
    <w:name w:val="Intense Quote"/>
    <w:basedOn w:val="Normal"/>
    <w:next w:val="Normal"/>
    <w:link w:val="IntenseQuoteChar"/>
    <w:uiPriority w:val="30"/>
    <w:qFormat/>
    <w:rsid w:val="00F126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2679"/>
    <w:rPr>
      <w:i/>
      <w:iCs/>
      <w:color w:val="0F4761" w:themeColor="accent1" w:themeShade="BF"/>
    </w:rPr>
  </w:style>
  <w:style w:type="character" w:styleId="IntenseReference">
    <w:name w:val="Intense Reference"/>
    <w:basedOn w:val="DefaultParagraphFont"/>
    <w:uiPriority w:val="32"/>
    <w:qFormat/>
    <w:rsid w:val="00F12679"/>
    <w:rPr>
      <w:b/>
      <w:bCs/>
      <w:smallCaps/>
      <w:color w:val="0F4761" w:themeColor="accent1" w:themeShade="BF"/>
      <w:spacing w:val="5"/>
    </w:rPr>
  </w:style>
  <w:style w:type="paragraph" w:styleId="NormalWeb">
    <w:name w:val="Normal (Web)"/>
    <w:basedOn w:val="Normal"/>
    <w:uiPriority w:val="99"/>
    <w:semiHidden/>
    <w:unhideWhenUsed/>
    <w:rsid w:val="00F1267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center">
    <w:name w:val="text-center"/>
    <w:basedOn w:val="Normal"/>
    <w:rsid w:val="00F1267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sm">
    <w:name w:val="text-sm"/>
    <w:basedOn w:val="Normal"/>
    <w:rsid w:val="00F1267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ection-title-icon">
    <w:name w:val="section-title-icon"/>
    <w:basedOn w:val="DefaultParagraphFont"/>
    <w:rsid w:val="00F12679"/>
  </w:style>
  <w:style w:type="character" w:customStyle="1" w:styleId="apple-converted-space">
    <w:name w:val="apple-converted-space"/>
    <w:basedOn w:val="DefaultParagraphFont"/>
    <w:rsid w:val="00F12679"/>
  </w:style>
  <w:style w:type="character" w:styleId="Strong">
    <w:name w:val="Strong"/>
    <w:basedOn w:val="DefaultParagraphFont"/>
    <w:uiPriority w:val="22"/>
    <w:qFormat/>
    <w:rsid w:val="00F12679"/>
    <w:rPr>
      <w:b/>
      <w:bCs/>
    </w:rPr>
  </w:style>
  <w:style w:type="character" w:styleId="Hyperlink">
    <w:name w:val="Hyperlink"/>
    <w:basedOn w:val="DefaultParagraphFont"/>
    <w:uiPriority w:val="99"/>
    <w:semiHidden/>
    <w:unhideWhenUsed/>
    <w:rsid w:val="00130217"/>
    <w:rPr>
      <w:color w:val="0000FF"/>
      <w:u w:val="single"/>
    </w:rPr>
  </w:style>
  <w:style w:type="character" w:styleId="Emphasis">
    <w:name w:val="Emphasis"/>
    <w:basedOn w:val="DefaultParagraphFont"/>
    <w:uiPriority w:val="20"/>
    <w:qFormat/>
    <w:rsid w:val="0013021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unrv.com/empire/conquest-of-italy.php" TargetMode="External"/><Relationship Id="rId5" Type="http://schemas.openxmlformats.org/officeDocument/2006/relationships/hyperlink" Target="https://courses.lumenlearning.com/tc3-boundless-worldhistory/chapter/the-persian-war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683</Words>
  <Characters>3897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2025-07-23T04:30:00Z</dcterms:created>
  <dcterms:modified xsi:type="dcterms:W3CDTF">2025-07-23T04:56:00Z</dcterms:modified>
</cp:coreProperties>
</file>