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590FEE" w:rsidRDefault="00BF72F5" w:rsidP="00982770">
      <w:pPr>
        <w:spacing w:line="480" w:lineRule="auto"/>
        <w:rPr>
          <w:color w:val="000000" w:themeColor="text1"/>
          <w:lang w:val="en-US"/>
        </w:rPr>
      </w:pPr>
    </w:p>
    <w:p w14:paraId="3257DC61" w14:textId="77777777" w:rsidR="00BF72F5" w:rsidRPr="00590FEE" w:rsidRDefault="00BF72F5" w:rsidP="00982770">
      <w:pPr>
        <w:spacing w:line="480" w:lineRule="auto"/>
        <w:jc w:val="center"/>
        <w:rPr>
          <w:color w:val="000000" w:themeColor="text1"/>
          <w:lang w:val="en-US"/>
        </w:rPr>
      </w:pPr>
    </w:p>
    <w:p w14:paraId="0CEE8603" w14:textId="77777777" w:rsidR="00BF72F5" w:rsidRPr="00590FEE" w:rsidRDefault="00BF72F5" w:rsidP="00982770">
      <w:pPr>
        <w:spacing w:line="480" w:lineRule="auto"/>
        <w:jc w:val="center"/>
        <w:rPr>
          <w:color w:val="000000" w:themeColor="text1"/>
          <w:lang w:val="en-US"/>
        </w:rPr>
      </w:pPr>
    </w:p>
    <w:p w14:paraId="770206FD" w14:textId="77777777" w:rsidR="00590FEE" w:rsidRPr="0054495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80" w:lineRule="exact"/>
        <w:jc w:val="center"/>
        <w:rPr>
          <w:rFonts w:eastAsiaTheme="minorHAnsi"/>
          <w:lang w:val="en-US"/>
          <w14:ligatures w14:val="standardContextual"/>
        </w:rPr>
      </w:pPr>
      <w:r w:rsidRPr="0054495E">
        <w:rPr>
          <w:rFonts w:eastAsiaTheme="minorHAnsi"/>
          <w:color w:val="151515"/>
          <w:position w:val="6"/>
          <w:lang w:val="en-US"/>
          <w14:ligatures w14:val="standardContextual"/>
        </w:rPr>
        <w:t>The Power Struggle of Cleopatra VII and Strategies to Avoid Roman Conquest</w:t>
      </w:r>
    </w:p>
    <w:p w14:paraId="2B6E24AA" w14:textId="77777777" w:rsidR="001D60CB" w:rsidRPr="00590FEE" w:rsidRDefault="001D60CB" w:rsidP="00982770">
      <w:pPr>
        <w:spacing w:line="480" w:lineRule="auto"/>
        <w:jc w:val="center"/>
        <w:rPr>
          <w:b/>
          <w:color w:val="000000" w:themeColor="text1"/>
          <w:shd w:val="clear" w:color="auto" w:fill="FFFFFF"/>
        </w:rPr>
      </w:pPr>
    </w:p>
    <w:p w14:paraId="3B81650D" w14:textId="77777777" w:rsidR="001D60CB" w:rsidRPr="00590FEE" w:rsidRDefault="001D60CB" w:rsidP="00982770">
      <w:pPr>
        <w:spacing w:line="480" w:lineRule="auto"/>
        <w:jc w:val="center"/>
        <w:rPr>
          <w:b/>
          <w:color w:val="000000" w:themeColor="text1"/>
          <w:shd w:val="clear" w:color="auto" w:fill="FFFFFF"/>
        </w:rPr>
      </w:pPr>
    </w:p>
    <w:p w14:paraId="6E0E6EA6"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Bachelor of Science</w:t>
      </w:r>
    </w:p>
    <w:p w14:paraId="379C22C5"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in</w:t>
      </w:r>
    </w:p>
    <w:p w14:paraId="7BEEB6EE"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Computer Science</w:t>
      </w:r>
    </w:p>
    <w:p w14:paraId="0FECC0B9" w14:textId="77777777" w:rsidR="001D60CB" w:rsidRPr="00590FEE" w:rsidRDefault="001D60CB" w:rsidP="00982770">
      <w:pPr>
        <w:spacing w:line="480" w:lineRule="auto"/>
        <w:jc w:val="center"/>
        <w:rPr>
          <w:b/>
          <w:color w:val="000000" w:themeColor="text1"/>
          <w:shd w:val="clear" w:color="auto" w:fill="FFFFFF"/>
        </w:rPr>
      </w:pPr>
    </w:p>
    <w:p w14:paraId="08AA4138" w14:textId="77777777" w:rsidR="001D60CB" w:rsidRPr="00590FEE" w:rsidRDefault="001D60CB" w:rsidP="00982770">
      <w:pPr>
        <w:spacing w:line="480" w:lineRule="auto"/>
        <w:jc w:val="center"/>
        <w:rPr>
          <w:b/>
          <w:color w:val="000000" w:themeColor="text1"/>
          <w:shd w:val="clear" w:color="auto" w:fill="FFFFFF"/>
        </w:rPr>
      </w:pPr>
    </w:p>
    <w:p w14:paraId="0694A3D1" w14:textId="77777777" w:rsidR="001D60CB" w:rsidRPr="00590FEE" w:rsidRDefault="001D60CB" w:rsidP="00982770">
      <w:pPr>
        <w:spacing w:line="480" w:lineRule="auto"/>
        <w:jc w:val="center"/>
        <w:rPr>
          <w:b/>
          <w:color w:val="000000" w:themeColor="text1"/>
          <w:shd w:val="clear" w:color="auto" w:fill="FFFFFF"/>
        </w:rPr>
      </w:pPr>
    </w:p>
    <w:p w14:paraId="1665A9F7" w14:textId="258A13F9" w:rsidR="00B753E1" w:rsidRPr="00590FEE" w:rsidRDefault="00B753E1" w:rsidP="00982770">
      <w:pPr>
        <w:pStyle w:val="NormalWeb"/>
        <w:spacing w:line="480" w:lineRule="auto"/>
        <w:jc w:val="center"/>
        <w:rPr>
          <w:color w:val="000000" w:themeColor="text1"/>
        </w:rPr>
      </w:pPr>
      <w:r w:rsidRPr="00590FEE">
        <w:rPr>
          <w:color w:val="000000" w:themeColor="text1"/>
        </w:rPr>
        <w:t>HIST 142: Greek and Roman Civilization</w:t>
      </w:r>
    </w:p>
    <w:p w14:paraId="0453AA94" w14:textId="10FE33E8"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 xml:space="preserve">Term </w:t>
      </w:r>
      <w:r w:rsidR="00B753E1" w:rsidRPr="00590FEE">
        <w:rPr>
          <w:rFonts w:ascii="Times New Roman" w:hAnsi="Times New Roman" w:cs="Times New Roman"/>
          <w:color w:val="000000" w:themeColor="text1"/>
          <w:sz w:val="24"/>
          <w:szCs w:val="24"/>
          <w:shd w:val="clear" w:color="auto" w:fill="FFFFFF"/>
        </w:rPr>
        <w:t>5</w:t>
      </w:r>
      <w:r w:rsidRPr="00590FEE">
        <w:rPr>
          <w:rFonts w:ascii="Times New Roman" w:hAnsi="Times New Roman" w:cs="Times New Roman"/>
          <w:b/>
          <w:bCs/>
          <w:color w:val="000000" w:themeColor="text1"/>
          <w:sz w:val="24"/>
          <w:szCs w:val="24"/>
          <w:shd w:val="clear" w:color="auto" w:fill="FFFFFF"/>
        </w:rPr>
        <w:t xml:space="preserve"> </w:t>
      </w:r>
      <w:r w:rsidR="00C447AD" w:rsidRPr="00590FEE">
        <w:rPr>
          <w:rFonts w:ascii="Times New Roman" w:hAnsi="Times New Roman" w:cs="Times New Roman"/>
          <w:b/>
          <w:bCs/>
          <w:color w:val="000000" w:themeColor="text1"/>
          <w:sz w:val="24"/>
          <w:szCs w:val="24"/>
          <w:shd w:val="clear" w:color="auto" w:fill="FFFFFF"/>
        </w:rPr>
        <w:t>–</w:t>
      </w:r>
      <w:r w:rsidRPr="00590FEE">
        <w:rPr>
          <w:rFonts w:ascii="Times New Roman" w:hAnsi="Times New Roman" w:cs="Times New Roman"/>
          <w:b/>
          <w:bCs/>
          <w:color w:val="000000" w:themeColor="text1"/>
          <w:sz w:val="24"/>
          <w:szCs w:val="24"/>
          <w:shd w:val="clear" w:color="auto" w:fill="FFFFFF"/>
        </w:rPr>
        <w:t xml:space="preserve"> </w:t>
      </w:r>
      <w:r w:rsidRPr="00590FEE">
        <w:rPr>
          <w:rFonts w:ascii="Times New Roman" w:hAnsi="Times New Roman" w:cs="Times New Roman"/>
          <w:color w:val="000000" w:themeColor="text1"/>
          <w:sz w:val="24"/>
          <w:szCs w:val="24"/>
          <w:shd w:val="clear" w:color="auto" w:fill="FFFFFF"/>
        </w:rPr>
        <w:t>2025</w:t>
      </w:r>
    </w:p>
    <w:p w14:paraId="18C3B5AD"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University of The People</w:t>
      </w:r>
    </w:p>
    <w:p w14:paraId="271D7362"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45B5427C" w:rsidR="00BF72F5" w:rsidRPr="00590FEE" w:rsidRDefault="008105DA" w:rsidP="00982770">
      <w:pPr>
        <w:spacing w:line="480" w:lineRule="auto"/>
        <w:jc w:val="center"/>
        <w:rPr>
          <w:color w:val="000000" w:themeColor="text1"/>
          <w:lang w:val="en-US"/>
        </w:rPr>
      </w:pPr>
      <w:r w:rsidRPr="00590FEE">
        <w:rPr>
          <w:color w:val="000000" w:themeColor="text1"/>
          <w:lang w:val="en-US"/>
        </w:rPr>
        <w:t>Ju</w:t>
      </w:r>
      <w:r w:rsidR="00F66ECD" w:rsidRPr="00590FEE">
        <w:rPr>
          <w:color w:val="000000" w:themeColor="text1"/>
          <w:lang w:val="en-US"/>
        </w:rPr>
        <w:t xml:space="preserve">ly </w:t>
      </w:r>
      <w:r w:rsidR="00590FEE" w:rsidRPr="00590FEE">
        <w:rPr>
          <w:color w:val="000000" w:themeColor="text1"/>
          <w:lang w:val="en-US"/>
        </w:rPr>
        <w:t>24</w:t>
      </w:r>
      <w:r w:rsidRPr="00590FEE">
        <w:rPr>
          <w:color w:val="000000" w:themeColor="text1"/>
          <w:lang w:val="en-US"/>
        </w:rPr>
        <w:t>, 2025</w:t>
      </w:r>
    </w:p>
    <w:p w14:paraId="7E498ADD" w14:textId="77777777" w:rsidR="004A53B4" w:rsidRPr="00590FEE" w:rsidRDefault="004A53B4" w:rsidP="00C447AD">
      <w:pPr>
        <w:spacing w:line="480" w:lineRule="auto"/>
        <w:rPr>
          <w:color w:val="000000" w:themeColor="text1"/>
        </w:rPr>
      </w:pPr>
    </w:p>
    <w:p w14:paraId="0965F5B5" w14:textId="77777777"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eastAsiaTheme="minorHAnsi"/>
          <w:lang w:val="en-US"/>
          <w14:ligatures w14:val="standardContextual"/>
        </w:rPr>
      </w:pPr>
      <w:r w:rsidRPr="00590FEE">
        <w:rPr>
          <w:rFonts w:eastAsiaTheme="minorHAnsi"/>
          <w:b/>
          <w:bCs/>
          <w:color w:val="151515"/>
          <w:position w:val="6"/>
          <w:lang w:val="en-US"/>
          <w14:ligatures w14:val="standardContextual"/>
        </w:rPr>
        <w:lastRenderedPageBreak/>
        <w:t>The Power Struggle of Cleopatra VII and Strategies to Avoid Roman Conquest</w:t>
      </w:r>
    </w:p>
    <w:p w14:paraId="70B3F39E" w14:textId="09CD980C"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b/>
          <w:bCs/>
          <w:color w:val="151515"/>
          <w:position w:val="6"/>
          <w:lang w:val="en-US"/>
          <w14:ligatures w14:val="standardContextual"/>
        </w:rPr>
      </w:pPr>
      <w:r w:rsidRPr="00590FEE">
        <w:rPr>
          <w:rFonts w:eastAsiaTheme="minorHAnsi"/>
          <w:b/>
          <w:bCs/>
          <w:color w:val="151515"/>
          <w:position w:val="6"/>
          <w:lang w:val="en-US"/>
          <w14:ligatures w14:val="standardContextual"/>
        </w:rPr>
        <w:t>Introduction</w:t>
      </w:r>
    </w:p>
    <w:p w14:paraId="278FDAE6" w14:textId="64000B07"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Cleopatra VII, the last active ruler of the Ptolemaic Kingdom of Egypt, is often portrayed as a figure caught in the tumultuous tides of political intrigue and warfare. In examining her reign, it is essential to understand the complex power struggles that defined her rule, particularly her relationships with prominent Roman figures such as Julius Caesar and Mark Antony. As stated in the World History Encyclopedia, Cleopatra was “simply on the wrong side of a power struggle” (Wasson, 2016). This essay aims to elucidate the power struggle referred to by Wasson and explore potential strategies that Cleopatra could have employed to avert the Roman conquest of Egypt.</w:t>
      </w:r>
    </w:p>
    <w:p w14:paraId="54CD8198" w14:textId="535D5A67"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The power struggle alluded to by Wasson relates primarily to the conflict between Cleopatra and Gaius Julius Octavius, commonly known as Octavian. Following the assassination of Julius Caesar in 44 BCE, Cleopatra allied herself with Mark Antony, a member of the Second Triumvirate alongside Octavian and Marcus Lepidus</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(Wasson, 2016). This alliance was pivotal as Antony sought to consolidate power in the Eastern Mediterranean, with Cleopatra’s support being instrumental. However, the political landscape shifted dramatically following the defeat of Antony and Cleopatra at the Battle of Actium in 31 BCE</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(Wasson, 2016). Octavian’s military superiority and strategic acumen led to their eventual downfall, culminating in the annexation of Egypt into the Roman Empire</w:t>
      </w:r>
      <w:r w:rsidRPr="00590FEE">
        <w:rPr>
          <w:rFonts w:eastAsiaTheme="minorHAnsi"/>
          <w:color w:val="151515"/>
          <w:position w:val="6"/>
          <w:lang w:val="en-US"/>
          <w14:ligatures w14:val="standardContextual"/>
        </w:rPr>
        <w:t>.</w:t>
      </w:r>
    </w:p>
    <w:p w14:paraId="6AF18E77" w14:textId="76786063"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In contemplating the decisions Cleopatra could have made to avoid Roman conquest, one must first consider her initial political alliances. Instead of aligning with Antony, Cleopatra could have sought a diplomatic approach with Octavian</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 xml:space="preserve">(Wasson, 2016). Given Octavian’s political ambitions and his desire for stability in the region, engaging in negotiations with him might have </w:t>
      </w:r>
      <w:r w:rsidRPr="00590FEE">
        <w:rPr>
          <w:rFonts w:eastAsiaTheme="minorHAnsi"/>
          <w:color w:val="151515"/>
          <w:position w:val="6"/>
          <w:lang w:val="en-US"/>
          <w14:ligatures w14:val="standardContextual"/>
        </w:rPr>
        <w:lastRenderedPageBreak/>
        <w:t>yielded a more favorable outcome for Egypt. Establishing a peace treaty that acknowledged Egypt’s autonomy while recognizing Octavian’s authority could have provided a buffer against direct Roman intervention. Furthermore, Cleopatra’s substantial wealth and resources could have been utilized to foster economic ties with Rome, thereby creating mutual dependencies that would dissuade Octavian from aggressive military action</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(Wasson, 2016).</w:t>
      </w:r>
    </w:p>
    <w:p w14:paraId="4FF35ACC" w14:textId="34056985"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Moreover, Cleopatra’s engagement in cultural diplomacy could have played a critical role in reshaping her image and influence within Rome. By cultivating relationships with influential Roman senators and elites, she could have mitigated the negative perceptions surrounding her reign</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(Bianchi, 2025). Cleopatra’s portrayal in Roman literature often emphasized her seduction and manipulation of powerful men, which undermined her legitimacy as a ruler. By emphasizing her intellect, political acumen, and contributions to the Hellenistic world, Cleopatra could have repositioned herself as an essential ally rather than a mere object of desire for Roman leaders (Bianchi, 2025). This rebranding would have fostered greater support for her reign and diminished the animosity that ultimately fueled Octavian’s campaign against her.</w:t>
      </w:r>
    </w:p>
    <w:p w14:paraId="45EF2FC8" w14:textId="10BA0011"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In addition to diplomatic strategies, Cleopatra could have strengthened her military capabilities to deter Roman aggression. While her forces were ultimately no match for Octavian’s well-trained legions, investing in the modernization and fortification of her military could have enhanced Egypt’s defensive posture</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(Bianchi, 2025). By forming alliances with neighboring kingdoms that shared a vested interest in resisting Roman expansion, Cleopatra could have created a formidable coalition against Octavian. Such alliances would have not only provided military support but also increased Egypt’s geopolitical significance in the region.</w:t>
      </w:r>
    </w:p>
    <w:p w14:paraId="0408E62C" w14:textId="6C0BB789"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590FEE">
        <w:rPr>
          <w:rFonts w:eastAsiaTheme="minorHAnsi"/>
          <w:color w:val="151515"/>
          <w:position w:val="6"/>
          <w:lang w:val="en-US"/>
          <w14:ligatures w14:val="standardContextual"/>
        </w:rPr>
        <w:t xml:space="preserve">Furthermore, Cleopatra’s reign was marked by a complex social structure that included Hellenistic and native Egyptian elements. By promoting a more inclusive governance model that </w:t>
      </w:r>
      <w:r w:rsidRPr="00590FEE">
        <w:rPr>
          <w:rFonts w:eastAsiaTheme="minorHAnsi"/>
          <w:color w:val="151515"/>
          <w:position w:val="6"/>
          <w:lang w:val="en-US"/>
          <w14:ligatures w14:val="standardContextual"/>
        </w:rPr>
        <w:lastRenderedPageBreak/>
        <w:t>prioritized the welfare of her subjects, she could have bolstered domestic support against foreign intervention</w:t>
      </w:r>
      <w:r w:rsidRPr="00590FEE">
        <w:rPr>
          <w:rFonts w:eastAsiaTheme="minorHAnsi"/>
          <w:color w:val="151515"/>
          <w:position w:val="6"/>
          <w:lang w:val="en-US"/>
          <w14:ligatures w14:val="standardContextual"/>
        </w:rPr>
        <w:t xml:space="preserve"> </w:t>
      </w:r>
      <w:r w:rsidRPr="00590FEE">
        <w:rPr>
          <w:rFonts w:eastAsiaTheme="minorHAnsi"/>
          <w:color w:val="151515"/>
          <w:position w:val="6"/>
          <w:lang w:val="en-US"/>
          <w14:ligatures w14:val="standardContextual"/>
        </w:rPr>
        <w:t>(Bianchi, 2025). Encouraging economic development and fostering a sense of national identity among her subjects would have strengthened loyalty to her rule and diminished the likelihood of internal dissent. A united populace would have been more resilient against external threats, including Roman conquest.</w:t>
      </w:r>
    </w:p>
    <w:p w14:paraId="6E4A7AD8" w14:textId="4D44B4B8"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b/>
          <w:bCs/>
          <w:color w:val="151515"/>
          <w:position w:val="6"/>
          <w:lang w:val="en-US"/>
          <w14:ligatures w14:val="standardContextual"/>
        </w:rPr>
      </w:pPr>
      <w:r w:rsidRPr="00590FEE">
        <w:rPr>
          <w:rFonts w:eastAsiaTheme="minorHAnsi"/>
          <w:b/>
          <w:bCs/>
          <w:color w:val="151515"/>
          <w:position w:val="6"/>
          <w:lang w:val="en-US"/>
          <w14:ligatures w14:val="standardContextual"/>
        </w:rPr>
        <w:t>C</w:t>
      </w:r>
      <w:r w:rsidRPr="00590FEE">
        <w:rPr>
          <w:rFonts w:eastAsiaTheme="minorHAnsi"/>
          <w:b/>
          <w:bCs/>
          <w:color w:val="151515"/>
          <w:position w:val="6"/>
          <w:lang w:val="en-US"/>
          <w14:ligatures w14:val="standardContextual"/>
        </w:rPr>
        <w:t>onclusion</w:t>
      </w:r>
    </w:p>
    <w:p w14:paraId="6472E9A5" w14:textId="45A56B4B"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r w:rsidRPr="00590FEE">
        <w:rPr>
          <w:rFonts w:eastAsiaTheme="minorHAnsi"/>
          <w:color w:val="151515"/>
          <w:position w:val="6"/>
          <w:lang w:val="en-US"/>
          <w14:ligatures w14:val="standardContextual"/>
        </w:rPr>
        <w:t xml:space="preserve">Cleopatra VII faced a precarious power struggle primarily against Octavian, resulting in the Roman conquest of Egypt. To avoid this fate, Cleopatra could have pursued diplomatic negotiations with Octavian, engaged in cultural diplomacy to reshape her image, fortified her military capabilities through alliances, and promoted inclusive governance to strengthen domestic support. Ultimately, the complexity of the political landscape during her reign necessitated a multifaceted approach to governance and diplomacy, which, had it been employed, might have changed the course of history for Egypt and its last pharaoh. </w:t>
      </w:r>
      <w:r w:rsidRPr="00590FEE">
        <w:rPr>
          <w:rFonts w:eastAsiaTheme="minorHAnsi"/>
          <w:color w:val="151515"/>
          <w:position w:val="6"/>
          <w:lang w:val="en-US"/>
          <w14:ligatures w14:val="standardContextual"/>
        </w:rPr>
        <w:t xml:space="preserve">In conclusion, </w:t>
      </w:r>
      <w:r w:rsidRPr="00590FEE">
        <w:rPr>
          <w:rFonts w:eastAsiaTheme="minorHAnsi"/>
          <w:color w:val="151515"/>
          <w:position w:val="6"/>
          <w:lang w:val="en-US"/>
          <w14:ligatures w14:val="standardContextual"/>
        </w:rPr>
        <w:t>Cleopatra’s legacy as a powerful and intelligent ruler remains significant, and her story serves as a poignant reminder of the intricacies of power dynamics in ancient politics.</w:t>
      </w:r>
    </w:p>
    <w:p w14:paraId="190AF097"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057D7C67"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B3DA514"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48ADFD19"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2848A1FF"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6AB98EFF"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515AF0E6" w14:textId="77777777" w:rsid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636425D" w14:textId="77777777" w:rsidR="00590FEE" w:rsidRPr="00590FEE"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p>
    <w:p w14:paraId="2F9CF8F6" w14:textId="77777777" w:rsidR="00C447AD" w:rsidRPr="00590FEE" w:rsidRDefault="00C447AD" w:rsidP="00C447AD">
      <w:pPr>
        <w:shd w:val="clear" w:color="auto" w:fill="FFFFFF"/>
        <w:jc w:val="center"/>
        <w:rPr>
          <w:color w:val="000000"/>
        </w:rPr>
      </w:pPr>
      <w:r w:rsidRPr="00590FEE">
        <w:rPr>
          <w:color w:val="000000"/>
        </w:rPr>
        <w:lastRenderedPageBreak/>
        <w:t>References</w:t>
      </w:r>
    </w:p>
    <w:p w14:paraId="05C802EB" w14:textId="77777777" w:rsidR="00590FEE" w:rsidRPr="00590FEE" w:rsidRDefault="00590FEE" w:rsidP="00590FEE">
      <w:pPr>
        <w:shd w:val="clear" w:color="auto" w:fill="FFFFFF"/>
        <w:spacing w:line="550" w:lineRule="atLeast"/>
        <w:ind w:left="720" w:right="75" w:hanging="720"/>
        <w:rPr>
          <w:color w:val="000000"/>
        </w:rPr>
      </w:pPr>
      <w:r w:rsidRPr="00590FEE">
        <w:rPr>
          <w:color w:val="000000"/>
        </w:rPr>
        <w:t>Bianchi B. (2025). </w:t>
      </w:r>
      <w:r w:rsidRPr="00590FEE">
        <w:rPr>
          <w:i/>
          <w:iCs/>
          <w:color w:val="000000"/>
        </w:rPr>
        <w:t>Cleopatra the Great: Last Power of the Ptolemaic Dynasty</w:t>
      </w:r>
      <w:r w:rsidRPr="00590FEE">
        <w:rPr>
          <w:color w:val="000000"/>
        </w:rPr>
        <w:t>. American Research Center in Egypt. </w:t>
      </w:r>
      <w:hyperlink r:id="rId7" w:history="1">
        <w:r w:rsidRPr="00590FEE">
          <w:rPr>
            <w:color w:val="000000"/>
            <w:u w:val="single"/>
          </w:rPr>
          <w:t>https://short-link.me/18N2Z</w:t>
        </w:r>
      </w:hyperlink>
    </w:p>
    <w:p w14:paraId="6524B195" w14:textId="77777777" w:rsidR="00590FEE" w:rsidRPr="00590FEE" w:rsidRDefault="00590FEE" w:rsidP="00590FEE">
      <w:pPr>
        <w:shd w:val="clear" w:color="auto" w:fill="FFFFFF"/>
        <w:spacing w:line="550" w:lineRule="atLeast"/>
        <w:ind w:left="720" w:right="75" w:hanging="720"/>
        <w:rPr>
          <w:color w:val="000000"/>
        </w:rPr>
      </w:pPr>
      <w:r w:rsidRPr="00590FEE">
        <w:rPr>
          <w:color w:val="000000"/>
        </w:rPr>
        <w:t>Wasson, D. L. (2016, October 24). </w:t>
      </w:r>
      <w:r w:rsidRPr="00590FEE">
        <w:rPr>
          <w:i/>
          <w:iCs/>
          <w:color w:val="000000"/>
        </w:rPr>
        <w:t>Roman Egypt</w:t>
      </w:r>
      <w:r w:rsidRPr="00590FEE">
        <w:rPr>
          <w:color w:val="000000"/>
        </w:rPr>
        <w:t>. World History Encyclopedia. </w:t>
      </w:r>
      <w:hyperlink r:id="rId8" w:history="1">
        <w:r w:rsidRPr="00590FEE">
          <w:rPr>
            <w:color w:val="000000"/>
            <w:u w:val="single"/>
          </w:rPr>
          <w:t>https://www.worldhistory.org/Roman_Egypt/</w:t>
        </w:r>
      </w:hyperlink>
    </w:p>
    <w:p w14:paraId="1F970111" w14:textId="77777777" w:rsidR="00982770" w:rsidRPr="00590FEE" w:rsidRDefault="00982770" w:rsidP="00982770">
      <w:pPr>
        <w:shd w:val="clear" w:color="auto" w:fill="FFFFFF"/>
        <w:spacing w:before="100" w:beforeAutospacing="1" w:after="100" w:afterAutospacing="1" w:line="480" w:lineRule="auto"/>
        <w:rPr>
          <w:color w:val="132B37"/>
        </w:rPr>
      </w:pPr>
    </w:p>
    <w:p w14:paraId="7F10A1F8" w14:textId="77777777" w:rsidR="00982770" w:rsidRPr="00590FEE" w:rsidRDefault="00982770" w:rsidP="00982770">
      <w:pPr>
        <w:spacing w:line="480" w:lineRule="auto"/>
        <w:rPr>
          <w:lang w:val="en-US"/>
        </w:rPr>
      </w:pPr>
    </w:p>
    <w:p w14:paraId="6D642D79" w14:textId="77777777" w:rsidR="00867144" w:rsidRPr="00590FEE" w:rsidRDefault="00867144" w:rsidP="00982770">
      <w:pPr>
        <w:pStyle w:val="NormalWeb"/>
        <w:spacing w:before="0" w:beforeAutospacing="0" w:after="0" w:afterAutospacing="0" w:line="480" w:lineRule="auto"/>
        <w:rPr>
          <w:color w:val="000000" w:themeColor="text1"/>
        </w:rPr>
      </w:pPr>
    </w:p>
    <w:p w14:paraId="65A9A31B" w14:textId="77777777" w:rsidR="00982770" w:rsidRPr="00590FEE" w:rsidRDefault="00982770">
      <w:pPr>
        <w:pStyle w:val="NormalWeb"/>
        <w:spacing w:before="0" w:beforeAutospacing="0" w:after="0" w:afterAutospacing="0" w:line="480" w:lineRule="auto"/>
        <w:rPr>
          <w:color w:val="000000" w:themeColor="text1"/>
        </w:rPr>
      </w:pPr>
    </w:p>
    <w:sectPr w:rsidR="00982770" w:rsidRPr="00590FEE">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CF96" w14:textId="77777777" w:rsidR="004062FC" w:rsidRDefault="004062FC" w:rsidP="00F653AB">
      <w:r>
        <w:separator/>
      </w:r>
    </w:p>
  </w:endnote>
  <w:endnote w:type="continuationSeparator" w:id="0">
    <w:p w14:paraId="45D7F2D4" w14:textId="77777777" w:rsidR="004062FC" w:rsidRDefault="004062FC"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A133" w14:textId="77777777" w:rsidR="004062FC" w:rsidRDefault="004062FC" w:rsidP="00F653AB">
      <w:r>
        <w:separator/>
      </w:r>
    </w:p>
  </w:footnote>
  <w:footnote w:type="continuationSeparator" w:id="0">
    <w:p w14:paraId="6A812FB5" w14:textId="77777777" w:rsidR="004062FC" w:rsidRDefault="004062FC"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19"/>
  </w:num>
  <w:num w:numId="3" w16cid:durableId="1127045952">
    <w:abstractNumId w:val="18"/>
  </w:num>
  <w:num w:numId="4" w16cid:durableId="1687251355">
    <w:abstractNumId w:val="11"/>
  </w:num>
  <w:num w:numId="5" w16cid:durableId="1555502318">
    <w:abstractNumId w:val="23"/>
  </w:num>
  <w:num w:numId="6" w16cid:durableId="196821722">
    <w:abstractNumId w:val="8"/>
  </w:num>
  <w:num w:numId="7" w16cid:durableId="60569682">
    <w:abstractNumId w:val="26"/>
  </w:num>
  <w:num w:numId="8" w16cid:durableId="422338041">
    <w:abstractNumId w:val="29"/>
  </w:num>
  <w:num w:numId="9" w16cid:durableId="694162140">
    <w:abstractNumId w:val="24"/>
  </w:num>
  <w:num w:numId="10" w16cid:durableId="1619214663">
    <w:abstractNumId w:val="27"/>
  </w:num>
  <w:num w:numId="11" w16cid:durableId="1144195262">
    <w:abstractNumId w:val="2"/>
  </w:num>
  <w:num w:numId="12" w16cid:durableId="1762868855">
    <w:abstractNumId w:val="1"/>
  </w:num>
  <w:num w:numId="13" w16cid:durableId="1661231383">
    <w:abstractNumId w:val="28"/>
  </w:num>
  <w:num w:numId="14" w16cid:durableId="662666379">
    <w:abstractNumId w:val="5"/>
  </w:num>
  <w:num w:numId="15" w16cid:durableId="1363017851">
    <w:abstractNumId w:val="16"/>
  </w:num>
  <w:num w:numId="16" w16cid:durableId="885992369">
    <w:abstractNumId w:val="10"/>
  </w:num>
  <w:num w:numId="17" w16cid:durableId="436096816">
    <w:abstractNumId w:val="25"/>
  </w:num>
  <w:num w:numId="18" w16cid:durableId="170416145">
    <w:abstractNumId w:val="20"/>
  </w:num>
  <w:num w:numId="19" w16cid:durableId="1162889315">
    <w:abstractNumId w:val="13"/>
  </w:num>
  <w:num w:numId="20" w16cid:durableId="67503751">
    <w:abstractNumId w:val="21"/>
  </w:num>
  <w:num w:numId="21" w16cid:durableId="1032002742">
    <w:abstractNumId w:val="12"/>
  </w:num>
  <w:num w:numId="22" w16cid:durableId="1197429886">
    <w:abstractNumId w:val="30"/>
  </w:num>
  <w:num w:numId="23" w16cid:durableId="1287586459">
    <w:abstractNumId w:val="15"/>
  </w:num>
  <w:num w:numId="24" w16cid:durableId="591818395">
    <w:abstractNumId w:val="22"/>
  </w:num>
  <w:num w:numId="25" w16cid:durableId="1828132231">
    <w:abstractNumId w:val="0"/>
  </w:num>
  <w:num w:numId="26" w16cid:durableId="462696389">
    <w:abstractNumId w:val="6"/>
  </w:num>
  <w:num w:numId="27" w16cid:durableId="65418159">
    <w:abstractNumId w:val="7"/>
  </w:num>
  <w:num w:numId="28" w16cid:durableId="1839224217">
    <w:abstractNumId w:val="3"/>
  </w:num>
  <w:num w:numId="29" w16cid:durableId="1746874171">
    <w:abstractNumId w:val="4"/>
  </w:num>
  <w:num w:numId="30" w16cid:durableId="1483889370">
    <w:abstractNumId w:val="14"/>
  </w:num>
  <w:num w:numId="31" w16cid:durableId="228855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A7C1B"/>
    <w:rsid w:val="000C234C"/>
    <w:rsid w:val="000C33B8"/>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C0BBE"/>
    <w:rsid w:val="004024A3"/>
    <w:rsid w:val="004062FC"/>
    <w:rsid w:val="00406722"/>
    <w:rsid w:val="004532C4"/>
    <w:rsid w:val="00475DF7"/>
    <w:rsid w:val="004A53B4"/>
    <w:rsid w:val="004C40A9"/>
    <w:rsid w:val="004C6A78"/>
    <w:rsid w:val="004C7C1F"/>
    <w:rsid w:val="004F5B86"/>
    <w:rsid w:val="004F6A80"/>
    <w:rsid w:val="0054495E"/>
    <w:rsid w:val="00590FEE"/>
    <w:rsid w:val="005A5623"/>
    <w:rsid w:val="006245FD"/>
    <w:rsid w:val="00627985"/>
    <w:rsid w:val="00680B27"/>
    <w:rsid w:val="006943EA"/>
    <w:rsid w:val="006B7ED7"/>
    <w:rsid w:val="006E1FBB"/>
    <w:rsid w:val="00754529"/>
    <w:rsid w:val="00764BDC"/>
    <w:rsid w:val="007B70D9"/>
    <w:rsid w:val="007E359A"/>
    <w:rsid w:val="007F09CC"/>
    <w:rsid w:val="008066BB"/>
    <w:rsid w:val="008105DA"/>
    <w:rsid w:val="00863869"/>
    <w:rsid w:val="00867144"/>
    <w:rsid w:val="008A200E"/>
    <w:rsid w:val="008D6A60"/>
    <w:rsid w:val="00941A74"/>
    <w:rsid w:val="00982770"/>
    <w:rsid w:val="00A23ACA"/>
    <w:rsid w:val="00A40214"/>
    <w:rsid w:val="00A70B89"/>
    <w:rsid w:val="00A716A5"/>
    <w:rsid w:val="00A82E53"/>
    <w:rsid w:val="00A85293"/>
    <w:rsid w:val="00A93237"/>
    <w:rsid w:val="00AA78A9"/>
    <w:rsid w:val="00AD18C9"/>
    <w:rsid w:val="00AE1F61"/>
    <w:rsid w:val="00AE69F8"/>
    <w:rsid w:val="00AE7E8C"/>
    <w:rsid w:val="00B02A57"/>
    <w:rsid w:val="00B05E91"/>
    <w:rsid w:val="00B35707"/>
    <w:rsid w:val="00B753E1"/>
    <w:rsid w:val="00BA5DCD"/>
    <w:rsid w:val="00BB2812"/>
    <w:rsid w:val="00BF72F5"/>
    <w:rsid w:val="00C447AD"/>
    <w:rsid w:val="00CA1D83"/>
    <w:rsid w:val="00D53BB5"/>
    <w:rsid w:val="00D653FD"/>
    <w:rsid w:val="00D867BD"/>
    <w:rsid w:val="00DB62D9"/>
    <w:rsid w:val="00DC1070"/>
    <w:rsid w:val="00DE3C1D"/>
    <w:rsid w:val="00E01980"/>
    <w:rsid w:val="00E431FF"/>
    <w:rsid w:val="00E84CF5"/>
    <w:rsid w:val="00EB6E39"/>
    <w:rsid w:val="00F3353A"/>
    <w:rsid w:val="00F33C92"/>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p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history.org/Roman_Egypt/" TargetMode="External"/><Relationship Id="rId3" Type="http://schemas.openxmlformats.org/officeDocument/2006/relationships/settings" Target="settings.xml"/><Relationship Id="rId7" Type="http://schemas.openxmlformats.org/officeDocument/2006/relationships/hyperlink" Target="https://short-link.me/18N2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2025-07-25T03:27:00Z</dcterms:created>
  <dcterms:modified xsi:type="dcterms:W3CDTF">2025-07-25T03:46:00Z</dcterms:modified>
</cp:coreProperties>
</file>