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120E1" w14:textId="77777777" w:rsidR="000330AB" w:rsidRPr="000330AB" w:rsidRDefault="000330AB" w:rsidP="000330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center"/>
        <w:rPr>
          <w:rFonts w:ascii="Times New Roman" w:hAnsi="Times New Roman" w:cs="Times New Roman"/>
          <w:kern w:val="0"/>
          <w:lang w:val="en-US"/>
        </w:rPr>
      </w:pPr>
      <w:r w:rsidRPr="000330AB">
        <w:rPr>
          <w:rFonts w:ascii="Times New Roman" w:hAnsi="Times New Roman" w:cs="Times New Roman"/>
          <w:b/>
          <w:bCs/>
          <w:color w:val="151515"/>
          <w:kern w:val="0"/>
          <w:position w:val="6"/>
          <w:lang w:val="en-US"/>
        </w:rPr>
        <w:t>Influence of Greek Religion on Roman Religion</w:t>
      </w:r>
    </w:p>
    <w:p w14:paraId="6517218A" w14:textId="32B45C86" w:rsidR="000330AB" w:rsidRPr="000330AB" w:rsidRDefault="000330AB" w:rsidP="000330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0330AB">
        <w:rPr>
          <w:rFonts w:ascii="Times New Roman" w:hAnsi="Times New Roman" w:cs="Times New Roman"/>
          <w:color w:val="151515"/>
          <w:kern w:val="0"/>
          <w:position w:val="6"/>
          <w:lang w:val="en-US"/>
        </w:rPr>
        <w:t>The Romans borrowed extensively from Greek religion, adapting and transforming many deities and practices to align with their cultural values. This essay will identify five Greek gods incorporated into Roman religion and discuss their traits, evaluate whether Roman religion was an exact copy of Greek religion, and highlight a fascinating religious ritual practiced by the Romans.</w:t>
      </w:r>
    </w:p>
    <w:p w14:paraId="436EA81D" w14:textId="4345CABB" w:rsidR="000330AB" w:rsidRPr="000330AB" w:rsidRDefault="000330AB" w:rsidP="000330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0330AB">
        <w:rPr>
          <w:rFonts w:ascii="Times New Roman" w:hAnsi="Times New Roman" w:cs="Times New Roman"/>
          <w:b/>
          <w:bCs/>
          <w:color w:val="151515"/>
          <w:kern w:val="0"/>
          <w:position w:val="6"/>
          <w:lang w:val="en-US"/>
        </w:rPr>
        <w:t xml:space="preserve">Adaptation of Greek Gods in Roman </w:t>
      </w:r>
      <w:r>
        <w:rPr>
          <w:rFonts w:ascii="Times New Roman" w:hAnsi="Times New Roman" w:cs="Times New Roman"/>
          <w:b/>
          <w:bCs/>
          <w:color w:val="151515"/>
          <w:kern w:val="0"/>
          <w:position w:val="6"/>
          <w:lang w:val="en-US"/>
        </w:rPr>
        <w:t>r</w:t>
      </w:r>
      <w:r w:rsidRPr="000330AB">
        <w:rPr>
          <w:rFonts w:ascii="Times New Roman" w:hAnsi="Times New Roman" w:cs="Times New Roman"/>
          <w:b/>
          <w:bCs/>
          <w:color w:val="151515"/>
          <w:kern w:val="0"/>
          <w:position w:val="6"/>
          <w:lang w:val="en-US"/>
        </w:rPr>
        <w:t>eligion</w:t>
      </w:r>
    </w:p>
    <w:p w14:paraId="3B6A7B9E" w14:textId="4305F73B" w:rsidR="000330AB" w:rsidRDefault="000330AB" w:rsidP="000330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0330AB">
        <w:rPr>
          <w:rFonts w:ascii="Times New Roman" w:hAnsi="Times New Roman" w:cs="Times New Roman"/>
          <w:color w:val="151515"/>
          <w:kern w:val="0"/>
          <w:position w:val="6"/>
          <w:lang w:val="en-US"/>
        </w:rPr>
        <w:t xml:space="preserve">The first Greek god to be discussed is </w:t>
      </w:r>
      <w:r w:rsidRPr="000330AB">
        <w:rPr>
          <w:rFonts w:ascii="Times New Roman" w:hAnsi="Times New Roman" w:cs="Times New Roman"/>
          <w:b/>
          <w:bCs/>
          <w:color w:val="151515"/>
          <w:kern w:val="0"/>
          <w:position w:val="6"/>
          <w:lang w:val="en-US"/>
        </w:rPr>
        <w:t>Zeus</w:t>
      </w:r>
      <w:r w:rsidRPr="000330AB">
        <w:rPr>
          <w:rFonts w:ascii="Times New Roman" w:hAnsi="Times New Roman" w:cs="Times New Roman"/>
          <w:color w:val="151515"/>
          <w:kern w:val="0"/>
          <w:position w:val="6"/>
          <w:lang w:val="en-US"/>
        </w:rPr>
        <w:t xml:space="preserve">, the king of the gods in Greek mythology, known for his authority and control over the sky. In Roman religion, Zeus was equated with </w:t>
      </w:r>
      <w:r w:rsidRPr="000330AB">
        <w:rPr>
          <w:rFonts w:ascii="Times New Roman" w:hAnsi="Times New Roman" w:cs="Times New Roman"/>
          <w:b/>
          <w:bCs/>
          <w:color w:val="151515"/>
          <w:kern w:val="0"/>
          <w:position w:val="6"/>
          <w:lang w:val="en-US"/>
        </w:rPr>
        <w:t>Jupiter</w:t>
      </w:r>
      <w:r w:rsidRPr="000330AB">
        <w:rPr>
          <w:rFonts w:ascii="Times New Roman" w:hAnsi="Times New Roman" w:cs="Times New Roman"/>
          <w:color w:val="151515"/>
          <w:kern w:val="0"/>
          <w:position w:val="6"/>
          <w:lang w:val="en-US"/>
        </w:rPr>
        <w:t>. Jupiter maintained many of Zeus’s traits, such as being the god of thunder and lightning, but he also took on additional attributes emphasizing Roman values, such as justice and oaths (Helmer, 2009a).</w:t>
      </w:r>
      <w:r>
        <w:rPr>
          <w:rFonts w:ascii="Times New Roman" w:hAnsi="Times New Roman" w:cs="Times New Roman"/>
          <w:kern w:val="0"/>
          <w:lang w:val="en-US"/>
        </w:rPr>
        <w:t xml:space="preserve"> </w:t>
      </w:r>
    </w:p>
    <w:p w14:paraId="798DC818" w14:textId="56EA6740" w:rsidR="000330AB" w:rsidRPr="000330AB" w:rsidRDefault="000330AB" w:rsidP="000330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0330AB">
        <w:rPr>
          <w:rFonts w:ascii="Times New Roman" w:hAnsi="Times New Roman" w:cs="Times New Roman"/>
          <w:color w:val="151515"/>
          <w:kern w:val="0"/>
          <w:position w:val="6"/>
          <w:lang w:val="en-US"/>
        </w:rPr>
        <w:t xml:space="preserve">Another significant adaptation is </w:t>
      </w:r>
      <w:r w:rsidRPr="000330AB">
        <w:rPr>
          <w:rFonts w:ascii="Times New Roman" w:hAnsi="Times New Roman" w:cs="Times New Roman"/>
          <w:b/>
          <w:bCs/>
          <w:color w:val="151515"/>
          <w:kern w:val="0"/>
          <w:position w:val="6"/>
          <w:lang w:val="en-US"/>
        </w:rPr>
        <w:t>Aphrodite</w:t>
      </w:r>
      <w:r w:rsidRPr="000330AB">
        <w:rPr>
          <w:rFonts w:ascii="Times New Roman" w:hAnsi="Times New Roman" w:cs="Times New Roman"/>
          <w:color w:val="151515"/>
          <w:kern w:val="0"/>
          <w:position w:val="6"/>
          <w:lang w:val="en-US"/>
        </w:rPr>
        <w:t xml:space="preserve">, the Greek goddess of love and beauty, who became </w:t>
      </w:r>
      <w:r w:rsidRPr="000330AB">
        <w:rPr>
          <w:rFonts w:ascii="Times New Roman" w:hAnsi="Times New Roman" w:cs="Times New Roman"/>
          <w:b/>
          <w:bCs/>
          <w:color w:val="151515"/>
          <w:kern w:val="0"/>
          <w:position w:val="6"/>
          <w:lang w:val="en-US"/>
        </w:rPr>
        <w:t>Venus</w:t>
      </w:r>
      <w:r w:rsidRPr="000330AB">
        <w:rPr>
          <w:rFonts w:ascii="Times New Roman" w:hAnsi="Times New Roman" w:cs="Times New Roman"/>
          <w:color w:val="151515"/>
          <w:kern w:val="0"/>
          <w:position w:val="6"/>
          <w:lang w:val="en-US"/>
        </w:rPr>
        <w:t xml:space="preserve"> in Roman culture. While Aphrodite was often portrayed with human flaws, Venus was idealized, representing not just romantic love but also fertility and victory, reflecting the Roman emphasis on family and state (Helmer, 2009a).</w:t>
      </w:r>
    </w:p>
    <w:p w14:paraId="4F424B8F" w14:textId="4B16B5B2" w:rsidR="000330AB" w:rsidRPr="000330AB" w:rsidRDefault="000330AB" w:rsidP="000330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0330AB">
        <w:rPr>
          <w:rFonts w:ascii="Times New Roman" w:hAnsi="Times New Roman" w:cs="Times New Roman"/>
          <w:b/>
          <w:bCs/>
          <w:color w:val="151515"/>
          <w:kern w:val="0"/>
          <w:position w:val="6"/>
          <w:lang w:val="en-US"/>
        </w:rPr>
        <w:t>Hades</w:t>
      </w:r>
      <w:r w:rsidRPr="000330AB">
        <w:rPr>
          <w:rFonts w:ascii="Times New Roman" w:hAnsi="Times New Roman" w:cs="Times New Roman"/>
          <w:color w:val="151515"/>
          <w:kern w:val="0"/>
          <w:position w:val="6"/>
          <w:lang w:val="en-US"/>
        </w:rPr>
        <w:t xml:space="preserve">, the Greek god of the underworld, was known as </w:t>
      </w:r>
      <w:r w:rsidRPr="000330AB">
        <w:rPr>
          <w:rFonts w:ascii="Times New Roman" w:hAnsi="Times New Roman" w:cs="Times New Roman"/>
          <w:b/>
          <w:bCs/>
          <w:color w:val="151515"/>
          <w:kern w:val="0"/>
          <w:position w:val="6"/>
          <w:lang w:val="en-US"/>
        </w:rPr>
        <w:t>Pluto</w:t>
      </w:r>
      <w:r w:rsidRPr="000330AB">
        <w:rPr>
          <w:rFonts w:ascii="Times New Roman" w:hAnsi="Times New Roman" w:cs="Times New Roman"/>
          <w:color w:val="151515"/>
          <w:kern w:val="0"/>
          <w:position w:val="6"/>
          <w:lang w:val="en-US"/>
        </w:rPr>
        <w:t xml:space="preserve"> in Roman religion. Pluto’s domain over the dead remained consistent, but his character evolved to embody wealth and abundance, attributes that resonated with the Roman perspective on agriculture and prosperity (Grant, 1999).</w:t>
      </w:r>
    </w:p>
    <w:p w14:paraId="3D599D1E" w14:textId="7987F3C3" w:rsidR="000330AB" w:rsidRPr="000330AB" w:rsidRDefault="000330AB" w:rsidP="000330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0330AB">
        <w:rPr>
          <w:rFonts w:ascii="Times New Roman" w:hAnsi="Times New Roman" w:cs="Times New Roman"/>
          <w:b/>
          <w:bCs/>
          <w:color w:val="151515"/>
          <w:kern w:val="0"/>
          <w:position w:val="6"/>
          <w:lang w:val="en-US"/>
        </w:rPr>
        <w:t>Diana</w:t>
      </w:r>
      <w:r w:rsidRPr="000330AB">
        <w:rPr>
          <w:rFonts w:ascii="Times New Roman" w:hAnsi="Times New Roman" w:cs="Times New Roman"/>
          <w:color w:val="151515"/>
          <w:kern w:val="0"/>
          <w:position w:val="6"/>
          <w:lang w:val="en-US"/>
        </w:rPr>
        <w:t xml:space="preserve">, the Roman goddess of the hunt, was identified with the Greek goddess </w:t>
      </w:r>
      <w:r w:rsidRPr="000330AB">
        <w:rPr>
          <w:rFonts w:ascii="Times New Roman" w:hAnsi="Times New Roman" w:cs="Times New Roman"/>
          <w:b/>
          <w:bCs/>
          <w:color w:val="151515"/>
          <w:kern w:val="0"/>
          <w:position w:val="6"/>
          <w:lang w:val="en-US"/>
        </w:rPr>
        <w:t>Artemis</w:t>
      </w:r>
      <w:r w:rsidRPr="000330AB">
        <w:rPr>
          <w:rFonts w:ascii="Times New Roman" w:hAnsi="Times New Roman" w:cs="Times New Roman"/>
          <w:color w:val="151515"/>
          <w:kern w:val="0"/>
          <w:position w:val="6"/>
          <w:lang w:val="en-US"/>
        </w:rPr>
        <w:t>. Both deities shared traits of wilderness and femininity; however, Diana was particularly revered for her role as a protector of women during childbirth, which aligned with Roman societal values (Helmer, 2009a).</w:t>
      </w:r>
    </w:p>
    <w:p w14:paraId="31ED5E84" w14:textId="38CDD2A4" w:rsidR="000330AB" w:rsidRPr="000330AB" w:rsidRDefault="000330AB" w:rsidP="000330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0330AB">
        <w:rPr>
          <w:rFonts w:ascii="Times New Roman" w:hAnsi="Times New Roman" w:cs="Times New Roman"/>
          <w:color w:val="151515"/>
          <w:kern w:val="0"/>
          <w:position w:val="6"/>
          <w:lang w:val="en-US"/>
        </w:rPr>
        <w:lastRenderedPageBreak/>
        <w:t xml:space="preserve">Lastly, </w:t>
      </w:r>
      <w:r w:rsidRPr="000330AB">
        <w:rPr>
          <w:rFonts w:ascii="Times New Roman" w:hAnsi="Times New Roman" w:cs="Times New Roman"/>
          <w:b/>
          <w:bCs/>
          <w:color w:val="151515"/>
          <w:kern w:val="0"/>
          <w:position w:val="6"/>
          <w:lang w:val="en-US"/>
        </w:rPr>
        <w:t>Ares</w:t>
      </w:r>
      <w:r w:rsidRPr="000330AB">
        <w:rPr>
          <w:rFonts w:ascii="Times New Roman" w:hAnsi="Times New Roman" w:cs="Times New Roman"/>
          <w:color w:val="151515"/>
          <w:kern w:val="0"/>
          <w:position w:val="6"/>
          <w:lang w:val="en-US"/>
        </w:rPr>
        <w:t xml:space="preserve">, the Greek god of war, was transformed into </w:t>
      </w:r>
      <w:r w:rsidRPr="000330AB">
        <w:rPr>
          <w:rFonts w:ascii="Times New Roman" w:hAnsi="Times New Roman" w:cs="Times New Roman"/>
          <w:b/>
          <w:bCs/>
          <w:color w:val="151515"/>
          <w:kern w:val="0"/>
          <w:position w:val="6"/>
          <w:lang w:val="en-US"/>
        </w:rPr>
        <w:t>Mars</w:t>
      </w:r>
      <w:r w:rsidRPr="000330AB">
        <w:rPr>
          <w:rFonts w:ascii="Times New Roman" w:hAnsi="Times New Roman" w:cs="Times New Roman"/>
          <w:color w:val="151515"/>
          <w:kern w:val="0"/>
          <w:position w:val="6"/>
          <w:lang w:val="en-US"/>
        </w:rPr>
        <w:t xml:space="preserve"> in Roman culture. Mars was not only a war deity but also represented agriculture and fertility, reflecting the Roman integration of military strength with civic duty (Grant, 1999).</w:t>
      </w:r>
    </w:p>
    <w:p w14:paraId="7A4FC6E4" w14:textId="77777777" w:rsidR="000330AB" w:rsidRPr="000330AB" w:rsidRDefault="000330AB" w:rsidP="000330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0330AB">
        <w:rPr>
          <w:rFonts w:ascii="Times New Roman" w:hAnsi="Times New Roman" w:cs="Times New Roman"/>
          <w:color w:val="151515"/>
          <w:kern w:val="0"/>
          <w:position w:val="6"/>
          <w:lang w:val="en-US"/>
        </w:rPr>
        <w:t>These adaptations illustrate the Romans’ ability to honor and incorporate Greek deities while also reshaping their characteristics to reflect Roman ideals and societal needs. In this way, Roman religion became distinct from Greek religion, evolving into a unique belief system that encapsulated the values and priorities of Roman life.</w:t>
      </w:r>
    </w:p>
    <w:p w14:paraId="618E09F8" w14:textId="56110B88" w:rsidR="000330AB" w:rsidRPr="000330AB" w:rsidRDefault="000330AB" w:rsidP="000330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0330AB">
        <w:rPr>
          <w:rFonts w:ascii="Times New Roman" w:hAnsi="Times New Roman" w:cs="Times New Roman"/>
          <w:b/>
          <w:bCs/>
          <w:color w:val="151515"/>
          <w:kern w:val="0"/>
          <w:position w:val="6"/>
          <w:lang w:val="en-US"/>
        </w:rPr>
        <w:t xml:space="preserve">Evolution of Roman </w:t>
      </w:r>
      <w:r>
        <w:rPr>
          <w:rFonts w:ascii="Times New Roman" w:hAnsi="Times New Roman" w:cs="Times New Roman"/>
          <w:b/>
          <w:bCs/>
          <w:color w:val="151515"/>
          <w:kern w:val="0"/>
          <w:position w:val="6"/>
          <w:lang w:val="en-US"/>
        </w:rPr>
        <w:t>r</w:t>
      </w:r>
      <w:r w:rsidRPr="000330AB">
        <w:rPr>
          <w:rFonts w:ascii="Times New Roman" w:hAnsi="Times New Roman" w:cs="Times New Roman"/>
          <w:b/>
          <w:bCs/>
          <w:color w:val="151515"/>
          <w:kern w:val="0"/>
          <w:position w:val="6"/>
          <w:lang w:val="en-US"/>
        </w:rPr>
        <w:t>eligion</w:t>
      </w:r>
    </w:p>
    <w:p w14:paraId="212153BA" w14:textId="41453885" w:rsidR="000330AB" w:rsidRPr="000330AB" w:rsidRDefault="000330AB" w:rsidP="000330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0330AB">
        <w:rPr>
          <w:rFonts w:ascii="Times New Roman" w:hAnsi="Times New Roman" w:cs="Times New Roman"/>
          <w:color w:val="151515"/>
          <w:kern w:val="0"/>
          <w:position w:val="6"/>
          <w:lang w:val="en-US"/>
        </w:rPr>
        <w:t>While Roman religion borrowed heavily from Greek mythology, it did not replicate it exactly. Roman religion evolved to reflect the unique characteristics of Roman life, society, and values. For instance, Roman religion emphasized rituals and ceremonies over mythological narratives, focusing on the practical aspects of worship, such as ensuring the favor of the gods through proper rites (Grant, 1999). This legalistic approach contrasts with the more narrative-driven Greek religion, which contained rich mythologies surrounding the lives of the gods and heroes.</w:t>
      </w:r>
    </w:p>
    <w:p w14:paraId="1695B7E0" w14:textId="558DFBE9" w:rsidR="000330AB" w:rsidRPr="000330AB" w:rsidRDefault="000330AB" w:rsidP="000330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0330AB">
        <w:rPr>
          <w:rFonts w:ascii="Times New Roman" w:hAnsi="Times New Roman" w:cs="Times New Roman"/>
          <w:color w:val="151515"/>
          <w:kern w:val="0"/>
          <w:position w:val="6"/>
          <w:lang w:val="en-US"/>
        </w:rPr>
        <w:t xml:space="preserve">Additionally, the Romans integrated various foreign deities and practices into their religion, such as the cult of </w:t>
      </w:r>
      <w:r w:rsidRPr="000330AB">
        <w:rPr>
          <w:rFonts w:ascii="Times New Roman" w:hAnsi="Times New Roman" w:cs="Times New Roman"/>
          <w:b/>
          <w:bCs/>
          <w:color w:val="151515"/>
          <w:kern w:val="0"/>
          <w:position w:val="6"/>
          <w:lang w:val="en-US"/>
        </w:rPr>
        <w:t>Cybele</w:t>
      </w:r>
      <w:r w:rsidRPr="000330AB">
        <w:rPr>
          <w:rFonts w:ascii="Times New Roman" w:hAnsi="Times New Roman" w:cs="Times New Roman"/>
          <w:color w:val="151515"/>
          <w:kern w:val="0"/>
          <w:position w:val="6"/>
          <w:lang w:val="en-US"/>
        </w:rPr>
        <w:t xml:space="preserve"> and </w:t>
      </w:r>
      <w:r w:rsidRPr="000330AB">
        <w:rPr>
          <w:rFonts w:ascii="Times New Roman" w:hAnsi="Times New Roman" w:cs="Times New Roman"/>
          <w:b/>
          <w:bCs/>
          <w:color w:val="151515"/>
          <w:kern w:val="0"/>
          <w:position w:val="6"/>
          <w:lang w:val="en-US"/>
        </w:rPr>
        <w:t>Mithras</w:t>
      </w:r>
      <w:r w:rsidRPr="000330AB">
        <w:rPr>
          <w:rFonts w:ascii="Times New Roman" w:hAnsi="Times New Roman" w:cs="Times New Roman"/>
          <w:color w:val="151515"/>
          <w:kern w:val="0"/>
          <w:position w:val="6"/>
          <w:lang w:val="en-US"/>
        </w:rPr>
        <w:t>, which were not part of Greek religion. This eclecticism illustrates how Roman religion evolved to include a broader pantheon of gods, accommodating the diverse populations within the Roman Empire (Helmer, 2009a).</w:t>
      </w:r>
    </w:p>
    <w:p w14:paraId="08BBD3C9" w14:textId="690B1F91" w:rsidR="000330AB" w:rsidRPr="000330AB" w:rsidRDefault="000330AB" w:rsidP="000330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0330AB">
        <w:rPr>
          <w:rFonts w:ascii="Times New Roman" w:hAnsi="Times New Roman" w:cs="Times New Roman"/>
          <w:b/>
          <w:bCs/>
          <w:color w:val="151515"/>
          <w:kern w:val="0"/>
          <w:position w:val="6"/>
          <w:lang w:val="en-US"/>
        </w:rPr>
        <w:t xml:space="preserve">Fascinating Roman </w:t>
      </w:r>
      <w:r>
        <w:rPr>
          <w:rFonts w:ascii="Times New Roman" w:hAnsi="Times New Roman" w:cs="Times New Roman"/>
          <w:b/>
          <w:bCs/>
          <w:color w:val="151515"/>
          <w:kern w:val="0"/>
          <w:position w:val="6"/>
          <w:lang w:val="en-US"/>
        </w:rPr>
        <w:t>r</w:t>
      </w:r>
      <w:r w:rsidRPr="000330AB">
        <w:rPr>
          <w:rFonts w:ascii="Times New Roman" w:hAnsi="Times New Roman" w:cs="Times New Roman"/>
          <w:b/>
          <w:bCs/>
          <w:color w:val="151515"/>
          <w:kern w:val="0"/>
          <w:position w:val="6"/>
          <w:lang w:val="en-US"/>
        </w:rPr>
        <w:t>ituals</w:t>
      </w:r>
    </w:p>
    <w:p w14:paraId="28B87D78" w14:textId="17960B67" w:rsidR="000330AB" w:rsidRPr="000330AB" w:rsidRDefault="000330AB" w:rsidP="000330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0330AB">
        <w:rPr>
          <w:rFonts w:ascii="Times New Roman" w:hAnsi="Times New Roman" w:cs="Times New Roman"/>
          <w:color w:val="151515"/>
          <w:kern w:val="0"/>
          <w:position w:val="6"/>
          <w:lang w:val="en-US"/>
        </w:rPr>
        <w:t xml:space="preserve">One particularly fascinating ritual in Roman religion was the </w:t>
      </w:r>
      <w:r w:rsidRPr="000330AB">
        <w:rPr>
          <w:rFonts w:ascii="Times New Roman" w:hAnsi="Times New Roman" w:cs="Times New Roman"/>
          <w:b/>
          <w:bCs/>
          <w:color w:val="151515"/>
          <w:kern w:val="0"/>
          <w:position w:val="6"/>
          <w:lang w:val="en-US"/>
        </w:rPr>
        <w:t>Lupercalia</w:t>
      </w:r>
      <w:r w:rsidRPr="000330AB">
        <w:rPr>
          <w:rFonts w:ascii="Times New Roman" w:hAnsi="Times New Roman" w:cs="Times New Roman"/>
          <w:color w:val="151515"/>
          <w:kern w:val="0"/>
          <w:position w:val="6"/>
          <w:lang w:val="en-US"/>
        </w:rPr>
        <w:t xml:space="preserve">, celebrated on February 15. This festival involved the sacrifice of goats and the ritualistic running of priests, known as Luperci, around the Palatine Hill. The purpose of Lupercalia was to purify the city, promote fertility, and ensure a good harvest (Grant, 1999). This ritual exemplifies the Roman focus on </w:t>
      </w:r>
      <w:r w:rsidRPr="000330AB">
        <w:rPr>
          <w:rFonts w:ascii="Times New Roman" w:hAnsi="Times New Roman" w:cs="Times New Roman"/>
          <w:color w:val="151515"/>
          <w:kern w:val="0"/>
          <w:position w:val="6"/>
          <w:lang w:val="en-US"/>
        </w:rPr>
        <w:lastRenderedPageBreak/>
        <w:t>community welfare and fertility, demonstrating a blend of ancient traditions with practical societal needs.</w:t>
      </w:r>
    </w:p>
    <w:p w14:paraId="6F3B9B87" w14:textId="48B227F4" w:rsidR="000330AB" w:rsidRDefault="000330AB" w:rsidP="000330AB">
      <w:pPr>
        <w:spacing w:after="0" w:line="480" w:lineRule="auto"/>
        <w:rPr>
          <w:rFonts w:ascii="Times New Roman" w:hAnsi="Times New Roman" w:cs="Times New Roman"/>
          <w:color w:val="151515"/>
          <w:kern w:val="0"/>
          <w:position w:val="6"/>
          <w:lang w:val="en-US"/>
        </w:rPr>
      </w:pPr>
      <w:r w:rsidRPr="000330AB">
        <w:rPr>
          <w:rFonts w:ascii="Times New Roman" w:hAnsi="Times New Roman" w:cs="Times New Roman"/>
          <w:color w:val="151515"/>
          <w:kern w:val="0"/>
          <w:position w:val="6"/>
          <w:lang w:val="en-US"/>
        </w:rPr>
        <w:t>In conclusion, the Romans adopted and adapted many aspects of Greek religion, creating a distinct belief system that reflected their values and societal structure. Through the integration of Greek gods and the development of unique practices, Roman religion became a complex and multifaceted system that served the needs of its people while honoring its cultural roots.</w:t>
      </w:r>
    </w:p>
    <w:p w14:paraId="43152D00" w14:textId="77777777" w:rsidR="000330AB" w:rsidRPr="000330AB" w:rsidRDefault="000330AB" w:rsidP="000330AB">
      <w:pPr>
        <w:shd w:val="clear" w:color="auto" w:fill="FFFFFF"/>
        <w:spacing w:after="0" w:line="240" w:lineRule="auto"/>
        <w:jc w:val="center"/>
        <w:rPr>
          <w:rFonts w:ascii="Times New Roman" w:eastAsia="Times New Roman" w:hAnsi="Times New Roman" w:cs="Times New Roman"/>
          <w:b/>
          <w:bCs/>
          <w:color w:val="000000"/>
          <w:kern w:val="0"/>
          <w14:ligatures w14:val="none"/>
        </w:rPr>
      </w:pPr>
      <w:r w:rsidRPr="000330AB">
        <w:rPr>
          <w:rFonts w:ascii="Times New Roman" w:eastAsia="Times New Roman" w:hAnsi="Times New Roman" w:cs="Times New Roman"/>
          <w:b/>
          <w:bCs/>
          <w:color w:val="000000"/>
          <w:kern w:val="0"/>
          <w14:ligatures w14:val="none"/>
        </w:rPr>
        <w:t>References</w:t>
      </w:r>
    </w:p>
    <w:p w14:paraId="1E6C3FCE" w14:textId="77777777" w:rsidR="000330AB" w:rsidRPr="000330AB" w:rsidRDefault="000330AB" w:rsidP="000330AB">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0330AB">
        <w:rPr>
          <w:rFonts w:ascii="Times New Roman" w:eastAsia="Times New Roman" w:hAnsi="Times New Roman" w:cs="Times New Roman"/>
          <w:color w:val="000000"/>
          <w:kern w:val="0"/>
          <w14:ligatures w14:val="none"/>
        </w:rPr>
        <w:t>Grant M. (1999, July 26). </w:t>
      </w:r>
      <w:r w:rsidRPr="000330AB">
        <w:rPr>
          <w:rFonts w:ascii="Times New Roman" w:eastAsia="Times New Roman" w:hAnsi="Times New Roman" w:cs="Times New Roman"/>
          <w:i/>
          <w:iCs/>
          <w:color w:val="000000"/>
          <w:kern w:val="0"/>
          <w14:ligatures w14:val="none"/>
        </w:rPr>
        <w:t>Roman religion - Veneration, objects, rituals</w:t>
      </w:r>
      <w:r w:rsidRPr="000330AB">
        <w:rPr>
          <w:rFonts w:ascii="Times New Roman" w:eastAsia="Times New Roman" w:hAnsi="Times New Roman" w:cs="Times New Roman"/>
          <w:color w:val="000000"/>
          <w:kern w:val="0"/>
          <w14:ligatures w14:val="none"/>
        </w:rPr>
        <w:t>. Encyclopedia Britannica. </w:t>
      </w:r>
      <w:hyperlink r:id="rId4" w:history="1">
        <w:r w:rsidRPr="000330AB">
          <w:rPr>
            <w:rFonts w:ascii="Times New Roman" w:eastAsia="Times New Roman" w:hAnsi="Times New Roman" w:cs="Times New Roman"/>
            <w:color w:val="000000"/>
            <w:kern w:val="0"/>
            <w:u w:val="single"/>
            <w14:ligatures w14:val="none"/>
          </w:rPr>
          <w:t>https://www.britannica.com/topic/Roman-religion/Veneration-of-objects</w:t>
        </w:r>
      </w:hyperlink>
    </w:p>
    <w:p w14:paraId="39D87D68" w14:textId="77777777" w:rsidR="000330AB" w:rsidRPr="000330AB" w:rsidRDefault="000330AB" w:rsidP="000330AB">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0330AB">
        <w:rPr>
          <w:rFonts w:ascii="Times New Roman" w:eastAsia="Times New Roman" w:hAnsi="Times New Roman" w:cs="Times New Roman"/>
          <w:color w:val="000000"/>
          <w:kern w:val="0"/>
          <w14:ligatures w14:val="none"/>
        </w:rPr>
        <w:t>Helmer, D. J. (2009). Roman mythology. In </w:t>
      </w:r>
      <w:r w:rsidRPr="000330AB">
        <w:rPr>
          <w:rFonts w:ascii="Times New Roman" w:eastAsia="Times New Roman" w:hAnsi="Times New Roman" w:cs="Times New Roman"/>
          <w:i/>
          <w:iCs/>
          <w:color w:val="000000"/>
          <w:kern w:val="0"/>
          <w14:ligatures w14:val="none"/>
        </w:rPr>
        <w:t>UXL encyclopedia of world mythology</w:t>
      </w:r>
      <w:r w:rsidRPr="000330AB">
        <w:rPr>
          <w:rFonts w:ascii="Times New Roman" w:eastAsia="Times New Roman" w:hAnsi="Times New Roman" w:cs="Times New Roman"/>
          <w:color w:val="000000"/>
          <w:kern w:val="0"/>
          <w14:ligatures w14:val="none"/>
        </w:rPr>
        <w:t> (pp. 894-900). Gale Cengage Learning.</w:t>
      </w:r>
    </w:p>
    <w:p w14:paraId="414FC1C4" w14:textId="77777777" w:rsidR="000330AB" w:rsidRPr="000330AB" w:rsidRDefault="000330AB" w:rsidP="000330AB">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0330AB">
        <w:rPr>
          <w:rFonts w:ascii="Times New Roman" w:eastAsia="Times New Roman" w:hAnsi="Times New Roman" w:cs="Times New Roman"/>
          <w:color w:val="000000"/>
          <w:kern w:val="0"/>
          <w14:ligatures w14:val="none"/>
        </w:rPr>
        <w:t>Helmer, D. J. (2009). Greek mythology. In </w:t>
      </w:r>
      <w:r w:rsidRPr="000330AB">
        <w:rPr>
          <w:rFonts w:ascii="Times New Roman" w:eastAsia="Times New Roman" w:hAnsi="Times New Roman" w:cs="Times New Roman"/>
          <w:i/>
          <w:iCs/>
          <w:color w:val="000000"/>
          <w:kern w:val="0"/>
          <w14:ligatures w14:val="none"/>
        </w:rPr>
        <w:t>UXL encyclopedia of world mythology</w:t>
      </w:r>
      <w:r w:rsidRPr="000330AB">
        <w:rPr>
          <w:rFonts w:ascii="Times New Roman" w:eastAsia="Times New Roman" w:hAnsi="Times New Roman" w:cs="Times New Roman"/>
          <w:color w:val="000000"/>
          <w:kern w:val="0"/>
          <w14:ligatures w14:val="none"/>
        </w:rPr>
        <w:t> (pp. 454-464). Gale Cengage Learning.</w:t>
      </w:r>
    </w:p>
    <w:p w14:paraId="6C6B9069" w14:textId="77777777" w:rsidR="000330AB" w:rsidRPr="000330AB" w:rsidRDefault="000330AB" w:rsidP="000330AB">
      <w:pPr>
        <w:spacing w:after="0" w:line="480" w:lineRule="auto"/>
        <w:rPr>
          <w:rFonts w:ascii="Times New Roman" w:hAnsi="Times New Roman" w:cs="Times New Roman"/>
          <w:lang w:val="en-US"/>
        </w:rPr>
      </w:pPr>
    </w:p>
    <w:sectPr w:rsidR="000330AB" w:rsidRPr="000330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CCB"/>
    <w:rsid w:val="000330AB"/>
    <w:rsid w:val="0092075B"/>
    <w:rsid w:val="00CA5CCB"/>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7A64AF2E"/>
  <w15:chartTrackingRefBased/>
  <w15:docId w15:val="{188911A7-95F5-9A41-9FA5-685CA08EA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C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C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C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C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C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C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C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C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C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C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CCB"/>
    <w:rPr>
      <w:rFonts w:eastAsiaTheme="majorEastAsia" w:cstheme="majorBidi"/>
      <w:color w:val="272727" w:themeColor="text1" w:themeTint="D8"/>
    </w:rPr>
  </w:style>
  <w:style w:type="paragraph" w:styleId="Title">
    <w:name w:val="Title"/>
    <w:basedOn w:val="Normal"/>
    <w:next w:val="Normal"/>
    <w:link w:val="TitleChar"/>
    <w:uiPriority w:val="10"/>
    <w:qFormat/>
    <w:rsid w:val="00CA5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CCB"/>
    <w:pPr>
      <w:spacing w:before="160"/>
      <w:jc w:val="center"/>
    </w:pPr>
    <w:rPr>
      <w:i/>
      <w:iCs/>
      <w:color w:val="404040" w:themeColor="text1" w:themeTint="BF"/>
    </w:rPr>
  </w:style>
  <w:style w:type="character" w:customStyle="1" w:styleId="QuoteChar">
    <w:name w:val="Quote Char"/>
    <w:basedOn w:val="DefaultParagraphFont"/>
    <w:link w:val="Quote"/>
    <w:uiPriority w:val="29"/>
    <w:rsid w:val="00CA5CCB"/>
    <w:rPr>
      <w:i/>
      <w:iCs/>
      <w:color w:val="404040" w:themeColor="text1" w:themeTint="BF"/>
    </w:rPr>
  </w:style>
  <w:style w:type="paragraph" w:styleId="ListParagraph">
    <w:name w:val="List Paragraph"/>
    <w:basedOn w:val="Normal"/>
    <w:uiPriority w:val="34"/>
    <w:qFormat/>
    <w:rsid w:val="00CA5CCB"/>
    <w:pPr>
      <w:ind w:left="720"/>
      <w:contextualSpacing/>
    </w:pPr>
  </w:style>
  <w:style w:type="character" w:styleId="IntenseEmphasis">
    <w:name w:val="Intense Emphasis"/>
    <w:basedOn w:val="DefaultParagraphFont"/>
    <w:uiPriority w:val="21"/>
    <w:qFormat/>
    <w:rsid w:val="00CA5CCB"/>
    <w:rPr>
      <w:i/>
      <w:iCs/>
      <w:color w:val="0F4761" w:themeColor="accent1" w:themeShade="BF"/>
    </w:rPr>
  </w:style>
  <w:style w:type="paragraph" w:styleId="IntenseQuote">
    <w:name w:val="Intense Quote"/>
    <w:basedOn w:val="Normal"/>
    <w:next w:val="Normal"/>
    <w:link w:val="IntenseQuoteChar"/>
    <w:uiPriority w:val="30"/>
    <w:qFormat/>
    <w:rsid w:val="00CA5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CCB"/>
    <w:rPr>
      <w:i/>
      <w:iCs/>
      <w:color w:val="0F4761" w:themeColor="accent1" w:themeShade="BF"/>
    </w:rPr>
  </w:style>
  <w:style w:type="character" w:styleId="IntenseReference">
    <w:name w:val="Intense Reference"/>
    <w:basedOn w:val="DefaultParagraphFont"/>
    <w:uiPriority w:val="32"/>
    <w:qFormat/>
    <w:rsid w:val="00CA5CCB"/>
    <w:rPr>
      <w:b/>
      <w:bCs/>
      <w:smallCaps/>
      <w:color w:val="0F4761" w:themeColor="accent1" w:themeShade="BF"/>
      <w:spacing w:val="5"/>
    </w:rPr>
  </w:style>
  <w:style w:type="paragraph" w:styleId="NormalWeb">
    <w:name w:val="Normal (Web)"/>
    <w:basedOn w:val="Normal"/>
    <w:uiPriority w:val="99"/>
    <w:semiHidden/>
    <w:unhideWhenUsed/>
    <w:rsid w:val="000330A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330AB"/>
    <w:rPr>
      <w:i/>
      <w:iCs/>
    </w:rPr>
  </w:style>
  <w:style w:type="character" w:styleId="Hyperlink">
    <w:name w:val="Hyperlink"/>
    <w:basedOn w:val="DefaultParagraphFont"/>
    <w:uiPriority w:val="99"/>
    <w:semiHidden/>
    <w:unhideWhenUsed/>
    <w:rsid w:val="000330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ritannica.com/topic/Roman-religion/Veneration-of-ob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697</Words>
  <Characters>3975</Characters>
  <Application>Microsoft Office Word</Application>
  <DocSecurity>0</DocSecurity>
  <Lines>33</Lines>
  <Paragraphs>9</Paragraphs>
  <ScaleCrop>false</ScaleCrop>
  <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2025-08-06T09:49:00Z</dcterms:created>
  <dcterms:modified xsi:type="dcterms:W3CDTF">2025-08-06T09:55:00Z</dcterms:modified>
</cp:coreProperties>
</file>