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44551" w14:textId="77777777" w:rsidR="003D7121" w:rsidRPr="003D7121" w:rsidRDefault="003D7121" w:rsidP="003D7121">
      <w:pPr>
        <w:pStyle w:val="Title"/>
        <w:spacing w:after="0" w:line="480" w:lineRule="auto"/>
        <w:rPr>
          <w:rFonts w:ascii="Times New Roman" w:hAnsi="Times New Roman" w:cs="Times New Roman"/>
          <w:sz w:val="24"/>
          <w:szCs w:val="24"/>
        </w:rPr>
      </w:pPr>
      <w:r w:rsidRPr="003D7121">
        <w:rPr>
          <w:rFonts w:ascii="Times New Roman" w:hAnsi="Times New Roman" w:cs="Times New Roman"/>
          <w:sz w:val="24"/>
          <w:szCs w:val="24"/>
        </w:rPr>
        <w:t>Labor Market Transformation in Industry 4.0: The Role of Automation and Artificial Intelligence</w:t>
      </w:r>
    </w:p>
    <w:p w14:paraId="2C605A27" w14:textId="77777777" w:rsidR="003D7121" w:rsidRPr="003D7121" w:rsidRDefault="003D7121" w:rsidP="003D7121">
      <w:pPr>
        <w:spacing w:after="0" w:line="480" w:lineRule="auto"/>
        <w:rPr>
          <w:rFonts w:ascii="Times New Roman" w:hAnsi="Times New Roman" w:cs="Times New Roman"/>
        </w:rPr>
      </w:pPr>
      <w:r w:rsidRPr="003D7121">
        <w:rPr>
          <w:rFonts w:ascii="Times New Roman" w:hAnsi="Times New Roman" w:cs="Times New Roman"/>
        </w:rPr>
        <w:t>Automation and artificial intelligence are profoundly transforming labor markets worldwide, creating both opportunities and challenges for economies and societies. As these technologies evolve, their impact on labor supply, demand, and productivity is becoming increasingly evident. This essay examines the effects of automation and AI on employment rates, job growth, wages, and consumer-driven industry shifts, and outlines strategies that businesses and policymakers can implement to manage these changes effectively.</w:t>
      </w:r>
    </w:p>
    <w:p w14:paraId="7425C072" w14:textId="77777777" w:rsidR="003D7121" w:rsidRPr="003D7121" w:rsidRDefault="003D7121" w:rsidP="003D7121">
      <w:pPr>
        <w:spacing w:after="0" w:line="480" w:lineRule="auto"/>
        <w:rPr>
          <w:rFonts w:ascii="Times New Roman" w:hAnsi="Times New Roman" w:cs="Times New Roman"/>
        </w:rPr>
      </w:pPr>
      <w:r w:rsidRPr="003D7121">
        <w:rPr>
          <w:rFonts w:ascii="Times New Roman" w:hAnsi="Times New Roman" w:cs="Times New Roman"/>
        </w:rPr>
        <w:t>Automation and AI are significantly reshaping the structure of labor supply and demand. In many industries, routine and repetitive tasks are being automated, leading to job displacement in administrative and clerical roles. Simultaneously, there is notable growth in technology-driven positions requiring advanced skills such as data analysis, machine learning, and creative problem-solving. According to recent projections, AI and automation could contribute to the creation of 69 million new jobs globally by 2028, while also exposing up to 300 million full-time jobs to potential automation. This duality highlights the complexity of AI’s impact on employment rates and job growth (Jiang et al., 2025).</w:t>
      </w:r>
    </w:p>
    <w:p w14:paraId="733A0C23" w14:textId="77777777" w:rsidR="003D7121" w:rsidRPr="003D7121" w:rsidRDefault="003D7121" w:rsidP="003D7121">
      <w:pPr>
        <w:spacing w:after="0" w:line="480" w:lineRule="auto"/>
        <w:rPr>
          <w:rFonts w:ascii="Times New Roman" w:hAnsi="Times New Roman" w:cs="Times New Roman"/>
        </w:rPr>
      </w:pPr>
      <w:r w:rsidRPr="003D7121">
        <w:rPr>
          <w:rFonts w:ascii="Times New Roman" w:hAnsi="Times New Roman" w:cs="Times New Roman"/>
        </w:rPr>
        <w:t>Wages are also affected by these transformations. As demand rises for high-skilled workers, wages in technology-oriented roles are likely to increase, while those in roles susceptible to automation may stagnate or decline. This polarization can exacerbate income inequality, especially for workers who lack access to upskilling or reskilling opportunities. Additionally, shifting consumer preferences, such as the growing demand for digital services, e-commerce, and sustainability, are influencing which sectors expand and which contract. Industries that can adapt to these preferences and leverage AI effectively are more likely to thrive, contributing to overall economic growth and innovation (Jiang et al., 2025).</w:t>
      </w:r>
    </w:p>
    <w:p w14:paraId="350EB518" w14:textId="77777777" w:rsidR="003D7121" w:rsidRPr="003D7121" w:rsidRDefault="003D7121" w:rsidP="003D7121">
      <w:pPr>
        <w:spacing w:after="0" w:line="480" w:lineRule="auto"/>
        <w:rPr>
          <w:rFonts w:ascii="Times New Roman" w:hAnsi="Times New Roman" w:cs="Times New Roman"/>
        </w:rPr>
      </w:pPr>
      <w:r w:rsidRPr="003D7121">
        <w:rPr>
          <w:rFonts w:ascii="Times New Roman" w:hAnsi="Times New Roman" w:cs="Times New Roman"/>
        </w:rPr>
        <w:lastRenderedPageBreak/>
        <w:t>In response to these labor market changes, businesses and policymakers must adopt proactive strategies to ensure balanced wage growth, job creation, and workforce adaptation. Investment in large-scale upskilling and reskilling programs is essential to prepare workers for emerging roles in an AI-driven economy. Companies should prioritize the development of collaborative AI systems that enhance, rather than replace, human capabilities. Policymakers can support this transition by fostering inclusive AI development, establishing ethical guidelines, and creating targeted support programs for vulnerable groups. Additionally, promoting innovation and entrepreneurship through government-backed incubators and accelerators can generate new opportunities in the evolving job market (Jiang et al., 2025).</w:t>
      </w:r>
    </w:p>
    <w:p w14:paraId="011CE87C" w14:textId="49860230" w:rsidR="002C1321" w:rsidRPr="003D7121" w:rsidRDefault="003D7121" w:rsidP="003D7121">
      <w:pPr>
        <w:spacing w:after="0" w:line="480" w:lineRule="auto"/>
        <w:rPr>
          <w:rFonts w:ascii="Times New Roman" w:hAnsi="Times New Roman" w:cs="Times New Roman"/>
        </w:rPr>
      </w:pPr>
      <w:r w:rsidRPr="003D7121">
        <w:rPr>
          <w:rFonts w:ascii="Times New Roman" w:hAnsi="Times New Roman" w:cs="Times New Roman"/>
        </w:rPr>
        <w:t>Ultimately, the successful integration of automation and AI into the labor market hinges on proactive planning, collaboration among stakeholders, and a commitment to ethical and inclusive practices. By addressing skill gaps, supporting workforce transitions, and ensuring equitable access to new opportunities, societies can harness the benefits of Industry 4.0 while mitigating its potential drawbacks.</w:t>
      </w:r>
    </w:p>
    <w:p w14:paraId="712869AA" w14:textId="1DD5CA7F" w:rsidR="003D7121" w:rsidRPr="003D7121" w:rsidRDefault="003D7121" w:rsidP="003D7121">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3D7121">
        <w:rPr>
          <w:rFonts w:ascii="Times New Roman" w:eastAsia="Times New Roman" w:hAnsi="Times New Roman" w:cs="Times New Roman"/>
          <w:b/>
          <w:bCs/>
          <w:color w:val="000000"/>
          <w:kern w:val="0"/>
          <w14:ligatures w14:val="none"/>
        </w:rPr>
        <w:t>Reference</w:t>
      </w:r>
    </w:p>
    <w:p w14:paraId="366AA45B" w14:textId="77777777" w:rsidR="003D7121" w:rsidRPr="003D7121" w:rsidRDefault="003D7121" w:rsidP="003D7121">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3D7121">
        <w:rPr>
          <w:rFonts w:ascii="Times New Roman" w:eastAsia="Times New Roman" w:hAnsi="Times New Roman" w:cs="Times New Roman"/>
          <w:color w:val="000000"/>
          <w:kern w:val="0"/>
          <w14:ligatures w14:val="none"/>
        </w:rPr>
        <w:t>Jiang S., Pena Y., Gines D., Lang T., &amp; Hwang M. (2025). Artificial intelligence impact on labor markets: Literature Review. </w:t>
      </w:r>
      <w:hyperlink r:id="rId5" w:history="1">
        <w:r w:rsidRPr="003D7121">
          <w:rPr>
            <w:rFonts w:ascii="Times New Roman" w:eastAsia="Times New Roman" w:hAnsi="Times New Roman" w:cs="Times New Roman"/>
            <w:color w:val="000000"/>
            <w:kern w:val="0"/>
            <w14:ligatures w14:val="none"/>
          </w:rPr>
          <w:t>https://www.iedconline.org/clientuploads/EDRP%20Logos/AI_Impact_on_Labor_Markets.pdf</w:t>
        </w:r>
      </w:hyperlink>
    </w:p>
    <w:p w14:paraId="7E658042" w14:textId="77777777" w:rsidR="003D7121" w:rsidRPr="003D7121" w:rsidRDefault="003D7121" w:rsidP="003D7121">
      <w:pPr>
        <w:spacing w:after="0"/>
        <w:rPr>
          <w:rFonts w:ascii="Times New Roman" w:hAnsi="Times New Roman" w:cs="Times New Roman"/>
        </w:rPr>
      </w:pPr>
    </w:p>
    <w:p w14:paraId="06AF5426" w14:textId="77777777" w:rsidR="00A70E2B" w:rsidRPr="003D7121" w:rsidRDefault="00A70E2B" w:rsidP="003D7121">
      <w:pPr>
        <w:spacing w:after="0"/>
        <w:rPr>
          <w:rFonts w:ascii="Times New Roman" w:hAnsi="Times New Roman" w:cs="Times New Roman"/>
        </w:rPr>
      </w:pPr>
    </w:p>
    <w:sectPr w:rsidR="00A70E2B" w:rsidRPr="003D71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32BA"/>
    <w:multiLevelType w:val="multilevel"/>
    <w:tmpl w:val="9C30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6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E2B"/>
    <w:rsid w:val="002C1321"/>
    <w:rsid w:val="003D7121"/>
    <w:rsid w:val="005E3D9A"/>
    <w:rsid w:val="00A70E2B"/>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CE664"/>
  <w15:chartTrackingRefBased/>
  <w15:docId w15:val="{A955E30B-AA56-1341-8620-0456EB4CB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0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70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E2B"/>
    <w:rPr>
      <w:rFonts w:eastAsiaTheme="majorEastAsia" w:cstheme="majorBidi"/>
      <w:color w:val="272727" w:themeColor="text1" w:themeTint="D8"/>
    </w:rPr>
  </w:style>
  <w:style w:type="paragraph" w:styleId="Title">
    <w:name w:val="Title"/>
    <w:basedOn w:val="Normal"/>
    <w:next w:val="Normal"/>
    <w:link w:val="TitleChar"/>
    <w:uiPriority w:val="10"/>
    <w:qFormat/>
    <w:rsid w:val="00A70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E2B"/>
    <w:pPr>
      <w:spacing w:before="160"/>
      <w:jc w:val="center"/>
    </w:pPr>
    <w:rPr>
      <w:i/>
      <w:iCs/>
      <w:color w:val="404040" w:themeColor="text1" w:themeTint="BF"/>
    </w:rPr>
  </w:style>
  <w:style w:type="character" w:customStyle="1" w:styleId="QuoteChar">
    <w:name w:val="Quote Char"/>
    <w:basedOn w:val="DefaultParagraphFont"/>
    <w:link w:val="Quote"/>
    <w:uiPriority w:val="29"/>
    <w:rsid w:val="00A70E2B"/>
    <w:rPr>
      <w:i/>
      <w:iCs/>
      <w:color w:val="404040" w:themeColor="text1" w:themeTint="BF"/>
    </w:rPr>
  </w:style>
  <w:style w:type="paragraph" w:styleId="ListParagraph">
    <w:name w:val="List Paragraph"/>
    <w:basedOn w:val="Normal"/>
    <w:uiPriority w:val="34"/>
    <w:qFormat/>
    <w:rsid w:val="00A70E2B"/>
    <w:pPr>
      <w:ind w:left="720"/>
      <w:contextualSpacing/>
    </w:pPr>
  </w:style>
  <w:style w:type="character" w:styleId="IntenseEmphasis">
    <w:name w:val="Intense Emphasis"/>
    <w:basedOn w:val="DefaultParagraphFont"/>
    <w:uiPriority w:val="21"/>
    <w:qFormat/>
    <w:rsid w:val="00A70E2B"/>
    <w:rPr>
      <w:i/>
      <w:iCs/>
      <w:color w:val="0F4761" w:themeColor="accent1" w:themeShade="BF"/>
    </w:rPr>
  </w:style>
  <w:style w:type="paragraph" w:styleId="IntenseQuote">
    <w:name w:val="Intense Quote"/>
    <w:basedOn w:val="Normal"/>
    <w:next w:val="Normal"/>
    <w:link w:val="IntenseQuoteChar"/>
    <w:uiPriority w:val="30"/>
    <w:qFormat/>
    <w:rsid w:val="00A70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E2B"/>
    <w:rPr>
      <w:i/>
      <w:iCs/>
      <w:color w:val="0F4761" w:themeColor="accent1" w:themeShade="BF"/>
    </w:rPr>
  </w:style>
  <w:style w:type="character" w:styleId="IntenseReference">
    <w:name w:val="Intense Reference"/>
    <w:basedOn w:val="DefaultParagraphFont"/>
    <w:uiPriority w:val="32"/>
    <w:qFormat/>
    <w:rsid w:val="00A70E2B"/>
    <w:rPr>
      <w:b/>
      <w:bCs/>
      <w:smallCaps/>
      <w:color w:val="0F4761" w:themeColor="accent1" w:themeShade="BF"/>
      <w:spacing w:val="5"/>
    </w:rPr>
  </w:style>
  <w:style w:type="paragraph" w:styleId="NormalWeb">
    <w:name w:val="Normal (Web)"/>
    <w:basedOn w:val="Normal"/>
    <w:uiPriority w:val="99"/>
    <w:semiHidden/>
    <w:unhideWhenUsed/>
    <w:rsid w:val="002C13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1321"/>
    <w:rPr>
      <w:b/>
      <w:bCs/>
    </w:rPr>
  </w:style>
  <w:style w:type="character" w:styleId="Hyperlink">
    <w:name w:val="Hyperlink"/>
    <w:basedOn w:val="DefaultParagraphFont"/>
    <w:uiPriority w:val="99"/>
    <w:semiHidden/>
    <w:unhideWhenUsed/>
    <w:rsid w:val="003D71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edconline.org/clientuploads/EDRP%20Logos/AI_Impact_on_Labor_Market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471</Words>
  <Characters>3101</Characters>
  <Application>Microsoft Office Word</Application>
  <DocSecurity>0</DocSecurity>
  <Lines>75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2025-12-17T17:20:00Z</dcterms:created>
  <dcterms:modified xsi:type="dcterms:W3CDTF">2025-12-17T17:38:00Z</dcterms:modified>
</cp:coreProperties>
</file>