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39C5DB" w14:textId="77777777" w:rsidR="00787300" w:rsidRPr="00787300" w:rsidRDefault="00787300" w:rsidP="00787300">
      <w:pPr>
        <w:rPr>
          <w:rFonts w:ascii="Times New Roman" w:hAnsi="Times New Roman" w:cs="Times New Roman"/>
          <w:b/>
          <w:bCs/>
          <w:sz w:val="24"/>
          <w:szCs w:val="24"/>
          <w:lang w:val="en-US"/>
        </w:rPr>
      </w:pPr>
      <w:r w:rsidRPr="00787300">
        <w:rPr>
          <w:rFonts w:ascii="Times New Roman" w:hAnsi="Times New Roman" w:cs="Times New Roman"/>
          <w:b/>
          <w:bCs/>
          <w:sz w:val="24"/>
          <w:szCs w:val="24"/>
          <w:lang w:val="en-US"/>
        </w:rPr>
        <w:t>Original Paragraph (from the document):</w:t>
      </w:r>
    </w:p>
    <w:p w14:paraId="40683654" w14:textId="77777777" w:rsidR="00787300" w:rsidRPr="00787300" w:rsidRDefault="00787300" w:rsidP="00787300">
      <w:pPr>
        <w:rPr>
          <w:rFonts w:ascii="Times New Roman" w:hAnsi="Times New Roman" w:cs="Times New Roman"/>
          <w:sz w:val="24"/>
          <w:szCs w:val="24"/>
          <w:lang w:val="en-US"/>
        </w:rPr>
      </w:pPr>
      <w:r w:rsidRPr="00787300">
        <w:rPr>
          <w:rFonts w:ascii="Times New Roman" w:hAnsi="Times New Roman" w:cs="Times New Roman"/>
          <w:sz w:val="24"/>
          <w:szCs w:val="24"/>
          <w:lang w:val="en-US"/>
        </w:rPr>
        <w:t>"Children born after 2010 are labelled as members of Generation Alpha, who currently pursue their primary education. Gamification and game-based learning methodologies have gained popularity in the global education sector in the recent past. The goal of this study is to investigate the present state of adopting gamification and game-based learning for primary education student cohorts, with the aid of recent peer-reviewed research publications. By employing a systematic mapping design, reviewed paper results are categorized and further evaluated in relation to the attributes such as type of gamification, game mechanics and elements used, evaluation context, type of experimental outcome, gamified academic subject area, and type of application. With the aid of review results, this study proposes a mapping of gamification learning mechanics, suited to address Generation Alpha traits. It also recommends future research directions, which include investigating the realistic learning preferences of Generation Alpha, the need for designing novel educational game elements and adaptive gamification learning strategies, and the importance of long-term studies with diverse learner samples. The findings of this study will support prospective stakeholders, such as researchers, educators, parents, and educational policymakers, to utilize gamification approaches effectively in educating Generation Alpha."</w:t>
      </w:r>
    </w:p>
    <w:p w14:paraId="78F91133" w14:textId="77777777" w:rsidR="00787300" w:rsidRPr="00787300" w:rsidRDefault="00787300" w:rsidP="00787300">
      <w:pPr>
        <w:rPr>
          <w:rFonts w:ascii="Times New Roman" w:hAnsi="Times New Roman" w:cs="Times New Roman"/>
          <w:b/>
          <w:bCs/>
          <w:sz w:val="24"/>
          <w:szCs w:val="24"/>
          <w:lang w:val="en-US"/>
        </w:rPr>
      </w:pPr>
      <w:r w:rsidRPr="00787300">
        <w:rPr>
          <w:rFonts w:ascii="Times New Roman" w:hAnsi="Times New Roman" w:cs="Times New Roman"/>
          <w:b/>
          <w:bCs/>
          <w:sz w:val="24"/>
          <w:szCs w:val="24"/>
          <w:lang w:val="en-US"/>
        </w:rPr>
        <w:t>Rewritten Paragraph:</w:t>
      </w:r>
    </w:p>
    <w:p w14:paraId="0615C5D2" w14:textId="77777777" w:rsidR="00787300" w:rsidRPr="00787300" w:rsidRDefault="00787300" w:rsidP="00787300">
      <w:pPr>
        <w:rPr>
          <w:rFonts w:ascii="Times New Roman" w:hAnsi="Times New Roman" w:cs="Times New Roman"/>
          <w:sz w:val="24"/>
          <w:szCs w:val="24"/>
          <w:lang w:val="en-US"/>
        </w:rPr>
      </w:pPr>
      <w:r w:rsidRPr="00787300">
        <w:rPr>
          <w:rFonts w:ascii="Times New Roman" w:hAnsi="Times New Roman" w:cs="Times New Roman"/>
          <w:sz w:val="24"/>
          <w:szCs w:val="24"/>
          <w:lang w:val="en-US"/>
        </w:rPr>
        <w:t xml:space="preserve">Children born after 2010, known as Generation Alpha, are currently in primary education. Recently, gamification and game-based learning have become popular in education globally. This study aims to explore how these methods are being used in primary education by analyzing recent peer-reviewed research. Using a systematic approach, the study categorizes and evaluates the reviewed papers based on gamification types, game mechanics, evaluation contexts, experimental outcomes, academic subjects, and applications. The findings provide </w:t>
      </w:r>
      <w:r w:rsidRPr="00787300">
        <w:rPr>
          <w:rFonts w:ascii="Times New Roman" w:hAnsi="Times New Roman" w:cs="Times New Roman"/>
          <w:sz w:val="24"/>
          <w:szCs w:val="24"/>
          <w:lang w:val="en-US"/>
        </w:rPr>
        <w:lastRenderedPageBreak/>
        <w:t>a framework for gamification techniques that align with Generation Alpha's characteristics. Additionally, the study suggests areas for future research, such as understanding Generation Alpha's learning preferences, developing new educational game elements, and creating adaptive learning strategies. These insights will help researchers, educators, parents, and policymakers effectively use gamification in education.</w:t>
      </w:r>
    </w:p>
    <w:p w14:paraId="0C52B92C" w14:textId="77777777" w:rsidR="00787300" w:rsidRPr="00787300" w:rsidRDefault="00787300" w:rsidP="00787300">
      <w:pPr>
        <w:rPr>
          <w:rFonts w:ascii="Times New Roman" w:hAnsi="Times New Roman" w:cs="Times New Roman"/>
          <w:b/>
          <w:bCs/>
          <w:sz w:val="24"/>
          <w:szCs w:val="24"/>
          <w:lang w:val="en-US"/>
        </w:rPr>
      </w:pPr>
      <w:r w:rsidRPr="00787300">
        <w:rPr>
          <w:rFonts w:ascii="Times New Roman" w:hAnsi="Times New Roman" w:cs="Times New Roman"/>
          <w:b/>
          <w:bCs/>
          <w:sz w:val="24"/>
          <w:szCs w:val="24"/>
          <w:lang w:val="en-US"/>
        </w:rPr>
        <w:t>Discussion on Elements of Effective Writing:</w:t>
      </w:r>
    </w:p>
    <w:p w14:paraId="5C968315" w14:textId="77777777" w:rsidR="00787300" w:rsidRPr="00787300" w:rsidRDefault="00787300" w:rsidP="00787300">
      <w:pPr>
        <w:numPr>
          <w:ilvl w:val="0"/>
          <w:numId w:val="1"/>
        </w:numPr>
        <w:rPr>
          <w:rFonts w:ascii="Times New Roman" w:hAnsi="Times New Roman" w:cs="Times New Roman"/>
          <w:sz w:val="24"/>
          <w:szCs w:val="24"/>
          <w:lang w:val="en-US"/>
        </w:rPr>
      </w:pPr>
      <w:r w:rsidRPr="00787300">
        <w:rPr>
          <w:rFonts w:ascii="Times New Roman" w:hAnsi="Times New Roman" w:cs="Times New Roman"/>
          <w:b/>
          <w:bCs/>
          <w:sz w:val="24"/>
          <w:szCs w:val="24"/>
          <w:lang w:val="en-US"/>
        </w:rPr>
        <w:t>Clarity</w:t>
      </w:r>
      <w:r w:rsidRPr="00787300">
        <w:rPr>
          <w:rFonts w:ascii="Times New Roman" w:hAnsi="Times New Roman" w:cs="Times New Roman"/>
          <w:sz w:val="24"/>
          <w:szCs w:val="24"/>
          <w:lang w:val="en-US"/>
        </w:rPr>
        <w:t>: The rewritten paragraph aims to be clear by using straightforward language and breaking down complex ideas into simpler parts. Clarity is achieved by avoiding jargon and ensuring that each sentence conveys a single idea.</w:t>
      </w:r>
    </w:p>
    <w:p w14:paraId="152F9C04" w14:textId="77777777" w:rsidR="00787300" w:rsidRPr="00787300" w:rsidRDefault="00787300" w:rsidP="00787300">
      <w:pPr>
        <w:numPr>
          <w:ilvl w:val="0"/>
          <w:numId w:val="1"/>
        </w:numPr>
        <w:rPr>
          <w:rFonts w:ascii="Times New Roman" w:hAnsi="Times New Roman" w:cs="Times New Roman"/>
          <w:sz w:val="24"/>
          <w:szCs w:val="24"/>
          <w:lang w:val="en-US"/>
        </w:rPr>
      </w:pPr>
      <w:r w:rsidRPr="00787300">
        <w:rPr>
          <w:rFonts w:ascii="Times New Roman" w:hAnsi="Times New Roman" w:cs="Times New Roman"/>
          <w:b/>
          <w:bCs/>
          <w:sz w:val="24"/>
          <w:szCs w:val="24"/>
          <w:lang w:val="en-US"/>
        </w:rPr>
        <w:t>Conciseness</w:t>
      </w:r>
      <w:r w:rsidRPr="00787300">
        <w:rPr>
          <w:rFonts w:ascii="Times New Roman" w:hAnsi="Times New Roman" w:cs="Times New Roman"/>
          <w:sz w:val="24"/>
          <w:szCs w:val="24"/>
          <w:lang w:val="en-US"/>
        </w:rPr>
        <w:t>: Conciseness is maintained by eliminating redundant words and phrases. For instance, "members of Generation Alpha, who currently pursue their primary education" is shortened to "Generation Alpha, are currently in primary education."</w:t>
      </w:r>
    </w:p>
    <w:p w14:paraId="5E8101B2" w14:textId="77777777" w:rsidR="00787300" w:rsidRPr="00787300" w:rsidRDefault="00787300" w:rsidP="00787300">
      <w:pPr>
        <w:numPr>
          <w:ilvl w:val="0"/>
          <w:numId w:val="1"/>
        </w:numPr>
        <w:rPr>
          <w:rFonts w:ascii="Times New Roman" w:hAnsi="Times New Roman" w:cs="Times New Roman"/>
          <w:sz w:val="24"/>
          <w:szCs w:val="24"/>
          <w:lang w:val="en-US"/>
        </w:rPr>
      </w:pPr>
      <w:r w:rsidRPr="00787300">
        <w:rPr>
          <w:rFonts w:ascii="Times New Roman" w:hAnsi="Times New Roman" w:cs="Times New Roman"/>
          <w:b/>
          <w:bCs/>
          <w:sz w:val="24"/>
          <w:szCs w:val="24"/>
          <w:lang w:val="en-US"/>
        </w:rPr>
        <w:t>Coherence</w:t>
      </w:r>
      <w:r w:rsidRPr="00787300">
        <w:rPr>
          <w:rFonts w:ascii="Times New Roman" w:hAnsi="Times New Roman" w:cs="Times New Roman"/>
          <w:sz w:val="24"/>
          <w:szCs w:val="24"/>
          <w:lang w:val="en-US"/>
        </w:rPr>
        <w:t>: The rewritten paragraph maintains coherence by logically connecting sentences and ideas. The transition from the description of Generation Alpha to the study's aims and findings is smooth and logical.</w:t>
      </w:r>
    </w:p>
    <w:p w14:paraId="162AE501" w14:textId="77777777" w:rsidR="00787300" w:rsidRPr="00787300" w:rsidRDefault="00787300" w:rsidP="00787300">
      <w:pPr>
        <w:numPr>
          <w:ilvl w:val="0"/>
          <w:numId w:val="1"/>
        </w:numPr>
        <w:rPr>
          <w:rFonts w:ascii="Times New Roman" w:hAnsi="Times New Roman" w:cs="Times New Roman"/>
          <w:sz w:val="24"/>
          <w:szCs w:val="24"/>
          <w:lang w:val="en-US"/>
        </w:rPr>
      </w:pPr>
      <w:r w:rsidRPr="00787300">
        <w:rPr>
          <w:rFonts w:ascii="Times New Roman" w:hAnsi="Times New Roman" w:cs="Times New Roman"/>
          <w:b/>
          <w:bCs/>
          <w:sz w:val="24"/>
          <w:szCs w:val="24"/>
          <w:lang w:val="en-US"/>
        </w:rPr>
        <w:t>Correctness</w:t>
      </w:r>
      <w:r w:rsidRPr="00787300">
        <w:rPr>
          <w:rFonts w:ascii="Times New Roman" w:hAnsi="Times New Roman" w:cs="Times New Roman"/>
          <w:sz w:val="24"/>
          <w:szCs w:val="24"/>
          <w:lang w:val="en-US"/>
        </w:rPr>
        <w:t>: Correctness involves ensuring grammatical accuracy and the proper use of language. The rewritten paragraph adheres to standard grammar rules and maintains a formal tone appropriate for an academic discussion.</w:t>
      </w:r>
    </w:p>
    <w:p w14:paraId="06A01AF4" w14:textId="77777777" w:rsidR="00787300" w:rsidRPr="00787300" w:rsidRDefault="00787300" w:rsidP="00787300">
      <w:pPr>
        <w:numPr>
          <w:ilvl w:val="0"/>
          <w:numId w:val="1"/>
        </w:numPr>
        <w:rPr>
          <w:rFonts w:ascii="Times New Roman" w:hAnsi="Times New Roman" w:cs="Times New Roman"/>
          <w:sz w:val="24"/>
          <w:szCs w:val="24"/>
          <w:lang w:val="en-US"/>
        </w:rPr>
      </w:pPr>
      <w:r w:rsidRPr="00787300">
        <w:rPr>
          <w:rFonts w:ascii="Times New Roman" w:hAnsi="Times New Roman" w:cs="Times New Roman"/>
          <w:b/>
          <w:bCs/>
          <w:sz w:val="24"/>
          <w:szCs w:val="24"/>
          <w:lang w:val="en-US"/>
        </w:rPr>
        <w:t>Elaboration</w:t>
      </w:r>
      <w:r w:rsidRPr="00787300">
        <w:rPr>
          <w:rFonts w:ascii="Times New Roman" w:hAnsi="Times New Roman" w:cs="Times New Roman"/>
          <w:sz w:val="24"/>
          <w:szCs w:val="24"/>
          <w:lang w:val="en-US"/>
        </w:rPr>
        <w:t>: While the paragraph is concise, it elaborates on key points by providing sufficient details about the study's objectives, methods, and implications. This helps readers understand the context and importance of the study.</w:t>
      </w:r>
    </w:p>
    <w:p w14:paraId="4736AFF9" w14:textId="77777777" w:rsidR="00787300" w:rsidRPr="00787300" w:rsidRDefault="00787300" w:rsidP="00787300">
      <w:pPr>
        <w:numPr>
          <w:ilvl w:val="0"/>
          <w:numId w:val="1"/>
        </w:numPr>
        <w:rPr>
          <w:rFonts w:ascii="Times New Roman" w:hAnsi="Times New Roman" w:cs="Times New Roman"/>
          <w:sz w:val="24"/>
          <w:szCs w:val="24"/>
          <w:lang w:val="en-US"/>
        </w:rPr>
      </w:pPr>
      <w:r w:rsidRPr="00787300">
        <w:rPr>
          <w:rFonts w:ascii="Times New Roman" w:hAnsi="Times New Roman" w:cs="Times New Roman"/>
          <w:b/>
          <w:bCs/>
          <w:sz w:val="24"/>
          <w:szCs w:val="24"/>
          <w:lang w:val="en-US"/>
        </w:rPr>
        <w:lastRenderedPageBreak/>
        <w:t>Engagement</w:t>
      </w:r>
      <w:r w:rsidRPr="00787300">
        <w:rPr>
          <w:rFonts w:ascii="Times New Roman" w:hAnsi="Times New Roman" w:cs="Times New Roman"/>
          <w:sz w:val="24"/>
          <w:szCs w:val="24"/>
          <w:lang w:val="en-US"/>
        </w:rPr>
        <w:t>: Engagement is achieved by making the content relevant to the reader. Discussing the practical implications of the study for various stakeholders (researchers, educators, parents, policymakers) helps engage readers who might be in those roles.</w:t>
      </w:r>
    </w:p>
    <w:p w14:paraId="1809B92E" w14:textId="77777777" w:rsidR="00787300" w:rsidRPr="001619CF" w:rsidRDefault="00787300" w:rsidP="00787300">
      <w:pPr>
        <w:rPr>
          <w:rFonts w:ascii="Times New Roman" w:hAnsi="Times New Roman" w:cs="Times New Roman"/>
          <w:b/>
          <w:bCs/>
          <w:sz w:val="24"/>
          <w:szCs w:val="24"/>
          <w:lang w:val="en-US"/>
        </w:rPr>
      </w:pPr>
      <w:r w:rsidRPr="00787300">
        <w:rPr>
          <w:rFonts w:ascii="Times New Roman" w:hAnsi="Times New Roman" w:cs="Times New Roman"/>
          <w:b/>
          <w:bCs/>
          <w:sz w:val="24"/>
          <w:szCs w:val="24"/>
          <w:lang w:val="en-US"/>
        </w:rPr>
        <w:t>Word Count: 285 Words</w:t>
      </w:r>
    </w:p>
    <w:p w14:paraId="603C6D82" w14:textId="594B9047" w:rsidR="001619CF" w:rsidRPr="001619CF" w:rsidRDefault="001619CF" w:rsidP="001619CF">
      <w:pPr>
        <w:jc w:val="center"/>
        <w:rPr>
          <w:rFonts w:ascii="Times New Roman" w:hAnsi="Times New Roman" w:cs="Times New Roman"/>
          <w:b/>
          <w:bCs/>
          <w:sz w:val="24"/>
          <w:szCs w:val="24"/>
          <w:lang w:val="en-US"/>
        </w:rPr>
      </w:pPr>
      <w:r w:rsidRPr="001619CF">
        <w:rPr>
          <w:rFonts w:ascii="Times New Roman" w:hAnsi="Times New Roman" w:cs="Times New Roman"/>
          <w:b/>
          <w:bCs/>
          <w:sz w:val="24"/>
          <w:szCs w:val="24"/>
          <w:lang w:val="en-US"/>
        </w:rPr>
        <w:t>Reference</w:t>
      </w:r>
    </w:p>
    <w:p w14:paraId="34D42B64" w14:textId="378A4407" w:rsidR="001619CF" w:rsidRPr="00787300" w:rsidRDefault="001619CF" w:rsidP="00787300">
      <w:pPr>
        <w:rPr>
          <w:rFonts w:ascii="Times New Roman" w:hAnsi="Times New Roman" w:cs="Times New Roman"/>
          <w:sz w:val="24"/>
          <w:szCs w:val="24"/>
          <w:lang w:val="en-US"/>
        </w:rPr>
      </w:pPr>
      <w:r w:rsidRPr="001619CF">
        <w:rPr>
          <w:rFonts w:ascii="Times New Roman" w:hAnsi="Times New Roman" w:cs="Times New Roman"/>
          <w:sz w:val="24"/>
          <w:szCs w:val="24"/>
          <w:lang w:val="it-IT"/>
        </w:rPr>
        <w:t xml:space="preserve">Fernando, P. A., &amp; Premadasa, H. K. S. (2024). </w:t>
      </w:r>
      <w:r w:rsidRPr="001619CF">
        <w:rPr>
          <w:rFonts w:ascii="Times New Roman" w:hAnsi="Times New Roman" w:cs="Times New Roman"/>
          <w:sz w:val="24"/>
          <w:szCs w:val="24"/>
          <w:lang w:val="en-US"/>
        </w:rPr>
        <w:t xml:space="preserve">Use of gamification and game-based learning in educating Generation Alpha: A </w:t>
      </w:r>
      <w:r w:rsidRPr="001619CF">
        <w:rPr>
          <w:rFonts w:ascii="Times New Roman" w:hAnsi="Times New Roman" w:cs="Times New Roman"/>
          <w:sz w:val="24"/>
          <w:szCs w:val="24"/>
          <w:lang w:val="en-US"/>
        </w:rPr>
        <w:t xml:space="preserve">systematic literature </w:t>
      </w:r>
      <w:r w:rsidRPr="001619CF">
        <w:rPr>
          <w:rFonts w:ascii="Times New Roman" w:hAnsi="Times New Roman" w:cs="Times New Roman"/>
          <w:sz w:val="24"/>
          <w:szCs w:val="24"/>
          <w:lang w:val="en-US"/>
        </w:rPr>
        <w:t xml:space="preserve">review. </w:t>
      </w:r>
      <w:r w:rsidRPr="001619CF">
        <w:rPr>
          <w:rFonts w:ascii="Times New Roman" w:hAnsi="Times New Roman" w:cs="Times New Roman"/>
          <w:i/>
          <w:iCs/>
          <w:sz w:val="24"/>
          <w:szCs w:val="24"/>
          <w:lang w:val="en-US"/>
        </w:rPr>
        <w:t>RP03 Educational Technology &amp; Society</w:t>
      </w:r>
      <w:r w:rsidRPr="001619CF">
        <w:rPr>
          <w:rFonts w:ascii="Times New Roman" w:hAnsi="Times New Roman" w:cs="Times New Roman"/>
          <w:sz w:val="24"/>
          <w:szCs w:val="24"/>
          <w:lang w:val="en-US"/>
        </w:rPr>
        <w:t xml:space="preserve">, </w:t>
      </w:r>
      <w:r w:rsidRPr="001619CF">
        <w:rPr>
          <w:rFonts w:ascii="Times New Roman" w:hAnsi="Times New Roman" w:cs="Times New Roman"/>
          <w:i/>
          <w:iCs/>
          <w:sz w:val="24"/>
          <w:szCs w:val="24"/>
          <w:lang w:val="en-US"/>
        </w:rPr>
        <w:t>27</w:t>
      </w:r>
      <w:r w:rsidRPr="001619CF">
        <w:rPr>
          <w:rFonts w:ascii="Times New Roman" w:hAnsi="Times New Roman" w:cs="Times New Roman"/>
          <w:sz w:val="24"/>
          <w:szCs w:val="24"/>
          <w:lang w:val="en-US"/>
        </w:rPr>
        <w:t>(2), 114-132.</w:t>
      </w:r>
      <w:r w:rsidRPr="001619CF">
        <w:rPr>
          <w:rFonts w:ascii="Times New Roman" w:hAnsi="Times New Roman" w:cs="Times New Roman"/>
          <w:sz w:val="24"/>
          <w:szCs w:val="24"/>
        </w:rPr>
        <w:t xml:space="preserve"> </w:t>
      </w:r>
      <w:r w:rsidRPr="001619CF">
        <w:rPr>
          <w:rFonts w:ascii="Times New Roman" w:hAnsi="Times New Roman" w:cs="Times New Roman"/>
          <w:sz w:val="24"/>
          <w:szCs w:val="24"/>
          <w:lang w:val="en-US"/>
        </w:rPr>
        <w:t>https://doi.org/10.30191/ETS.202404_27(2).</w:t>
      </w:r>
    </w:p>
    <w:p w14:paraId="6BE1D2F5" w14:textId="77777777" w:rsidR="00D13054" w:rsidRPr="001619CF" w:rsidRDefault="00D13054">
      <w:pPr>
        <w:rPr>
          <w:rFonts w:ascii="Times New Roman" w:hAnsi="Times New Roman" w:cs="Times New Roman"/>
          <w:sz w:val="24"/>
          <w:szCs w:val="24"/>
        </w:rPr>
      </w:pPr>
    </w:p>
    <w:sectPr w:rsidR="00D13054" w:rsidRPr="001619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CCB0795"/>
    <w:multiLevelType w:val="multilevel"/>
    <w:tmpl w:val="4020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7401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7YwNzQyMzY3MzcyMzdR0lEKTi0uzszPAykwrAUAOdwlEiwAAAA="/>
  </w:docVars>
  <w:rsids>
    <w:rsidRoot w:val="00787300"/>
    <w:rsid w:val="000A5C4F"/>
    <w:rsid w:val="001619CF"/>
    <w:rsid w:val="002268E1"/>
    <w:rsid w:val="00787300"/>
    <w:rsid w:val="00827EB9"/>
    <w:rsid w:val="00A35799"/>
    <w:rsid w:val="00B64A77"/>
    <w:rsid w:val="00D13054"/>
    <w:rsid w:val="00D76D23"/>
    <w:rsid w:val="00F51E1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2ED5C7"/>
  <w15:chartTrackingRefBased/>
  <w15:docId w15:val="{0C18A0BC-A788-4D06-A623-A11914998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3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3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3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3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3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3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3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3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3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3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3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3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3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3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300"/>
    <w:rPr>
      <w:rFonts w:eastAsiaTheme="majorEastAsia" w:cstheme="majorBidi"/>
      <w:color w:val="272727" w:themeColor="text1" w:themeTint="D8"/>
    </w:rPr>
  </w:style>
  <w:style w:type="paragraph" w:styleId="Title">
    <w:name w:val="Title"/>
    <w:basedOn w:val="Normal"/>
    <w:next w:val="Normal"/>
    <w:link w:val="TitleChar"/>
    <w:uiPriority w:val="10"/>
    <w:qFormat/>
    <w:rsid w:val="00787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3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300"/>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3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30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87300"/>
    <w:rPr>
      <w:i/>
      <w:iCs/>
      <w:color w:val="404040" w:themeColor="text1" w:themeTint="BF"/>
    </w:rPr>
  </w:style>
  <w:style w:type="paragraph" w:styleId="ListParagraph">
    <w:name w:val="List Paragraph"/>
    <w:basedOn w:val="Normal"/>
    <w:uiPriority w:val="34"/>
    <w:qFormat/>
    <w:rsid w:val="00787300"/>
    <w:pPr>
      <w:ind w:left="720"/>
      <w:contextualSpacing/>
    </w:pPr>
  </w:style>
  <w:style w:type="character" w:styleId="IntenseEmphasis">
    <w:name w:val="Intense Emphasis"/>
    <w:basedOn w:val="DefaultParagraphFont"/>
    <w:uiPriority w:val="21"/>
    <w:qFormat/>
    <w:rsid w:val="00787300"/>
    <w:rPr>
      <w:i/>
      <w:iCs/>
      <w:color w:val="0F4761" w:themeColor="accent1" w:themeShade="BF"/>
    </w:rPr>
  </w:style>
  <w:style w:type="paragraph" w:styleId="IntenseQuote">
    <w:name w:val="Intense Quote"/>
    <w:basedOn w:val="Normal"/>
    <w:next w:val="Normal"/>
    <w:link w:val="IntenseQuoteChar"/>
    <w:uiPriority w:val="30"/>
    <w:qFormat/>
    <w:rsid w:val="00787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300"/>
    <w:rPr>
      <w:i/>
      <w:iCs/>
      <w:color w:val="0F4761" w:themeColor="accent1" w:themeShade="BF"/>
    </w:rPr>
  </w:style>
  <w:style w:type="character" w:styleId="IntenseReference">
    <w:name w:val="Intense Reference"/>
    <w:basedOn w:val="DefaultParagraphFont"/>
    <w:uiPriority w:val="32"/>
    <w:qFormat/>
    <w:rsid w:val="007873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1075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559</Words>
  <Characters>3601</Characters>
  <Application>Microsoft Office Word</Application>
  <DocSecurity>0</DocSecurity>
  <Lines>55</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2024-06-26T10:27:00Z</dcterms:created>
  <dcterms:modified xsi:type="dcterms:W3CDTF">2024-06-26T10:40:00Z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c5cb1d73-5f14-492d-b764-f2c64f36978c</vt:lpwstr>
  </property>
</Properties>
</file>