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10B16A74" w14:textId="77777777" w:rsidR="002B4D5F" w:rsidRDefault="002B4D5F" w:rsidP="002B4D5F">
      <w:pPr>
        <w:pStyle w:val="gds-typography"/>
        <w:spacing w:before="0" w:beforeAutospacing="0" w:after="0" w:afterAutospacing="0" w:line="480" w:lineRule="auto"/>
        <w:jc w:val="center"/>
        <w:rPr>
          <w:color w:val="000000"/>
        </w:rPr>
      </w:pPr>
    </w:p>
    <w:p w14:paraId="19DAED45" w14:textId="77777777" w:rsidR="002B4D5F" w:rsidRDefault="002B4D5F" w:rsidP="002B4D5F">
      <w:pPr>
        <w:pStyle w:val="gds-typography"/>
        <w:spacing w:before="0" w:beforeAutospacing="0" w:after="0" w:afterAutospacing="0" w:line="480" w:lineRule="auto"/>
        <w:jc w:val="center"/>
        <w:rPr>
          <w:color w:val="000000"/>
        </w:rPr>
      </w:pPr>
    </w:p>
    <w:p w14:paraId="50951B01" w14:textId="77777777" w:rsidR="00495FC8" w:rsidRPr="00495FC8" w:rsidRDefault="00495FC8" w:rsidP="00495FC8">
      <w:pPr>
        <w:spacing w:line="480" w:lineRule="auto"/>
        <w:jc w:val="center"/>
      </w:pPr>
      <w:r w:rsidRPr="00495FC8">
        <w:t>BYOD, Access Control Models, and Mobile Device Management Security</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725DDE9C" w:rsidR="00ED5B95" w:rsidRDefault="00F469D1" w:rsidP="00ED5B95">
      <w:pPr>
        <w:pStyle w:val="NormalWeb"/>
        <w:jc w:val="center"/>
      </w:pPr>
      <w:r>
        <w:t>CS 330</w:t>
      </w:r>
      <w:r w:rsidR="00E83026">
        <w:t>7</w:t>
      </w:r>
      <w:r w:rsidR="00ED5B95">
        <w:t xml:space="preserve">: </w:t>
      </w:r>
      <w:r w:rsidR="00E83026">
        <w:t>Operating System 2</w:t>
      </w:r>
    </w:p>
    <w:p w14:paraId="2170783C" w14:textId="00310B31"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DB2CC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DB2CC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49373148" w14:textId="211258C6" w:rsidR="002B4D5F" w:rsidRPr="002B4D5F" w:rsidRDefault="00E9340B" w:rsidP="002B4D5F">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22nd</w:t>
      </w:r>
      <w:r w:rsidR="002B4D5F">
        <w:rPr>
          <w:rFonts w:ascii="Times New Roman" w:eastAsiaTheme="minorHAnsi" w:hAnsi="Times New Roman" w:cs="Times New Roman"/>
          <w:color w:val="000000" w:themeColor="text1"/>
          <w:sz w:val="24"/>
          <w:szCs w:val="24"/>
          <w:lang w:val="en-US"/>
        </w:rPr>
        <w:t xml:space="preserve"> </w:t>
      </w:r>
      <w:proofErr w:type="gramStart"/>
      <w:r w:rsidR="00192DA3">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92DA3">
        <w:rPr>
          <w:rFonts w:ascii="Times New Roman" w:eastAsiaTheme="minorHAnsi" w:hAnsi="Times New Roman" w:cs="Times New Roman"/>
          <w:color w:val="000000" w:themeColor="text1"/>
          <w:sz w:val="24"/>
          <w:szCs w:val="24"/>
          <w:lang w:val="en-US"/>
        </w:rPr>
        <w:t>6</w:t>
      </w:r>
    </w:p>
    <w:p w14:paraId="3D3BF24E" w14:textId="77777777" w:rsidR="002B4D5F" w:rsidRDefault="002B4D5F" w:rsidP="002B4D5F">
      <w:pPr>
        <w:rPr>
          <w:lang w:val="en-US"/>
        </w:rPr>
      </w:pPr>
    </w:p>
    <w:p w14:paraId="3872E229" w14:textId="16D943E2" w:rsidR="00E9340B" w:rsidRDefault="00E9340B" w:rsidP="00E9340B">
      <w:pPr>
        <w:spacing w:line="480" w:lineRule="auto"/>
        <w:jc w:val="center"/>
      </w:pPr>
      <w:r>
        <w:rPr>
          <w:b/>
          <w:bCs/>
        </w:rPr>
        <w:lastRenderedPageBreak/>
        <w:t>BYOD, Access Control Models, and Mobile Device Management Security</w:t>
      </w:r>
    </w:p>
    <w:p w14:paraId="039FD82C" w14:textId="280DF47E" w:rsidR="00E9340B" w:rsidRDefault="00E9340B" w:rsidP="00E9340B">
      <w:pPr>
        <w:spacing w:line="480" w:lineRule="auto"/>
        <w:ind w:firstLine="720"/>
      </w:pPr>
      <w:r>
        <w:t>Bring Your Own Device (BYOD) policies let employees use personal Android and iOS devices to reach corporate email, cloud storage, and internal applications. This flexibility raises productivity, but it also exposes organizations to threats that specifically target endpoints holding both personal and corporate data at once. According to EC-Council University (2026), identity and access management failures caused the majority of recent web application breaches in education, and insider threats remain a persistent blind spot because legitimate users, not only outside attackers, can misuse the access they already hold. Mobile Device Management (MDM) software is the primary tool organizations use to close this gap, and its effectiveness depends heavily on the access control model it enforces and on the security architecture of the underlying mobile operating system.</w:t>
      </w:r>
    </w:p>
    <w:p w14:paraId="502A43D3" w14:textId="3A6952E0" w:rsidR="00E9340B" w:rsidRDefault="00E9340B" w:rsidP="00E9340B">
      <w:pPr>
        <w:spacing w:line="480" w:lineRule="auto"/>
        <w:ind w:firstLine="720"/>
      </w:pPr>
      <w:r>
        <w:rPr>
          <w:b/>
          <w:bCs/>
        </w:rPr>
        <w:t>Discretionary and Mandatory Access Control in a BYOD Environment</w:t>
      </w:r>
    </w:p>
    <w:p w14:paraId="0078D6EA" w14:textId="77777777" w:rsidR="00E9340B" w:rsidRDefault="00E9340B" w:rsidP="00E9340B">
      <w:pPr>
        <w:spacing w:line="480" w:lineRule="auto"/>
        <w:ind w:firstLine="720"/>
      </w:pPr>
      <w:r>
        <w:t>Discretionary Access Control (DAC) leaves access decisions to the owner of a resource (Arpaci-Dusseau &amp; Arpaci-Dusseau, 2023). In a BYOD context, the question of ownership is genuinely ambiguous. The employee owns the physical device, yet the corporation owns the email, files, and applications that run on it. Under a purely discretionary model, the employee could decide whether to install security updates, whether to keep device encryption turned on, or whether to grant a personal third party application access to a corporate calendar. Arpaci-Dusseau and Arpaci-Dusseau (2023) explain that DAC works well when a single trusted party controls a resource and bears the consequences of its own choices, but it breaks down once the party granting access is not the party bearing the risk if that access is misused. That mismatch is exactly the situation a BYOD program creates.</w:t>
      </w:r>
    </w:p>
    <w:p w14:paraId="36D979A5" w14:textId="77777777" w:rsidR="00E9340B" w:rsidRDefault="00E9340B" w:rsidP="00E9340B">
      <w:pPr>
        <w:spacing w:line="480" w:lineRule="auto"/>
        <w:ind w:firstLine="720"/>
      </w:pPr>
      <w:r>
        <w:lastRenderedPageBreak/>
        <w:t>Mandatory Access Control (MAC), by contrast, allows a central authority to set and enforce policy regardless of the device owner's personal preferences (Arpaci-Dusseau &amp; Arpaci-Dusseau, 2023). Android's permission label system is described in the same source as an example of this approach, because once a permission is fixed at installation, the operating system enforces the boundary rather than leaving enforcement to the app developer or the end user. An MDM platform extends this same logic across an entire device. A company can mandate, for example, that every enrolled phone use full disk encryption, lock automatically after two minutes of inactivity, and permit a remote wipe if the device is reported lost, and the employee cannot switch these settings off the way they could disable a screen lock on a phone they fully control.</w:t>
      </w:r>
    </w:p>
    <w:p w14:paraId="6E00C899" w14:textId="759D31B0" w:rsidR="00E9340B" w:rsidRDefault="00E9340B" w:rsidP="00E9340B">
      <w:pPr>
        <w:spacing w:line="480" w:lineRule="auto"/>
        <w:ind w:firstLine="720"/>
      </w:pPr>
      <w:r>
        <w:t>MAC offers stronger data protection in the BYOD scenario for two reasons that connect directly to real world risks. First, EC-Council University (2026) reports that ransomware and stolen credentials remain leading causes of breaches in education and enterprise settings alike, and a lost or stolen phone with active corporate access carries essentially the same risk as a stolen credential. If encryption and remote wipe were left to employee discretion, a worker who finds these controls inconvenient could simply turn them off, leaving a lost phone fully readable to whoever finds it. Second, EC-Council University (2026) identifies insider risk, meaning careless or malicious misuse of legitimate access by students, staff, or employees, as a significant blind spot in digital environments. This risk is far easier to contain when policy cannot be modified by the very user whose behavior creates the danger. A salesperson who could freely install a note taking application and grant it access to a customer database illustrates why an organization cannot rely on individual judgment alone. MAC therefore removes a single point of failure that DAC leaves in place: the discretion of the device owner at a moment of convenience or carelessness.</w:t>
      </w:r>
    </w:p>
    <w:p w14:paraId="72D9BDBC" w14:textId="2A8836BB" w:rsidR="00E9340B" w:rsidRDefault="00E9340B" w:rsidP="00E9340B">
      <w:pPr>
        <w:spacing w:line="480" w:lineRule="auto"/>
        <w:ind w:firstLine="720"/>
      </w:pPr>
      <w:r>
        <w:rPr>
          <w:b/>
          <w:bCs/>
        </w:rPr>
        <w:lastRenderedPageBreak/>
        <w:t>Comparing Android and iOS Security in Mobile Device Management</w:t>
      </w:r>
    </w:p>
    <w:p w14:paraId="2650C9BD" w14:textId="77777777" w:rsidR="00E9340B" w:rsidRDefault="00E9340B" w:rsidP="00E9340B">
      <w:pPr>
        <w:spacing w:line="480" w:lineRule="auto"/>
        <w:ind w:firstLine="720"/>
      </w:pPr>
      <w:r>
        <w:t>Android and iOS both provide the encryption, sandboxing, and permission controls that make MDM enforcement possible, but they implement these features differently. On Android, each installed application is assigned its own Linux user identity, so the operating system isolates one application's files from another at the same level it isolates one human user's files from another (Arpaci-Dusseau &amp; Arpaci-Dusseau, 2023). Applications also declare the permissions they need at install time, and Android Enterprise adds a managed work profile that creates a separate, encrypted container for corporate applications and data, keeping it apart from the employee's personal apps on the same physical device. Full disk and file based encryption protect data at rest, and an MDM administrator can require that this encryption remain active as a condition of enrollment.</w:t>
      </w:r>
    </w:p>
    <w:p w14:paraId="045815A1" w14:textId="77777777" w:rsidR="00E9340B" w:rsidRDefault="00E9340B" w:rsidP="00E9340B">
      <w:pPr>
        <w:spacing w:line="480" w:lineRule="auto"/>
        <w:ind w:firstLine="720"/>
      </w:pPr>
      <w:r>
        <w:t>iOS relies more heavily on hardware to enforce the same goals. Each app runs inside its own sandboxed container enforced at the kernel level, and encryption keys are generated and protected inside a dedicated hardware component, the Secure Enclave, that is deliberately isolated from the rest of the operating system. This design is similar in spirit to the security enclave hardware described by Arpaci-Dusseau and Arpaci-Dusseau (2023) as a way to keep sensitive operations safe even from a compromised operating system. Apple's closed application review process, together with its Managed App Configuration and User Enrollment features, lets an MDM platform separate managed corporate data from personal data without requiring the employee to maintain two entirely different device profiles.</w:t>
      </w:r>
    </w:p>
    <w:p w14:paraId="0BCD0B0D" w14:textId="6E470770" w:rsidR="00E9340B" w:rsidRDefault="00E9340B" w:rsidP="00E9340B">
      <w:pPr>
        <w:spacing w:line="480" w:lineRule="auto"/>
        <w:ind w:firstLine="720"/>
      </w:pPr>
      <w:r>
        <w:t xml:space="preserve">The practical difference for corporate data management is exposure versus configurability. Android’s openness, including the ability to install applications from outside its official store, widens the attack surface in a way that matches the third party and supply chain </w:t>
      </w:r>
      <w:r>
        <w:lastRenderedPageBreak/>
        <w:t>risks that EC-Council University (2026) identifies as a growing threat category, though Android Enterprise’s work profile is a strong compensating control. iOS narrows that exposure through a closed app ecosystem and hardware-backed encryption, but it gives administrators less low level configurability than Android does. Neither platform is simply more secure in the abstract; each shifts the burden of protection to a different layer: hardware isolation on iOS and containerization plus granular permission enforcement on Android, and an effective MDM deployment has to be configured with that difference in mind.</w:t>
      </w:r>
    </w:p>
    <w:p w14:paraId="768642EE" w14:textId="49276404" w:rsidR="00E9340B" w:rsidRDefault="00E9340B" w:rsidP="00E9340B">
      <w:pPr>
        <w:spacing w:line="480" w:lineRule="auto"/>
        <w:ind w:firstLine="720"/>
      </w:pPr>
      <w:r>
        <w:rPr>
          <w:b/>
          <w:bCs/>
        </w:rPr>
        <w:t>Conclusion</w:t>
      </w:r>
    </w:p>
    <w:p w14:paraId="17C28F50" w14:textId="685618E5" w:rsidR="00E9340B" w:rsidRDefault="00E9340B" w:rsidP="00E9340B">
      <w:pPr>
        <w:spacing w:line="480" w:lineRule="auto"/>
        <w:ind w:firstLine="720"/>
      </w:pPr>
      <w:r>
        <w:t>Together, these comparisons show that BYOD security is not solved by any single mechanism. It requires a mandatory access control model, layered over the sandboxing and encryption architectures native to Android and iOS, and enforced through an MDM platform capable of applying policy independent of the device owner's discretion. Because EC-Council University (2026) identifies compromised credentials, ransomware, and insider misuse as leading causes of real</w:t>
      </w:r>
      <w:r w:rsidR="00AC3209">
        <w:t>-</w:t>
      </w:r>
      <w:r>
        <w:t>world breaches, organizations that pair MAC with a well</w:t>
      </w:r>
      <w:r w:rsidR="00AC3209">
        <w:t>-</w:t>
      </w:r>
      <w:r>
        <w:t>configured MDM deployment, rather than trusting employees to self police risky settings on their own devices, are far better positioned to protect corporate data on personally owned hardware.</w:t>
      </w:r>
    </w:p>
    <w:p w14:paraId="1E00A471" w14:textId="77777777" w:rsidR="00E9340B" w:rsidRDefault="00E9340B" w:rsidP="00E9340B">
      <w:r>
        <w:br w:type="page"/>
      </w:r>
    </w:p>
    <w:p w14:paraId="19B13541" w14:textId="77777777" w:rsidR="00E9340B" w:rsidRDefault="00E9340B" w:rsidP="00E9340B">
      <w:pPr>
        <w:spacing w:line="480" w:lineRule="auto"/>
        <w:jc w:val="center"/>
      </w:pPr>
      <w:r>
        <w:rPr>
          <w:b/>
          <w:bCs/>
        </w:rPr>
        <w:lastRenderedPageBreak/>
        <w:t>References</w:t>
      </w:r>
    </w:p>
    <w:p w14:paraId="3E54CCEA" w14:textId="77777777" w:rsidR="00E9340B" w:rsidRDefault="00E9340B" w:rsidP="00E9340B">
      <w:pPr>
        <w:spacing w:line="480" w:lineRule="auto"/>
      </w:pPr>
    </w:p>
    <w:p w14:paraId="5645FFBA" w14:textId="77777777" w:rsidR="00E9340B" w:rsidRDefault="00E9340B" w:rsidP="00E9340B">
      <w:pPr>
        <w:spacing w:line="480" w:lineRule="auto"/>
        <w:ind w:left="720" w:hanging="720"/>
      </w:pPr>
      <w:r>
        <w:t xml:space="preserve">Arpaci-Dusseau, R. H., &amp; Arpaci-Dusseau, A. C. (2023). </w:t>
      </w:r>
      <w:r>
        <w:rPr>
          <w:i/>
          <w:iCs/>
        </w:rPr>
        <w:t>Operating systems: Three easy pieces</w:t>
      </w:r>
      <w:r>
        <w:t xml:space="preserve"> (Version 1.10). Arpaci-Dusseau Books.</w:t>
      </w:r>
    </w:p>
    <w:p w14:paraId="567070CA" w14:textId="77777777" w:rsidR="00E9340B" w:rsidRDefault="00E9340B" w:rsidP="00E9340B">
      <w:pPr>
        <w:spacing w:line="480" w:lineRule="auto"/>
        <w:ind w:left="720" w:hanging="720"/>
      </w:pPr>
      <w:r>
        <w:t xml:space="preserve">EC-Council University. (2026, July 14). </w:t>
      </w:r>
      <w:r>
        <w:rPr>
          <w:i/>
          <w:iCs/>
        </w:rPr>
        <w:t>Top cybersecurity threats facing online learning platforms in 2026.</w:t>
      </w:r>
      <w:r>
        <w:t xml:space="preserve"> https://www.eccu.edu/blog/cybersecurity-threats-online-learning-platforms-2026/</w:t>
      </w:r>
    </w:p>
    <w:p w14:paraId="41B86BDF" w14:textId="77777777" w:rsidR="00164CFC" w:rsidRDefault="00164CFC" w:rsidP="00192DA3">
      <w:pPr>
        <w:rPr>
          <w:lang w:val="en-US"/>
        </w:rPr>
      </w:pPr>
    </w:p>
    <w:sectPr w:rsidR="00164CFC" w:rsidSect="002B4D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0669D" w14:textId="77777777" w:rsidR="00AE441C" w:rsidRDefault="00AE441C" w:rsidP="00ED5B95">
      <w:r>
        <w:separator/>
      </w:r>
    </w:p>
  </w:endnote>
  <w:endnote w:type="continuationSeparator" w:id="0">
    <w:p w14:paraId="1D34899F" w14:textId="77777777" w:rsidR="00AE441C" w:rsidRDefault="00AE441C" w:rsidP="00ED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D1C756" w14:textId="77777777" w:rsidR="00AE441C" w:rsidRDefault="00AE441C" w:rsidP="00ED5B95">
      <w:r>
        <w:separator/>
      </w:r>
    </w:p>
  </w:footnote>
  <w:footnote w:type="continuationSeparator" w:id="0">
    <w:p w14:paraId="4B978A2E" w14:textId="77777777" w:rsidR="00AE441C" w:rsidRDefault="00AE441C" w:rsidP="00ED5B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04090"/>
    <w:multiLevelType w:val="multilevel"/>
    <w:tmpl w:val="31A2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26449"/>
    <w:multiLevelType w:val="multilevel"/>
    <w:tmpl w:val="32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 w:numId="5" w16cid:durableId="58553252">
    <w:abstractNumId w:val="4"/>
  </w:num>
  <w:num w:numId="6" w16cid:durableId="179039263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A32C6"/>
    <w:rsid w:val="001172B3"/>
    <w:rsid w:val="00164CFC"/>
    <w:rsid w:val="00192DA3"/>
    <w:rsid w:val="00196C7E"/>
    <w:rsid w:val="002B4D5F"/>
    <w:rsid w:val="003C66B1"/>
    <w:rsid w:val="003D76D4"/>
    <w:rsid w:val="00476630"/>
    <w:rsid w:val="00495FC8"/>
    <w:rsid w:val="004D429A"/>
    <w:rsid w:val="004F3D66"/>
    <w:rsid w:val="005A04C8"/>
    <w:rsid w:val="005B4C88"/>
    <w:rsid w:val="005F2696"/>
    <w:rsid w:val="006B4CBE"/>
    <w:rsid w:val="006E3049"/>
    <w:rsid w:val="00706982"/>
    <w:rsid w:val="00765BC1"/>
    <w:rsid w:val="0080214F"/>
    <w:rsid w:val="00807BFC"/>
    <w:rsid w:val="00810632"/>
    <w:rsid w:val="00950876"/>
    <w:rsid w:val="00956A72"/>
    <w:rsid w:val="00974313"/>
    <w:rsid w:val="00A53BAD"/>
    <w:rsid w:val="00A676F4"/>
    <w:rsid w:val="00AC1037"/>
    <w:rsid w:val="00AC3209"/>
    <w:rsid w:val="00AD483B"/>
    <w:rsid w:val="00AE441C"/>
    <w:rsid w:val="00B74930"/>
    <w:rsid w:val="00BC3BC4"/>
    <w:rsid w:val="00BE437E"/>
    <w:rsid w:val="00C67616"/>
    <w:rsid w:val="00CE49BE"/>
    <w:rsid w:val="00CE5AC1"/>
    <w:rsid w:val="00CF1DE6"/>
    <w:rsid w:val="00D05E0E"/>
    <w:rsid w:val="00D23CB0"/>
    <w:rsid w:val="00DB2CC6"/>
    <w:rsid w:val="00DC5257"/>
    <w:rsid w:val="00E83026"/>
    <w:rsid w:val="00E9340B"/>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83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unhideWhenUsed/>
    <w:rsid w:val="00002E17"/>
    <w:pPr>
      <w:spacing w:before="100" w:beforeAutospacing="1" w:after="100" w:afterAutospacing="1"/>
    </w:p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pPr>
  </w:style>
  <w:style w:type="character" w:customStyle="1" w:styleId="FooterChar">
    <w:name w:val="Footer Char"/>
    <w:basedOn w:val="DefaultParagraphFont"/>
    <w:link w:val="Footer"/>
    <w:uiPriority w:val="99"/>
    <w:rsid w:val="00ED5B95"/>
  </w:style>
  <w:style w:type="paragraph" w:customStyle="1" w:styleId="pdq2pgselectionanchorcontainer">
    <w:name w:val="pdq2pg_selectionanchorcontainer"/>
    <w:basedOn w:val="Normal"/>
    <w:rsid w:val="000A32C6"/>
    <w:pPr>
      <w:spacing w:before="100" w:beforeAutospacing="1" w:after="100" w:afterAutospacing="1"/>
    </w:pPr>
  </w:style>
  <w:style w:type="character" w:styleId="HTMLCode">
    <w:name w:val="HTML Code"/>
    <w:basedOn w:val="DefaultParagraphFont"/>
    <w:uiPriority w:val="99"/>
    <w:semiHidden/>
    <w:unhideWhenUsed/>
    <w:rsid w:val="00AD483B"/>
    <w:rPr>
      <w:rFonts w:ascii="Courier New" w:eastAsia="Times New Roman" w:hAnsi="Courier New" w:cs="Courier New"/>
      <w:sz w:val="20"/>
      <w:szCs w:val="20"/>
    </w:rPr>
  </w:style>
  <w:style w:type="table" w:styleId="GridTable1Light">
    <w:name w:val="Grid Table 1 Light"/>
    <w:basedOn w:val="TableNormal"/>
    <w:uiPriority w:val="46"/>
    <w:rsid w:val="00AD48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ds-typography">
    <w:name w:val="gds-typography"/>
    <w:basedOn w:val="Normal"/>
    <w:rsid w:val="005A04C8"/>
    <w:pPr>
      <w:spacing w:before="100" w:beforeAutospacing="1" w:after="100" w:afterAutospacing="1"/>
    </w:pPr>
  </w:style>
  <w:style w:type="character" w:customStyle="1" w:styleId="apple-converted-space">
    <w:name w:val="apple-converted-space"/>
    <w:basedOn w:val="DefaultParagraphFont"/>
    <w:rsid w:val="005A0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2026-07-23T04:05:00Z</dcterms:created>
  <dcterms:modified xsi:type="dcterms:W3CDTF">2026-07-23T04:08:00Z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