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BEC23" w14:textId="18C2D2F3" w:rsidR="007A6D5B" w:rsidRDefault="00000000">
      <w:proofErr w:type="spellStart"/>
      <w:r>
        <w:rPr>
          <w:rFonts w:ascii="Arial" w:hAnsi="Arial"/>
          <w:color w:val="000000"/>
          <w:sz w:val="20"/>
        </w:rPr>
        <w:t>Nomor</w:t>
      </w:r>
      <w:proofErr w:type="spellEnd"/>
      <w:r>
        <w:rPr>
          <w:rFonts w:ascii="Arial" w:hAnsi="Arial"/>
          <w:color w:val="000000"/>
          <w:sz w:val="20"/>
        </w:rPr>
        <w:t xml:space="preserve">       </w:t>
      </w:r>
      <w:r w:rsidR="003A2F35">
        <w:rPr>
          <w:rFonts w:ascii="Arial" w:hAnsi="Arial"/>
          <w:color w:val="000000"/>
          <w:sz w:val="20"/>
        </w:rPr>
        <w:tab/>
      </w:r>
      <w:r>
        <w:rPr>
          <w:rFonts w:ascii="Arial" w:hAnsi="Arial"/>
          <w:color w:val="000000"/>
          <w:sz w:val="20"/>
        </w:rPr>
        <w:t>: 014/KCA-DIR/TAX/IX/2026</w:t>
      </w:r>
      <w:r>
        <w:rPr>
          <w:rFonts w:ascii="Arial" w:hAnsi="Arial"/>
          <w:color w:val="000000"/>
          <w:sz w:val="20"/>
        </w:rPr>
        <w:br/>
        <w:t xml:space="preserve">Lampiran   </w:t>
      </w:r>
      <w:r w:rsidR="003A2F35">
        <w:rPr>
          <w:rFonts w:ascii="Arial" w:hAnsi="Arial"/>
          <w:color w:val="000000"/>
          <w:sz w:val="20"/>
        </w:rPr>
        <w:tab/>
      </w:r>
      <w:r>
        <w:rPr>
          <w:rFonts w:ascii="Arial" w:hAnsi="Arial"/>
          <w:color w:val="000000"/>
          <w:sz w:val="20"/>
        </w:rPr>
        <w:t xml:space="preserve">: 1 (Satu) </w:t>
      </w:r>
      <w:proofErr w:type="spellStart"/>
      <w:r>
        <w:rPr>
          <w:rFonts w:ascii="Arial" w:hAnsi="Arial"/>
          <w:color w:val="000000"/>
          <w:sz w:val="20"/>
        </w:rPr>
        <w:t>Berkas</w:t>
      </w:r>
      <w:proofErr w:type="spellEnd"/>
      <w:r>
        <w:rPr>
          <w:rFonts w:ascii="Arial" w:hAnsi="Arial"/>
          <w:color w:val="000000"/>
          <w:sz w:val="20"/>
        </w:rPr>
        <w:br/>
      </w:r>
      <w:proofErr w:type="spellStart"/>
      <w:r>
        <w:rPr>
          <w:rFonts w:ascii="Arial" w:hAnsi="Arial"/>
          <w:color w:val="000000"/>
          <w:sz w:val="20"/>
        </w:rPr>
        <w:t>Perihal</w:t>
      </w:r>
      <w:proofErr w:type="spellEnd"/>
      <w:r>
        <w:rPr>
          <w:rFonts w:ascii="Arial" w:hAnsi="Arial"/>
          <w:color w:val="000000"/>
          <w:sz w:val="20"/>
        </w:rPr>
        <w:t xml:space="preserve">     </w:t>
      </w:r>
      <w:r w:rsidR="003A2F35">
        <w:rPr>
          <w:rFonts w:ascii="Arial" w:hAnsi="Arial"/>
          <w:color w:val="000000"/>
          <w:sz w:val="20"/>
        </w:rPr>
        <w:tab/>
      </w:r>
      <w:r>
        <w:rPr>
          <w:rFonts w:ascii="Arial" w:hAnsi="Arial"/>
          <w:color w:val="000000"/>
          <w:sz w:val="20"/>
        </w:rPr>
        <w:t xml:space="preserve">: </w:t>
      </w:r>
      <w:proofErr w:type="spellStart"/>
      <w:r>
        <w:rPr>
          <w:rFonts w:ascii="Arial" w:hAnsi="Arial"/>
          <w:color w:val="000000"/>
          <w:sz w:val="20"/>
        </w:rPr>
        <w:t>Permohonan</w:t>
      </w:r>
      <w:proofErr w:type="spellEnd"/>
      <w:r>
        <w:rPr>
          <w:rFonts w:ascii="Arial" w:hAnsi="Arial"/>
          <w:color w:val="000000"/>
          <w:sz w:val="20"/>
        </w:rPr>
        <w:t xml:space="preserve"> </w:t>
      </w:r>
      <w:proofErr w:type="spellStart"/>
      <w:r>
        <w:rPr>
          <w:rFonts w:ascii="Arial" w:hAnsi="Arial"/>
          <w:color w:val="000000"/>
          <w:sz w:val="20"/>
        </w:rPr>
        <w:t>Pengurangan</w:t>
      </w:r>
      <w:proofErr w:type="spellEnd"/>
      <w:r>
        <w:rPr>
          <w:rFonts w:ascii="Arial" w:hAnsi="Arial"/>
          <w:color w:val="000000"/>
          <w:sz w:val="20"/>
        </w:rPr>
        <w:t xml:space="preserve"> </w:t>
      </w:r>
      <w:proofErr w:type="spellStart"/>
      <w:r>
        <w:rPr>
          <w:rFonts w:ascii="Arial" w:hAnsi="Arial"/>
          <w:color w:val="000000"/>
          <w:sz w:val="20"/>
        </w:rPr>
        <w:t>atau</w:t>
      </w:r>
      <w:proofErr w:type="spellEnd"/>
      <w:r>
        <w:rPr>
          <w:rFonts w:ascii="Arial" w:hAnsi="Arial"/>
          <w:color w:val="000000"/>
          <w:sz w:val="20"/>
        </w:rPr>
        <w:t xml:space="preserve"> </w:t>
      </w:r>
      <w:proofErr w:type="spellStart"/>
      <w:r>
        <w:rPr>
          <w:rFonts w:ascii="Arial" w:hAnsi="Arial"/>
          <w:color w:val="000000"/>
          <w:sz w:val="20"/>
        </w:rPr>
        <w:t>Penghapusan</w:t>
      </w:r>
      <w:proofErr w:type="spellEnd"/>
      <w:r>
        <w:rPr>
          <w:rFonts w:ascii="Arial" w:hAnsi="Arial"/>
          <w:color w:val="000000"/>
          <w:sz w:val="20"/>
        </w:rPr>
        <w:t xml:space="preserve"> </w:t>
      </w:r>
      <w:proofErr w:type="spellStart"/>
      <w:r>
        <w:rPr>
          <w:rFonts w:ascii="Arial" w:hAnsi="Arial"/>
          <w:color w:val="000000"/>
          <w:sz w:val="20"/>
        </w:rPr>
        <w:t>Sanksi</w:t>
      </w:r>
      <w:proofErr w:type="spellEnd"/>
      <w:r>
        <w:rPr>
          <w:rFonts w:ascii="Arial" w:hAnsi="Arial"/>
          <w:color w:val="000000"/>
          <w:sz w:val="20"/>
        </w:rPr>
        <w:t xml:space="preserve"> </w:t>
      </w:r>
      <w:proofErr w:type="spellStart"/>
      <w:r>
        <w:rPr>
          <w:rFonts w:ascii="Arial" w:hAnsi="Arial"/>
          <w:color w:val="000000"/>
          <w:sz w:val="20"/>
        </w:rPr>
        <w:t>Administrasi</w:t>
      </w:r>
      <w:proofErr w:type="spellEnd"/>
      <w:r>
        <w:rPr>
          <w:rFonts w:ascii="Arial" w:hAnsi="Arial"/>
          <w:color w:val="000000"/>
          <w:sz w:val="20"/>
        </w:rPr>
        <w:t xml:space="preserve"> </w:t>
      </w:r>
      <w:proofErr w:type="spellStart"/>
      <w:r>
        <w:rPr>
          <w:rFonts w:ascii="Arial" w:hAnsi="Arial"/>
          <w:color w:val="000000"/>
          <w:sz w:val="20"/>
        </w:rPr>
        <w:t>Perpajakan</w:t>
      </w:r>
      <w:proofErr w:type="spellEnd"/>
      <w:r>
        <w:rPr>
          <w:rFonts w:ascii="Arial" w:hAnsi="Arial"/>
          <w:color w:val="000000"/>
          <w:sz w:val="20"/>
        </w:rPr>
        <w:br/>
        <w:t xml:space="preserve">              </w:t>
      </w:r>
      <w:proofErr w:type="gramStart"/>
      <w:r w:rsidR="003A2F35">
        <w:rPr>
          <w:rFonts w:ascii="Arial" w:hAnsi="Arial"/>
          <w:color w:val="000000"/>
          <w:sz w:val="20"/>
        </w:rPr>
        <w:tab/>
        <w:t xml:space="preserve">  </w:t>
      </w:r>
      <w:r>
        <w:rPr>
          <w:rFonts w:ascii="Arial" w:hAnsi="Arial"/>
          <w:color w:val="000000"/>
          <w:sz w:val="20"/>
        </w:rPr>
        <w:t>(</w:t>
      </w:r>
      <w:proofErr w:type="spellStart"/>
      <w:proofErr w:type="gramEnd"/>
      <w:r>
        <w:rPr>
          <w:rFonts w:ascii="Arial" w:hAnsi="Arial"/>
          <w:color w:val="000000"/>
          <w:sz w:val="20"/>
        </w:rPr>
        <w:t>Berdasarkan</w:t>
      </w:r>
      <w:proofErr w:type="spellEnd"/>
      <w:r>
        <w:rPr>
          <w:rFonts w:ascii="Arial" w:hAnsi="Arial"/>
          <w:color w:val="000000"/>
          <w:sz w:val="20"/>
        </w:rPr>
        <w:t xml:space="preserve"> Pasal 36 Ayat (1) Huruf a UU KUP)</w:t>
      </w:r>
      <w:r>
        <w:rPr>
          <w:rFonts w:ascii="Arial" w:hAnsi="Arial"/>
          <w:color w:val="000000"/>
          <w:sz w:val="20"/>
        </w:rPr>
        <w:br/>
      </w:r>
      <w:r>
        <w:rPr>
          <w:rFonts w:ascii="Arial" w:hAnsi="Arial"/>
          <w:color w:val="000000"/>
          <w:sz w:val="20"/>
        </w:rPr>
        <w:br/>
      </w:r>
      <w:proofErr w:type="spellStart"/>
      <w:r>
        <w:rPr>
          <w:rFonts w:ascii="Arial" w:hAnsi="Arial"/>
          <w:color w:val="000000"/>
          <w:sz w:val="20"/>
        </w:rPr>
        <w:t>Kepada</w:t>
      </w:r>
      <w:proofErr w:type="spellEnd"/>
      <w:r>
        <w:rPr>
          <w:rFonts w:ascii="Arial" w:hAnsi="Arial"/>
          <w:color w:val="000000"/>
          <w:sz w:val="20"/>
        </w:rPr>
        <w:t xml:space="preserve"> </w:t>
      </w:r>
      <w:proofErr w:type="spellStart"/>
      <w:r>
        <w:rPr>
          <w:rFonts w:ascii="Arial" w:hAnsi="Arial"/>
          <w:color w:val="000000"/>
          <w:sz w:val="20"/>
        </w:rPr>
        <w:t>Yth</w:t>
      </w:r>
      <w:proofErr w:type="spellEnd"/>
      <w:r>
        <w:rPr>
          <w:rFonts w:ascii="Arial" w:hAnsi="Arial"/>
          <w:color w:val="000000"/>
          <w:sz w:val="20"/>
        </w:rPr>
        <w:t>.</w:t>
      </w:r>
      <w:r>
        <w:rPr>
          <w:rFonts w:ascii="Arial" w:hAnsi="Arial"/>
          <w:color w:val="000000"/>
          <w:sz w:val="20"/>
        </w:rPr>
        <w:br/>
        <w:t>Kepala Kantor Pelayanan Pajak (KPP) Pratama Kediri</w:t>
      </w:r>
      <w:r>
        <w:rPr>
          <w:rFonts w:ascii="Arial" w:hAnsi="Arial"/>
          <w:color w:val="000000"/>
          <w:sz w:val="20"/>
        </w:rPr>
        <w:br/>
        <w:t>Jl. Basuki Rahmat No. 10, Kel. Pocanan, Kota Kediri, Jawa Timur 64129</w:t>
      </w:r>
    </w:p>
    <w:p w14:paraId="709EC1F8" w14:textId="77777777" w:rsidR="007A6D5B" w:rsidRDefault="00000000">
      <w:r>
        <w:rPr>
          <w:rFonts w:ascii="Arial" w:hAnsi="Arial"/>
          <w:color w:val="000000"/>
          <w:sz w:val="20"/>
        </w:rPr>
        <w:t>Dengan hormat,</w:t>
      </w:r>
      <w:r>
        <w:rPr>
          <w:rFonts w:ascii="Arial" w:hAnsi="Arial"/>
          <w:color w:val="000000"/>
          <w:sz w:val="20"/>
        </w:rPr>
        <w:br/>
      </w:r>
      <w:r>
        <w:rPr>
          <w:rFonts w:ascii="Arial" w:hAnsi="Arial"/>
          <w:color w:val="000000"/>
          <w:sz w:val="20"/>
        </w:rPr>
        <w:br/>
        <w:t>Sehubungan dengan diterbitkannya Surat Tagihan Pajak (STP) atas keterlambatan pelaporan Surat Pemberitahuan (SPT) terhadap Wajib Pajak Badan berikut:</w:t>
      </w:r>
    </w:p>
    <w:tbl>
      <w:tblPr>
        <w:tblW w:w="0" w:type="auto"/>
        <w:jc w:val="center"/>
        <w:tblLook w:val="04A0" w:firstRow="1" w:lastRow="0" w:firstColumn="1" w:lastColumn="0" w:noHBand="0" w:noVBand="1"/>
      </w:tblPr>
      <w:tblGrid>
        <w:gridCol w:w="2388"/>
        <w:gridCol w:w="7264"/>
      </w:tblGrid>
      <w:tr w:rsidR="007A6D5B" w14:paraId="4672A016" w14:textId="77777777" w:rsidTr="003A2F35">
        <w:trPr>
          <w:jc w:val="center"/>
        </w:trPr>
        <w:tc>
          <w:tcPr>
            <w:tcW w:w="2410" w:type="dxa"/>
            <w:tcMar>
              <w:top w:w="60" w:type="dxa"/>
              <w:left w:w="100" w:type="dxa"/>
              <w:bottom w:w="60" w:type="dxa"/>
              <w:right w:w="100" w:type="dxa"/>
            </w:tcMar>
          </w:tcPr>
          <w:p w14:paraId="15843D55" w14:textId="77777777" w:rsidR="007A6D5B" w:rsidRDefault="00000000">
            <w:r>
              <w:rPr>
                <w:rFonts w:ascii="Arial" w:hAnsi="Arial"/>
                <w:color w:val="000000"/>
                <w:sz w:val="19"/>
              </w:rPr>
              <w:t>Nama Wajib Pajak</w:t>
            </w:r>
          </w:p>
        </w:tc>
        <w:tc>
          <w:tcPr>
            <w:tcW w:w="7382" w:type="dxa"/>
            <w:tcMar>
              <w:top w:w="60" w:type="dxa"/>
              <w:left w:w="100" w:type="dxa"/>
              <w:bottom w:w="60" w:type="dxa"/>
              <w:right w:w="100" w:type="dxa"/>
            </w:tcMar>
          </w:tcPr>
          <w:p w14:paraId="0D31B17C" w14:textId="77777777" w:rsidR="007A6D5B" w:rsidRDefault="00000000">
            <w:r>
              <w:rPr>
                <w:rFonts w:ascii="Arial" w:hAnsi="Arial"/>
                <w:color w:val="000000"/>
                <w:sz w:val="19"/>
              </w:rPr>
              <w:t>: PT KEDIRI CHEMICAL ABADI</w:t>
            </w:r>
          </w:p>
        </w:tc>
      </w:tr>
      <w:tr w:rsidR="007A6D5B" w14:paraId="11B503CF" w14:textId="77777777" w:rsidTr="003A2F35">
        <w:trPr>
          <w:jc w:val="center"/>
        </w:trPr>
        <w:tc>
          <w:tcPr>
            <w:tcW w:w="2410" w:type="dxa"/>
            <w:tcMar>
              <w:top w:w="60" w:type="dxa"/>
              <w:left w:w="100" w:type="dxa"/>
              <w:bottom w:w="60" w:type="dxa"/>
              <w:right w:w="100" w:type="dxa"/>
            </w:tcMar>
          </w:tcPr>
          <w:p w14:paraId="3674551E" w14:textId="77777777" w:rsidR="007A6D5B" w:rsidRDefault="00000000">
            <w:r>
              <w:rPr>
                <w:rFonts w:ascii="Arial" w:hAnsi="Arial"/>
                <w:color w:val="000000"/>
                <w:sz w:val="19"/>
              </w:rPr>
              <w:t>NPWP Badan</w:t>
            </w:r>
          </w:p>
        </w:tc>
        <w:tc>
          <w:tcPr>
            <w:tcW w:w="7382" w:type="dxa"/>
            <w:tcMar>
              <w:top w:w="60" w:type="dxa"/>
              <w:left w:w="100" w:type="dxa"/>
              <w:bottom w:w="60" w:type="dxa"/>
              <w:right w:w="100" w:type="dxa"/>
            </w:tcMar>
          </w:tcPr>
          <w:p w14:paraId="27F233AC" w14:textId="77777777" w:rsidR="007A6D5B" w:rsidRDefault="00000000">
            <w:r>
              <w:rPr>
                <w:rFonts w:ascii="Arial" w:hAnsi="Arial"/>
                <w:color w:val="000000"/>
                <w:sz w:val="19"/>
              </w:rPr>
              <w:t>: (Diisi Nomor NPWP PT Kediri Chemical Abadi)</w:t>
            </w:r>
          </w:p>
        </w:tc>
      </w:tr>
      <w:tr w:rsidR="007A6D5B" w14:paraId="678C581C" w14:textId="77777777" w:rsidTr="003A2F35">
        <w:trPr>
          <w:jc w:val="center"/>
        </w:trPr>
        <w:tc>
          <w:tcPr>
            <w:tcW w:w="2410" w:type="dxa"/>
            <w:tcMar>
              <w:top w:w="60" w:type="dxa"/>
              <w:left w:w="100" w:type="dxa"/>
              <w:bottom w:w="60" w:type="dxa"/>
              <w:right w:w="100" w:type="dxa"/>
            </w:tcMar>
          </w:tcPr>
          <w:p w14:paraId="685FEA1F" w14:textId="77777777" w:rsidR="007A6D5B" w:rsidRDefault="00000000">
            <w:r>
              <w:rPr>
                <w:rFonts w:ascii="Arial" w:hAnsi="Arial"/>
                <w:color w:val="000000"/>
                <w:sz w:val="19"/>
              </w:rPr>
              <w:t>Alamat Terdaftar</w:t>
            </w:r>
          </w:p>
        </w:tc>
        <w:tc>
          <w:tcPr>
            <w:tcW w:w="7382" w:type="dxa"/>
            <w:tcMar>
              <w:top w:w="60" w:type="dxa"/>
              <w:left w:w="100" w:type="dxa"/>
              <w:bottom w:w="60" w:type="dxa"/>
              <w:right w:w="100" w:type="dxa"/>
            </w:tcMar>
          </w:tcPr>
          <w:p w14:paraId="42A5A3DE" w14:textId="77777777" w:rsidR="007A6D5B" w:rsidRDefault="00000000">
            <w:r>
              <w:rPr>
                <w:rFonts w:ascii="Arial" w:hAnsi="Arial"/>
                <w:color w:val="000000"/>
                <w:sz w:val="19"/>
              </w:rPr>
              <w:t>: RT.1/RW.6, Pagung, Kec. Semen, Kabupaten Kediri, Jawa Timur 64161</w:t>
            </w:r>
          </w:p>
        </w:tc>
      </w:tr>
      <w:tr w:rsidR="007A6D5B" w14:paraId="442A8623" w14:textId="77777777" w:rsidTr="003A2F35">
        <w:trPr>
          <w:jc w:val="center"/>
        </w:trPr>
        <w:tc>
          <w:tcPr>
            <w:tcW w:w="2410" w:type="dxa"/>
            <w:tcMar>
              <w:top w:w="60" w:type="dxa"/>
              <w:left w:w="100" w:type="dxa"/>
              <w:bottom w:w="60" w:type="dxa"/>
              <w:right w:w="100" w:type="dxa"/>
            </w:tcMar>
          </w:tcPr>
          <w:p w14:paraId="0E1D098F" w14:textId="77777777" w:rsidR="007A6D5B" w:rsidRDefault="00000000">
            <w:r>
              <w:rPr>
                <w:rFonts w:ascii="Arial" w:hAnsi="Arial"/>
                <w:color w:val="000000"/>
                <w:sz w:val="19"/>
              </w:rPr>
              <w:t>Jenis Usaha / KLU</w:t>
            </w:r>
          </w:p>
        </w:tc>
        <w:tc>
          <w:tcPr>
            <w:tcW w:w="7382" w:type="dxa"/>
            <w:tcMar>
              <w:top w:w="60" w:type="dxa"/>
              <w:left w:w="100" w:type="dxa"/>
              <w:bottom w:w="60" w:type="dxa"/>
              <w:right w:w="100" w:type="dxa"/>
            </w:tcMar>
          </w:tcPr>
          <w:p w14:paraId="0B046F32" w14:textId="77777777" w:rsidR="007A6D5B" w:rsidRDefault="00000000">
            <w:r>
              <w:rPr>
                <w:rFonts w:ascii="Arial" w:hAnsi="Arial"/>
                <w:color w:val="000000"/>
                <w:sz w:val="19"/>
              </w:rPr>
              <w:t>: Industri Bahan Kimia &amp; Sabun Pembersih (Makloon B2B)</w:t>
            </w:r>
          </w:p>
        </w:tc>
      </w:tr>
      <w:tr w:rsidR="007A6D5B" w14:paraId="27C436DC" w14:textId="77777777" w:rsidTr="003A2F35">
        <w:trPr>
          <w:jc w:val="center"/>
        </w:trPr>
        <w:tc>
          <w:tcPr>
            <w:tcW w:w="2410" w:type="dxa"/>
            <w:tcMar>
              <w:top w:w="60" w:type="dxa"/>
              <w:left w:w="100" w:type="dxa"/>
              <w:bottom w:w="60" w:type="dxa"/>
              <w:right w:w="100" w:type="dxa"/>
            </w:tcMar>
          </w:tcPr>
          <w:p w14:paraId="2E68D6AA" w14:textId="77777777" w:rsidR="007A6D5B" w:rsidRDefault="00000000">
            <w:r>
              <w:rPr>
                <w:rFonts w:ascii="Arial" w:hAnsi="Arial"/>
                <w:color w:val="000000"/>
                <w:sz w:val="19"/>
              </w:rPr>
              <w:t>Penanggung Jawab</w:t>
            </w:r>
          </w:p>
        </w:tc>
        <w:tc>
          <w:tcPr>
            <w:tcW w:w="7382" w:type="dxa"/>
            <w:tcMar>
              <w:top w:w="60" w:type="dxa"/>
              <w:left w:w="100" w:type="dxa"/>
              <w:bottom w:w="60" w:type="dxa"/>
              <w:right w:w="100" w:type="dxa"/>
            </w:tcMar>
          </w:tcPr>
          <w:p w14:paraId="07000B75" w14:textId="77777777" w:rsidR="007A6D5B" w:rsidRDefault="00000000">
            <w:r>
              <w:rPr>
                <w:rFonts w:ascii="Arial" w:hAnsi="Arial"/>
                <w:color w:val="000000"/>
                <w:sz w:val="19"/>
              </w:rPr>
              <w:t>: YAN EFFENDI (Direktur Utama) / YERIKHO ARFENSIAS EFFENDI (GM)</w:t>
            </w:r>
          </w:p>
        </w:tc>
      </w:tr>
    </w:tbl>
    <w:p w14:paraId="2D7967F8" w14:textId="77777777" w:rsidR="007A6D5B" w:rsidRDefault="007A6D5B"/>
    <w:p w14:paraId="25966AF7" w14:textId="0225740C" w:rsidR="007A6D5B" w:rsidRPr="003A2F35" w:rsidRDefault="00000000" w:rsidP="003A2F35">
      <w:pPr>
        <w:rPr>
          <w:rFonts w:ascii="Arial" w:hAnsi="Arial"/>
          <w:color w:val="000000"/>
          <w:sz w:val="20"/>
        </w:rPr>
      </w:pPr>
      <w:r>
        <w:rPr>
          <w:rFonts w:ascii="Arial" w:hAnsi="Arial"/>
          <w:color w:val="000000"/>
          <w:sz w:val="20"/>
        </w:rPr>
        <w:t>Dengan ini kami mengajukan permohonan Pengurangan atau Penghapusan Sanksi Administrasi atas Surat Tagihan Pajak (STP) yang telah diterbitkan, dengan pertimbangan dan alasan yang sebenarnya sebagai berikut:</w:t>
      </w:r>
      <w:r>
        <w:rPr>
          <w:rFonts w:ascii="Arial" w:hAnsi="Arial"/>
          <w:color w:val="000000"/>
          <w:sz w:val="20"/>
        </w:rPr>
        <w:br/>
      </w:r>
      <w:r>
        <w:rPr>
          <w:rFonts w:ascii="Arial" w:hAnsi="Arial"/>
          <w:color w:val="000000"/>
          <w:sz w:val="20"/>
        </w:rPr>
        <w:br/>
        <w:t>1. Perusahaan Masih dalam Tahap Persiapan dan Belum Memiliki Pemasukan (Nihil</w:t>
      </w:r>
      <w:proofErr w:type="gramStart"/>
      <w:r>
        <w:rPr>
          <w:rFonts w:ascii="Arial" w:hAnsi="Arial"/>
          <w:color w:val="000000"/>
          <w:sz w:val="20"/>
        </w:rPr>
        <w:t>)</w:t>
      </w:r>
      <w:r w:rsidR="003A2F35">
        <w:rPr>
          <w:rFonts w:ascii="Arial" w:hAnsi="Arial"/>
          <w:color w:val="000000"/>
          <w:sz w:val="20"/>
        </w:rPr>
        <w:t xml:space="preserve"> </w:t>
      </w:r>
      <w:r>
        <w:rPr>
          <w:rFonts w:ascii="Arial" w:hAnsi="Arial"/>
          <w:color w:val="000000"/>
          <w:sz w:val="20"/>
        </w:rPr>
        <w:t>:</w:t>
      </w:r>
      <w:proofErr w:type="gramEnd"/>
      <w:r>
        <w:rPr>
          <w:rFonts w:ascii="Arial" w:hAnsi="Arial"/>
          <w:color w:val="000000"/>
          <w:sz w:val="20"/>
        </w:rPr>
        <w:br/>
        <w:t xml:space="preserve">   Perusahaan kami saat ini masih dalam fase restrukturisasi internal, penyiapan sarana dan fasilitas produksi, serta belum memulai kegiatan komersial yang menghasilkan pendapatan atau omzet penjualan. Seluruh neraca keuangan berstatus nihil transaksi komersial.</w:t>
      </w:r>
      <w:r>
        <w:rPr>
          <w:rFonts w:ascii="Arial" w:hAnsi="Arial"/>
          <w:color w:val="000000"/>
          <w:sz w:val="20"/>
        </w:rPr>
        <w:br/>
      </w:r>
      <w:r>
        <w:rPr>
          <w:rFonts w:ascii="Arial" w:hAnsi="Arial"/>
          <w:color w:val="000000"/>
          <w:sz w:val="20"/>
        </w:rPr>
        <w:br/>
        <w:t>2. Adanya Kekhilafan dan Ketidaktahuan Prosedur Pelaporan (Bukan Unsur Kesengajaan</w:t>
      </w:r>
      <w:proofErr w:type="gramStart"/>
      <w:r>
        <w:rPr>
          <w:rFonts w:ascii="Arial" w:hAnsi="Arial"/>
          <w:color w:val="000000"/>
          <w:sz w:val="20"/>
        </w:rPr>
        <w:t>)</w:t>
      </w:r>
      <w:r w:rsidR="003A2F35">
        <w:rPr>
          <w:rFonts w:ascii="Arial" w:hAnsi="Arial"/>
          <w:color w:val="000000"/>
          <w:sz w:val="20"/>
        </w:rPr>
        <w:t xml:space="preserve"> </w:t>
      </w:r>
      <w:r>
        <w:rPr>
          <w:rFonts w:ascii="Arial" w:hAnsi="Arial"/>
          <w:color w:val="000000"/>
          <w:sz w:val="20"/>
        </w:rPr>
        <w:t>:</w:t>
      </w:r>
      <w:proofErr w:type="gramEnd"/>
      <w:r>
        <w:rPr>
          <w:rFonts w:ascii="Arial" w:hAnsi="Arial"/>
          <w:color w:val="000000"/>
          <w:sz w:val="20"/>
        </w:rPr>
        <w:br/>
        <w:t xml:space="preserve">   Keterlambatan penyampaian laporan SPT terjadi murni karena kekhilafan pengurus baru yang belum memahami mekanisme pelaporan SPT secara daring (DJP Online) bagi wajib pajak baru yang masih belum memiliki transaksi/omzet (SPT Nihil). Hal ini sama sekali bukan merupakan tindakan kesengajaan untuk menghindar dari kewajiban perpajakan.</w:t>
      </w:r>
      <w:r>
        <w:rPr>
          <w:rFonts w:ascii="Arial" w:hAnsi="Arial"/>
          <w:color w:val="000000"/>
          <w:sz w:val="20"/>
        </w:rPr>
        <w:br/>
      </w:r>
      <w:r>
        <w:rPr>
          <w:rFonts w:ascii="Arial" w:hAnsi="Arial"/>
          <w:color w:val="000000"/>
          <w:sz w:val="20"/>
        </w:rPr>
        <w:br/>
        <w:t xml:space="preserve">3. </w:t>
      </w:r>
      <w:proofErr w:type="spellStart"/>
      <w:r>
        <w:rPr>
          <w:rFonts w:ascii="Arial" w:hAnsi="Arial"/>
          <w:color w:val="000000"/>
          <w:sz w:val="20"/>
        </w:rPr>
        <w:t>Kepatuhan</w:t>
      </w:r>
      <w:proofErr w:type="spellEnd"/>
      <w:r>
        <w:rPr>
          <w:rFonts w:ascii="Arial" w:hAnsi="Arial"/>
          <w:color w:val="000000"/>
          <w:sz w:val="20"/>
        </w:rPr>
        <w:t xml:space="preserve"> </w:t>
      </w:r>
      <w:proofErr w:type="spellStart"/>
      <w:r>
        <w:rPr>
          <w:rFonts w:ascii="Arial" w:hAnsi="Arial"/>
          <w:color w:val="000000"/>
          <w:sz w:val="20"/>
        </w:rPr>
        <w:t>Berkelanjutan</w:t>
      </w:r>
      <w:proofErr w:type="spellEnd"/>
      <w:r w:rsidR="003A2F35">
        <w:rPr>
          <w:rFonts w:ascii="Arial" w:hAnsi="Arial"/>
          <w:color w:val="000000"/>
          <w:sz w:val="20"/>
        </w:rPr>
        <w:t xml:space="preserve"> </w:t>
      </w:r>
      <w:r>
        <w:rPr>
          <w:rFonts w:ascii="Arial" w:hAnsi="Arial"/>
          <w:color w:val="000000"/>
          <w:sz w:val="20"/>
        </w:rPr>
        <w:t>:</w:t>
      </w:r>
      <w:r>
        <w:rPr>
          <w:rFonts w:ascii="Arial" w:hAnsi="Arial"/>
          <w:color w:val="000000"/>
          <w:sz w:val="20"/>
        </w:rPr>
        <w:br/>
        <w:t xml:space="preserve">   </w:t>
      </w:r>
      <w:r w:rsidR="003A2F35">
        <w:rPr>
          <w:rFonts w:ascii="Arial" w:hAnsi="Arial"/>
          <w:color w:val="000000"/>
          <w:sz w:val="20"/>
        </w:rPr>
        <w:t xml:space="preserve"> </w:t>
      </w:r>
      <w:r>
        <w:rPr>
          <w:rFonts w:ascii="Arial" w:hAnsi="Arial"/>
          <w:color w:val="000000"/>
          <w:sz w:val="20"/>
        </w:rPr>
        <w:t xml:space="preserve">Kami </w:t>
      </w:r>
      <w:proofErr w:type="spellStart"/>
      <w:r>
        <w:rPr>
          <w:rFonts w:ascii="Arial" w:hAnsi="Arial"/>
          <w:color w:val="000000"/>
          <w:sz w:val="20"/>
        </w:rPr>
        <w:t>telah</w:t>
      </w:r>
      <w:proofErr w:type="spellEnd"/>
      <w:r>
        <w:rPr>
          <w:rFonts w:ascii="Arial" w:hAnsi="Arial"/>
          <w:color w:val="000000"/>
          <w:sz w:val="20"/>
        </w:rPr>
        <w:t xml:space="preserve"> </w:t>
      </w:r>
      <w:proofErr w:type="spellStart"/>
      <w:r>
        <w:rPr>
          <w:rFonts w:ascii="Arial" w:hAnsi="Arial"/>
          <w:color w:val="000000"/>
          <w:sz w:val="20"/>
        </w:rPr>
        <w:t>melakukan</w:t>
      </w:r>
      <w:proofErr w:type="spellEnd"/>
      <w:r>
        <w:rPr>
          <w:rFonts w:ascii="Arial" w:hAnsi="Arial"/>
          <w:color w:val="000000"/>
          <w:sz w:val="20"/>
        </w:rPr>
        <w:t xml:space="preserve"> </w:t>
      </w:r>
      <w:proofErr w:type="spellStart"/>
      <w:r>
        <w:rPr>
          <w:rFonts w:ascii="Arial" w:hAnsi="Arial"/>
          <w:color w:val="000000"/>
          <w:sz w:val="20"/>
        </w:rPr>
        <w:t>pelaporan</w:t>
      </w:r>
      <w:proofErr w:type="spellEnd"/>
      <w:r>
        <w:rPr>
          <w:rFonts w:ascii="Arial" w:hAnsi="Arial"/>
          <w:color w:val="000000"/>
          <w:sz w:val="20"/>
        </w:rPr>
        <w:t xml:space="preserve"> </w:t>
      </w:r>
      <w:proofErr w:type="spellStart"/>
      <w:r>
        <w:rPr>
          <w:rFonts w:ascii="Arial" w:hAnsi="Arial"/>
          <w:color w:val="000000"/>
          <w:sz w:val="20"/>
        </w:rPr>
        <w:t>seluruh</w:t>
      </w:r>
      <w:proofErr w:type="spellEnd"/>
      <w:r>
        <w:rPr>
          <w:rFonts w:ascii="Arial" w:hAnsi="Arial"/>
          <w:color w:val="000000"/>
          <w:sz w:val="20"/>
        </w:rPr>
        <w:t xml:space="preserve"> kewajiban SPT yang tertunda dan </w:t>
      </w:r>
      <w:proofErr w:type="spellStart"/>
      <w:r>
        <w:rPr>
          <w:rFonts w:ascii="Arial" w:hAnsi="Arial"/>
          <w:color w:val="000000"/>
          <w:sz w:val="20"/>
        </w:rPr>
        <w:t>berkomitmen</w:t>
      </w:r>
      <w:proofErr w:type="spellEnd"/>
      <w:r>
        <w:rPr>
          <w:rFonts w:ascii="Arial" w:hAnsi="Arial"/>
          <w:color w:val="000000"/>
          <w:sz w:val="20"/>
        </w:rPr>
        <w:t xml:space="preserve"> </w:t>
      </w:r>
      <w:proofErr w:type="spellStart"/>
      <w:r>
        <w:rPr>
          <w:rFonts w:ascii="Arial" w:hAnsi="Arial"/>
          <w:color w:val="000000"/>
          <w:sz w:val="20"/>
        </w:rPr>
        <w:t>penuh</w:t>
      </w:r>
      <w:proofErr w:type="spellEnd"/>
      <w:r>
        <w:rPr>
          <w:rFonts w:ascii="Arial" w:hAnsi="Arial"/>
          <w:color w:val="000000"/>
          <w:sz w:val="20"/>
        </w:rPr>
        <w:t xml:space="preserve"> </w:t>
      </w:r>
      <w:proofErr w:type="spellStart"/>
      <w:r>
        <w:rPr>
          <w:rFonts w:ascii="Arial" w:hAnsi="Arial"/>
          <w:color w:val="000000"/>
          <w:sz w:val="20"/>
        </w:rPr>
        <w:t>untuk</w:t>
      </w:r>
      <w:proofErr w:type="spellEnd"/>
      <w:r>
        <w:rPr>
          <w:rFonts w:ascii="Arial" w:hAnsi="Arial"/>
          <w:color w:val="000000"/>
          <w:sz w:val="20"/>
        </w:rPr>
        <w:t xml:space="preserve"> </w:t>
      </w:r>
      <w:proofErr w:type="spellStart"/>
      <w:r>
        <w:rPr>
          <w:rFonts w:ascii="Arial" w:hAnsi="Arial"/>
          <w:color w:val="000000"/>
          <w:sz w:val="20"/>
        </w:rPr>
        <w:t>tertibadministrasi</w:t>
      </w:r>
      <w:proofErr w:type="spellEnd"/>
      <w:r>
        <w:rPr>
          <w:rFonts w:ascii="Arial" w:hAnsi="Arial"/>
          <w:color w:val="000000"/>
          <w:sz w:val="20"/>
        </w:rPr>
        <w:t xml:space="preserve"> </w:t>
      </w:r>
      <w:proofErr w:type="spellStart"/>
      <w:r>
        <w:rPr>
          <w:rFonts w:ascii="Arial" w:hAnsi="Arial"/>
          <w:color w:val="000000"/>
          <w:sz w:val="20"/>
        </w:rPr>
        <w:t>perpajakan</w:t>
      </w:r>
      <w:proofErr w:type="spellEnd"/>
      <w:r>
        <w:rPr>
          <w:rFonts w:ascii="Arial" w:hAnsi="Arial"/>
          <w:color w:val="000000"/>
          <w:sz w:val="20"/>
        </w:rPr>
        <w:t xml:space="preserve"> </w:t>
      </w:r>
      <w:proofErr w:type="spellStart"/>
      <w:r>
        <w:rPr>
          <w:rFonts w:ascii="Arial" w:hAnsi="Arial"/>
          <w:color w:val="000000"/>
          <w:sz w:val="20"/>
        </w:rPr>
        <w:t>sesuai</w:t>
      </w:r>
      <w:proofErr w:type="spellEnd"/>
      <w:r>
        <w:rPr>
          <w:rFonts w:ascii="Arial" w:hAnsi="Arial"/>
          <w:color w:val="000000"/>
          <w:sz w:val="20"/>
        </w:rPr>
        <w:t xml:space="preserve"> </w:t>
      </w:r>
      <w:proofErr w:type="spellStart"/>
      <w:r>
        <w:rPr>
          <w:rFonts w:ascii="Arial" w:hAnsi="Arial"/>
          <w:color w:val="000000"/>
          <w:sz w:val="20"/>
        </w:rPr>
        <w:t>ketentuan</w:t>
      </w:r>
      <w:proofErr w:type="spellEnd"/>
      <w:r>
        <w:rPr>
          <w:rFonts w:ascii="Arial" w:hAnsi="Arial"/>
          <w:color w:val="000000"/>
          <w:sz w:val="20"/>
        </w:rPr>
        <w:t xml:space="preserve"> </w:t>
      </w:r>
      <w:proofErr w:type="spellStart"/>
      <w:r>
        <w:rPr>
          <w:rFonts w:ascii="Arial" w:hAnsi="Arial"/>
          <w:color w:val="000000"/>
          <w:sz w:val="20"/>
        </w:rPr>
        <w:t>perundang-undangan</w:t>
      </w:r>
      <w:proofErr w:type="spellEnd"/>
      <w:r>
        <w:rPr>
          <w:rFonts w:ascii="Arial" w:hAnsi="Arial"/>
          <w:color w:val="000000"/>
          <w:sz w:val="20"/>
        </w:rPr>
        <w:t xml:space="preserve"> yang berlaku pada periode berikutnya.</w:t>
      </w:r>
      <w:r>
        <w:rPr>
          <w:rFonts w:ascii="Arial" w:hAnsi="Arial"/>
          <w:color w:val="000000"/>
          <w:sz w:val="20"/>
        </w:rPr>
        <w:br/>
      </w:r>
      <w:r>
        <w:rPr>
          <w:rFonts w:ascii="Arial" w:hAnsi="Arial"/>
          <w:color w:val="000000"/>
          <w:sz w:val="20"/>
        </w:rPr>
        <w:br/>
        <w:t xml:space="preserve">Berdasarkan ketentuan Pasal 36 Ayat (1) Huruf a Undang-Undang Nomor 6 Tahun 1983 tentang Ketentuan Umum dan Tata Cara Perpajakan (KUP) sebagaimana telah beberapa kali diubah terakhir dengan Undang-Undang Nomor 7 Tahun 2021 tentang Harmonisasi Peraturan Perpajakan (HPP), Direktur Jenderal Pajak memiliki kewenangan untuk mengurangkan atau menghapuskan sanksi administrasi </w:t>
      </w:r>
      <w:r>
        <w:rPr>
          <w:rFonts w:ascii="Arial" w:hAnsi="Arial"/>
          <w:color w:val="000000"/>
          <w:sz w:val="20"/>
        </w:rPr>
        <w:lastRenderedPageBreak/>
        <w:t xml:space="preserve">berupa bunga, denda, dan kenaikan yang terutang karena kekhilafan Wajib Pajak </w:t>
      </w:r>
      <w:proofErr w:type="spellStart"/>
      <w:r>
        <w:rPr>
          <w:rFonts w:ascii="Arial" w:hAnsi="Arial"/>
          <w:color w:val="000000"/>
          <w:sz w:val="20"/>
        </w:rPr>
        <w:t>atau</w:t>
      </w:r>
      <w:proofErr w:type="spellEnd"/>
      <w:r>
        <w:rPr>
          <w:rFonts w:ascii="Arial" w:hAnsi="Arial"/>
          <w:color w:val="000000"/>
          <w:sz w:val="20"/>
        </w:rPr>
        <w:t xml:space="preserve"> </w:t>
      </w:r>
      <w:proofErr w:type="spellStart"/>
      <w:r>
        <w:rPr>
          <w:rFonts w:ascii="Arial" w:hAnsi="Arial"/>
          <w:color w:val="000000"/>
          <w:sz w:val="20"/>
        </w:rPr>
        <w:t>bukan</w:t>
      </w:r>
      <w:proofErr w:type="spellEnd"/>
      <w:r>
        <w:rPr>
          <w:rFonts w:ascii="Arial" w:hAnsi="Arial"/>
          <w:color w:val="000000"/>
          <w:sz w:val="20"/>
        </w:rPr>
        <w:t xml:space="preserve"> </w:t>
      </w:r>
      <w:proofErr w:type="spellStart"/>
      <w:r>
        <w:rPr>
          <w:rFonts w:ascii="Arial" w:hAnsi="Arial"/>
          <w:color w:val="000000"/>
          <w:sz w:val="20"/>
        </w:rPr>
        <w:t>karena</w:t>
      </w:r>
      <w:proofErr w:type="spellEnd"/>
      <w:r>
        <w:rPr>
          <w:rFonts w:ascii="Arial" w:hAnsi="Arial"/>
          <w:color w:val="000000"/>
          <w:sz w:val="20"/>
        </w:rPr>
        <w:t xml:space="preserve"> </w:t>
      </w:r>
      <w:proofErr w:type="spellStart"/>
      <w:r>
        <w:rPr>
          <w:rFonts w:ascii="Arial" w:hAnsi="Arial"/>
          <w:color w:val="000000"/>
          <w:sz w:val="20"/>
        </w:rPr>
        <w:t>kesalahannya</w:t>
      </w:r>
      <w:proofErr w:type="spellEnd"/>
      <w:r>
        <w:rPr>
          <w:rFonts w:ascii="Arial" w:hAnsi="Arial"/>
          <w:color w:val="000000"/>
          <w:sz w:val="20"/>
        </w:rPr>
        <w:t>.</w:t>
      </w:r>
    </w:p>
    <w:p w14:paraId="16923F5A" w14:textId="77777777" w:rsidR="007A6D5B" w:rsidRDefault="00000000">
      <w:r>
        <w:rPr>
          <w:rFonts w:ascii="Arial" w:hAnsi="Arial"/>
          <w:color w:val="000000"/>
          <w:sz w:val="19"/>
        </w:rPr>
        <w:t>Sebagai bahan pertimbangan Bapak Kepala Kantor, bersama surat ini kami lampirkan:</w:t>
      </w:r>
      <w:r>
        <w:rPr>
          <w:rFonts w:ascii="Arial" w:hAnsi="Arial"/>
          <w:color w:val="000000"/>
          <w:sz w:val="19"/>
        </w:rPr>
        <w:br/>
        <w:t>1. Salinan Surat Tagihan Pajak (STP) yang dimohonkan penghapusan;</w:t>
      </w:r>
      <w:r>
        <w:rPr>
          <w:rFonts w:ascii="Arial" w:hAnsi="Arial"/>
          <w:color w:val="000000"/>
          <w:sz w:val="19"/>
        </w:rPr>
        <w:br/>
        <w:t>2. Bukti Penerimaan Elektronik (BPE) pelaporan SPT terkait (status Nihil);</w:t>
      </w:r>
      <w:r>
        <w:rPr>
          <w:rFonts w:ascii="Arial" w:hAnsi="Arial"/>
          <w:color w:val="000000"/>
          <w:sz w:val="19"/>
        </w:rPr>
        <w:br/>
        <w:t>3. Salinan Akta Pendirian Perusahaan dan NIB / Legalitas PT Kediri Chemical Abadi;</w:t>
      </w:r>
      <w:r>
        <w:rPr>
          <w:rFonts w:ascii="Arial" w:hAnsi="Arial"/>
          <w:color w:val="000000"/>
          <w:sz w:val="19"/>
        </w:rPr>
        <w:br/>
        <w:t>4. Salinan NPWP Badan PT Kediri Chemical Abadi dan KTP Pengurus;</w:t>
      </w:r>
      <w:r>
        <w:rPr>
          <w:rFonts w:ascii="Arial" w:hAnsi="Arial"/>
          <w:color w:val="000000"/>
          <w:sz w:val="19"/>
        </w:rPr>
        <w:br/>
        <w:t>5. Laporan Keuangan Neraca Sementara (membuktikan belum adanya omzet/pemasukan).</w:t>
      </w:r>
    </w:p>
    <w:p w14:paraId="03952D53" w14:textId="77777777" w:rsidR="007A6D5B" w:rsidRDefault="00000000">
      <w:r>
        <w:rPr>
          <w:rFonts w:ascii="Arial" w:hAnsi="Arial"/>
          <w:color w:val="000000"/>
          <w:sz w:val="20"/>
        </w:rPr>
        <w:t>Demikian permohonan ini kami sampaikan dengan harapan Bapak berkenan mengabulkan permohonan penghapusan sanksi administrasi ini. Atas perhatian, bimbingan, dan kebijaksanaan Bapak, kami ucapkan terima kasih.</w:t>
      </w:r>
    </w:p>
    <w:p w14:paraId="0CF88386" w14:textId="77777777" w:rsidR="007A6D5B" w:rsidRDefault="00000000">
      <w:r>
        <w:br/>
      </w:r>
    </w:p>
    <w:tbl>
      <w:tblPr>
        <w:tblW w:w="0" w:type="auto"/>
        <w:jc w:val="center"/>
        <w:tblLook w:val="04A0" w:firstRow="1" w:lastRow="0" w:firstColumn="1" w:lastColumn="0" w:noHBand="0" w:noVBand="1"/>
      </w:tblPr>
      <w:tblGrid>
        <w:gridCol w:w="4826"/>
        <w:gridCol w:w="4826"/>
      </w:tblGrid>
      <w:tr w:rsidR="007A6D5B" w14:paraId="2C854567" w14:textId="77777777">
        <w:trPr>
          <w:jc w:val="center"/>
        </w:trPr>
        <w:tc>
          <w:tcPr>
            <w:tcW w:w="4896" w:type="dxa"/>
            <w:tcMar>
              <w:top w:w="60" w:type="dxa"/>
              <w:left w:w="100" w:type="dxa"/>
              <w:bottom w:w="60" w:type="dxa"/>
              <w:right w:w="100" w:type="dxa"/>
            </w:tcMar>
          </w:tcPr>
          <w:p w14:paraId="34DA7243" w14:textId="77777777" w:rsidR="007A6D5B" w:rsidRDefault="00000000">
            <w:pPr>
              <w:jc w:val="center"/>
            </w:pPr>
            <w:r>
              <w:rPr>
                <w:rFonts w:ascii="Arial" w:hAnsi="Arial"/>
                <w:b/>
                <w:color w:val="000000"/>
                <w:sz w:val="19"/>
              </w:rPr>
              <w:t>Hormat kami,</w:t>
            </w:r>
            <w:r>
              <w:rPr>
                <w:rFonts w:ascii="Arial" w:hAnsi="Arial"/>
                <w:b/>
                <w:color w:val="000000"/>
                <w:sz w:val="19"/>
              </w:rPr>
              <w:br/>
              <w:t>PT KEDIRI CHEMICAL ABADI</w:t>
            </w:r>
          </w:p>
        </w:tc>
        <w:tc>
          <w:tcPr>
            <w:tcW w:w="4896" w:type="dxa"/>
            <w:tcMar>
              <w:top w:w="60" w:type="dxa"/>
              <w:left w:w="100" w:type="dxa"/>
              <w:bottom w:w="60" w:type="dxa"/>
              <w:right w:w="100" w:type="dxa"/>
            </w:tcMar>
          </w:tcPr>
          <w:p w14:paraId="3B5E523A" w14:textId="77777777" w:rsidR="007A6D5B" w:rsidRDefault="00000000">
            <w:pPr>
              <w:jc w:val="center"/>
            </w:pPr>
            <w:r>
              <w:rPr>
                <w:rFonts w:ascii="Arial" w:hAnsi="Arial"/>
                <w:b/>
                <w:color w:val="000000"/>
                <w:sz w:val="19"/>
              </w:rPr>
              <w:t>Mengetahui,</w:t>
            </w:r>
            <w:r>
              <w:rPr>
                <w:rFonts w:ascii="Arial" w:hAnsi="Arial"/>
                <w:b/>
                <w:color w:val="000000"/>
                <w:sz w:val="19"/>
              </w:rPr>
              <w:br/>
              <w:t>DIREKTUR UTAMA</w:t>
            </w:r>
          </w:p>
        </w:tc>
      </w:tr>
      <w:tr w:rsidR="007A6D5B" w14:paraId="1C74122E" w14:textId="77777777">
        <w:trPr>
          <w:jc w:val="center"/>
        </w:trPr>
        <w:tc>
          <w:tcPr>
            <w:tcW w:w="4896" w:type="dxa"/>
            <w:tcMar>
              <w:top w:w="60" w:type="dxa"/>
              <w:left w:w="100" w:type="dxa"/>
              <w:bottom w:w="60" w:type="dxa"/>
              <w:right w:w="100" w:type="dxa"/>
            </w:tcMar>
          </w:tcPr>
          <w:p w14:paraId="0FC43B17" w14:textId="16D1159A" w:rsidR="007A6D5B" w:rsidRDefault="00000000">
            <w:pPr>
              <w:jc w:val="center"/>
            </w:pPr>
            <w:r>
              <w:rPr>
                <w:rFonts w:ascii="Arial" w:hAnsi="Arial"/>
                <w:b/>
                <w:color w:val="000000"/>
                <w:sz w:val="19"/>
              </w:rPr>
              <w:br/>
            </w:r>
            <w:r>
              <w:rPr>
                <w:rFonts w:ascii="Arial" w:hAnsi="Arial"/>
                <w:b/>
                <w:color w:val="000000"/>
                <w:sz w:val="19"/>
              </w:rPr>
              <w:br/>
            </w:r>
            <w:r>
              <w:rPr>
                <w:rFonts w:ascii="Arial" w:hAnsi="Arial"/>
                <w:b/>
                <w:color w:val="000000"/>
                <w:sz w:val="19"/>
              </w:rPr>
              <w:br/>
            </w:r>
          </w:p>
        </w:tc>
        <w:tc>
          <w:tcPr>
            <w:tcW w:w="4896" w:type="dxa"/>
            <w:tcMar>
              <w:top w:w="60" w:type="dxa"/>
              <w:left w:w="100" w:type="dxa"/>
              <w:bottom w:w="60" w:type="dxa"/>
              <w:right w:w="100" w:type="dxa"/>
            </w:tcMar>
          </w:tcPr>
          <w:p w14:paraId="761B9D72" w14:textId="77777777" w:rsidR="007A6D5B" w:rsidRDefault="00000000">
            <w:pPr>
              <w:jc w:val="center"/>
            </w:pPr>
            <w:r>
              <w:rPr>
                <w:rFonts w:ascii="Arial" w:hAnsi="Arial"/>
                <w:b/>
                <w:color w:val="000000"/>
                <w:sz w:val="19"/>
              </w:rPr>
              <w:br/>
            </w:r>
            <w:r>
              <w:rPr>
                <w:rFonts w:ascii="Arial" w:hAnsi="Arial"/>
                <w:b/>
                <w:color w:val="000000"/>
                <w:sz w:val="19"/>
              </w:rPr>
              <w:br/>
            </w:r>
            <w:r>
              <w:rPr>
                <w:rFonts w:ascii="Arial" w:hAnsi="Arial"/>
                <w:b/>
                <w:color w:val="000000"/>
                <w:sz w:val="19"/>
              </w:rPr>
              <w:br/>
            </w:r>
            <w:r>
              <w:rPr>
                <w:rFonts w:ascii="Arial" w:hAnsi="Arial"/>
                <w:b/>
                <w:color w:val="000000"/>
                <w:sz w:val="19"/>
              </w:rPr>
              <w:br/>
            </w:r>
          </w:p>
        </w:tc>
      </w:tr>
      <w:tr w:rsidR="007A6D5B" w14:paraId="0B61ACEC" w14:textId="77777777">
        <w:trPr>
          <w:jc w:val="center"/>
        </w:trPr>
        <w:tc>
          <w:tcPr>
            <w:tcW w:w="4896" w:type="dxa"/>
            <w:tcMar>
              <w:top w:w="60" w:type="dxa"/>
              <w:left w:w="100" w:type="dxa"/>
              <w:bottom w:w="60" w:type="dxa"/>
              <w:right w:w="100" w:type="dxa"/>
            </w:tcMar>
          </w:tcPr>
          <w:p w14:paraId="2BEA3A9D" w14:textId="77777777" w:rsidR="007A6D5B" w:rsidRDefault="00000000">
            <w:pPr>
              <w:jc w:val="center"/>
            </w:pPr>
            <w:r>
              <w:rPr>
                <w:rFonts w:ascii="Arial" w:hAnsi="Arial"/>
                <w:b/>
                <w:color w:val="000000"/>
                <w:sz w:val="19"/>
              </w:rPr>
              <w:t>YERIKHO ARFENSIAS EFFENDI</w:t>
            </w:r>
            <w:r>
              <w:rPr>
                <w:rFonts w:ascii="Arial" w:hAnsi="Arial"/>
                <w:b/>
                <w:color w:val="000000"/>
                <w:sz w:val="19"/>
              </w:rPr>
              <w:br/>
              <w:t>General Manager / Finance &amp; Ops</w:t>
            </w:r>
          </w:p>
        </w:tc>
        <w:tc>
          <w:tcPr>
            <w:tcW w:w="4896" w:type="dxa"/>
            <w:tcMar>
              <w:top w:w="60" w:type="dxa"/>
              <w:left w:w="100" w:type="dxa"/>
              <w:bottom w:w="60" w:type="dxa"/>
              <w:right w:w="100" w:type="dxa"/>
            </w:tcMar>
          </w:tcPr>
          <w:p w14:paraId="53D772F3" w14:textId="77777777" w:rsidR="007A6D5B" w:rsidRDefault="00000000">
            <w:pPr>
              <w:jc w:val="center"/>
            </w:pPr>
            <w:r>
              <w:rPr>
                <w:rFonts w:ascii="Arial" w:hAnsi="Arial"/>
                <w:b/>
                <w:color w:val="000000"/>
                <w:sz w:val="19"/>
              </w:rPr>
              <w:t>YAN EFFENDI</w:t>
            </w:r>
            <w:r>
              <w:rPr>
                <w:rFonts w:ascii="Arial" w:hAnsi="Arial"/>
                <w:b/>
                <w:color w:val="000000"/>
                <w:sz w:val="19"/>
              </w:rPr>
              <w:br/>
              <w:t>Direktur Utama</w:t>
            </w:r>
          </w:p>
        </w:tc>
      </w:tr>
    </w:tbl>
    <w:p w14:paraId="3D3388A4" w14:textId="77777777" w:rsidR="00170B0C" w:rsidRDefault="00170B0C"/>
    <w:sectPr w:rsidR="00170B0C" w:rsidSect="003A2F35">
      <w:headerReference w:type="default" r:id="rId8"/>
      <w:pgSz w:w="11900" w:h="16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13AA60" w14:textId="77777777" w:rsidR="00170B0C" w:rsidRDefault="00170B0C" w:rsidP="003A2F35">
      <w:pPr>
        <w:spacing w:after="0" w:line="240" w:lineRule="auto"/>
      </w:pPr>
      <w:r>
        <w:separator/>
      </w:r>
    </w:p>
  </w:endnote>
  <w:endnote w:type="continuationSeparator" w:id="0">
    <w:p w14:paraId="05D67071" w14:textId="77777777" w:rsidR="00170B0C" w:rsidRDefault="00170B0C" w:rsidP="003A2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6931D7" w14:textId="77777777" w:rsidR="00170B0C" w:rsidRDefault="00170B0C" w:rsidP="003A2F35">
      <w:pPr>
        <w:spacing w:after="0" w:line="240" w:lineRule="auto"/>
      </w:pPr>
      <w:r>
        <w:separator/>
      </w:r>
    </w:p>
  </w:footnote>
  <w:footnote w:type="continuationSeparator" w:id="0">
    <w:p w14:paraId="78322846" w14:textId="77777777" w:rsidR="00170B0C" w:rsidRDefault="00170B0C" w:rsidP="003A2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197C1B" w14:textId="2854729B" w:rsidR="003A2F35" w:rsidRDefault="003A2F35" w:rsidP="003A2F35">
    <w:pPr>
      <w:jc w:val="center"/>
      <w:rPr>
        <w:rFonts w:ascii="Arial" w:hAnsi="Arial"/>
        <w:color w:val="000000"/>
        <w:sz w:val="18"/>
      </w:rPr>
    </w:pPr>
    <w:r>
      <w:rPr>
        <w:rFonts w:ascii="Arial" w:hAnsi="Arial"/>
        <w:b/>
        <w:color w:val="000000"/>
        <w:sz w:val="30"/>
      </w:rPr>
      <w:t>PT KEDIRI CHEMICAL ABADI</w:t>
    </w:r>
    <w:r>
      <w:rPr>
        <w:rFonts w:ascii="Arial" w:hAnsi="Arial"/>
        <w:b/>
        <w:color w:val="000000"/>
        <w:sz w:val="30"/>
      </w:rPr>
      <w:br/>
    </w:r>
    <w:proofErr w:type="spellStart"/>
    <w:r>
      <w:rPr>
        <w:rFonts w:ascii="Arial" w:hAnsi="Arial"/>
        <w:color w:val="000000"/>
        <w:sz w:val="18"/>
      </w:rPr>
      <w:t>Pabrik</w:t>
    </w:r>
    <w:proofErr w:type="spellEnd"/>
    <w:r>
      <w:rPr>
        <w:rFonts w:ascii="Arial" w:hAnsi="Arial"/>
        <w:color w:val="000000"/>
        <w:sz w:val="18"/>
      </w:rPr>
      <w:t xml:space="preserve">: RT.1/RW.6, </w:t>
    </w:r>
    <w:proofErr w:type="spellStart"/>
    <w:r>
      <w:rPr>
        <w:rFonts w:ascii="Arial" w:hAnsi="Arial"/>
        <w:color w:val="000000"/>
        <w:sz w:val="18"/>
      </w:rPr>
      <w:t>Pagung</w:t>
    </w:r>
    <w:proofErr w:type="spellEnd"/>
    <w:r>
      <w:rPr>
        <w:rFonts w:ascii="Arial" w:hAnsi="Arial"/>
        <w:color w:val="000000"/>
        <w:sz w:val="18"/>
      </w:rPr>
      <w:t xml:space="preserve">, </w:t>
    </w:r>
    <w:proofErr w:type="spellStart"/>
    <w:r>
      <w:rPr>
        <w:rFonts w:ascii="Arial" w:hAnsi="Arial"/>
        <w:color w:val="000000"/>
        <w:sz w:val="18"/>
      </w:rPr>
      <w:t>Kec</w:t>
    </w:r>
    <w:proofErr w:type="spellEnd"/>
    <w:r>
      <w:rPr>
        <w:rFonts w:ascii="Arial" w:hAnsi="Arial"/>
        <w:color w:val="000000"/>
        <w:sz w:val="18"/>
      </w:rPr>
      <w:t xml:space="preserve">. Semen, </w:t>
    </w:r>
    <w:proofErr w:type="spellStart"/>
    <w:r>
      <w:rPr>
        <w:rFonts w:ascii="Arial" w:hAnsi="Arial"/>
        <w:color w:val="000000"/>
        <w:sz w:val="18"/>
      </w:rPr>
      <w:t>Kabupaten</w:t>
    </w:r>
    <w:proofErr w:type="spellEnd"/>
    <w:r>
      <w:rPr>
        <w:rFonts w:ascii="Arial" w:hAnsi="Arial"/>
        <w:color w:val="000000"/>
        <w:sz w:val="18"/>
      </w:rPr>
      <w:t xml:space="preserve"> Kediri, Jawa Timur 64161</w:t>
    </w:r>
    <w:r>
      <w:rPr>
        <w:rFonts w:ascii="Arial" w:hAnsi="Arial"/>
        <w:color w:val="000000"/>
        <w:sz w:val="18"/>
      </w:rPr>
      <w:br/>
      <w:t xml:space="preserve">Hotline/WhatsApp: 0822-4400-6699 | Email: </w:t>
    </w:r>
    <w:hyperlink r:id="rId1" w:history="1">
      <w:r w:rsidRPr="006D787A">
        <w:rPr>
          <w:rStyle w:val="Hyperlink"/>
          <w:rFonts w:ascii="Arial" w:hAnsi="Arial"/>
          <w:sz w:val="18"/>
        </w:rPr>
        <w:t>kdrchemicals@gmail.com</w:t>
      </w:r>
    </w:hyperlink>
  </w:p>
  <w:p w14:paraId="1B322511" w14:textId="613E9941" w:rsidR="003A2F35" w:rsidRPr="003A2F35" w:rsidRDefault="003A2F35" w:rsidP="003A2F35">
    <w:pPr>
      <w:jc w:val="center"/>
    </w:pPr>
    <w:r>
      <w:rPr>
        <w:rFonts w:ascii="Times New Roman" w:hAnsi="Times New Roman" w:cs="Times New Roman"/>
        <w:color w:val="00000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229532">
    <w:abstractNumId w:val="8"/>
  </w:num>
  <w:num w:numId="2" w16cid:durableId="1305819875">
    <w:abstractNumId w:val="6"/>
  </w:num>
  <w:num w:numId="3" w16cid:durableId="1745448811">
    <w:abstractNumId w:val="5"/>
  </w:num>
  <w:num w:numId="4" w16cid:durableId="430398336">
    <w:abstractNumId w:val="4"/>
  </w:num>
  <w:num w:numId="5" w16cid:durableId="1641497410">
    <w:abstractNumId w:val="7"/>
  </w:num>
  <w:num w:numId="6" w16cid:durableId="900405517">
    <w:abstractNumId w:val="3"/>
  </w:num>
  <w:num w:numId="7" w16cid:durableId="879434681">
    <w:abstractNumId w:val="2"/>
  </w:num>
  <w:num w:numId="8" w16cid:durableId="1975867217">
    <w:abstractNumId w:val="1"/>
  </w:num>
  <w:num w:numId="9" w16cid:durableId="6931171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B0C"/>
    <w:rsid w:val="0029639D"/>
    <w:rsid w:val="00326F90"/>
    <w:rsid w:val="003A2F35"/>
    <w:rsid w:val="00587455"/>
    <w:rsid w:val="007A6D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80047"/>
  <w14:defaultImageDpi w14:val="300"/>
  <w15:docId w15:val="{FB16BFE3-EF56-E945-AFC0-06BF165E1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2F35"/>
    <w:rPr>
      <w:color w:val="0000FF" w:themeColor="hyperlink"/>
      <w:u w:val="single"/>
    </w:rPr>
  </w:style>
  <w:style w:type="character" w:styleId="UnresolvedMention">
    <w:name w:val="Unresolved Mention"/>
    <w:basedOn w:val="DefaultParagraphFont"/>
    <w:uiPriority w:val="99"/>
    <w:semiHidden/>
    <w:unhideWhenUsed/>
    <w:rsid w:val="003A2F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kdrchemicals@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504</Words>
  <Characters>2876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Yerikho Arfensias Effendi</Manager>
  <Company>PT Kediri Chemical Abadi</Company>
  <LinksUpToDate>false</LinksUpToDate>
  <CharactersWithSpaces>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Permohonan Penghapusan Sanksi Denda Pajak KCA</dc:title>
  <dc:subject>Sistem Manajemen Mutu ISO 9001:2015 &amp; Operasional Bisnis</dc:subject>
  <dc:creator>Yerikho Arfensias Effendi</dc:creator>
  <cp:keywords>PT Kediri Chemical Abadi, ISO 9001, CPKRT, SOP, Manajemen</cp:keywords>
  <dc:description>Dokumen Terkendali PT Kediri Chemical Abadi</dc:description>
  <cp:lastModifiedBy>yerikho Office</cp:lastModifiedBy>
  <cp:revision>2</cp:revision>
  <dcterms:created xsi:type="dcterms:W3CDTF">2013-12-23T23:15:00Z</dcterms:created>
  <dcterms:modified xsi:type="dcterms:W3CDTF">2026-09-04T19:13:00Z</dcterms:modified>
  <cp:category>Dokumen Manajemen KCA</cp:category>
</cp:coreProperties>
</file>