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6480"/>
            <w:tcBorders>
              <w:top w:val="none" w:sz="4" w:space="0" w:color="000000"/>
              <w:left w:val="none" w:sz="4" w:space="0" w:color="000000"/>
              <w:bottom w:val="single" w:sz="12" w:space="0" w:color="000000"/>
              <w:right w:val="none" w:sz="4" w:space="0" w:color="000000"/>
            </w:tcBorders>
            <w:tcMar>
              <w:top w:w="40" w:type="dxa"/>
              <w:bottom w:w="80" w:type="dxa"/>
              <w:left w:w="40" w:type="dxa"/>
              <w:right w:w="4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PT KEDIRI CHEMICAL ABADI</w:t>
              <w:br/>
            </w:r>
            <w:r>
              <w:rPr>
                <w:rFonts w:ascii="Times New Roman" w:hAnsi="Times New Roman"/>
                <w:color w:val="000000"/>
                <w:sz w:val="17"/>
              </w:rPr>
              <w:t>Pusat Riset Formulasi &amp; Manufaktur Kimia Pembersih Industri</w:t>
              <w:br/>
              <w:t>Jl. Merbabu No. 12, Mojoroto, Kota Kediri, Jawa Timur | Telp: 0858-1230-7629</w:t>
            </w:r>
          </w:p>
        </w:tc>
        <w:tc>
          <w:tcPr>
            <w:tcW w:type="dxa" w:w="3312"/>
            <w:tcBorders>
              <w:top w:val="none" w:sz="4" w:space="0" w:color="000000"/>
              <w:left w:val="none" w:sz="4" w:space="0" w:color="000000"/>
              <w:bottom w:val="single" w:sz="12" w:space="0" w:color="000000"/>
              <w:right w:val="none" w:sz="4" w:space="0" w:color="000000"/>
            </w:tcBorders>
            <w:tcMar>
              <w:top w:w="40" w:type="dxa"/>
              <w:bottom w:w="80" w:type="dxa"/>
              <w:left w:w="40" w:type="dxa"/>
              <w:right w:w="40" w:type="dxa"/>
            </w:tcMar>
          </w:tcPr>
          <w:p>
            <w:pPr>
              <w:spacing w:after="40" w:line="276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STANDAR ISO 9001:2015</w:t>
              <w:br/>
              <w:t>No: MOU-02/KCA-DKV/IX/2026</w:t>
              <w:br/>
              <w:t>Edisi: September 2026</w:t>
            </w:r>
          </w:p>
        </w:tc>
      </w:tr>
    </w:tbl>
    <w:p>
      <w:pPr>
        <w:spacing w:after="120"/>
      </w:pPr>
    </w:p>
    <w:p>
      <w:pPr>
        <w:spacing w:line="276" w:lineRule="auto" w:after="4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SURAT PERJANJIAN KEMITRAAN KREATIF (MOU)</w:t>
      </w:r>
    </w:p>
    <w:p>
      <w:pPr>
        <w:spacing w:line="276" w:lineRule="auto" w:after="80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>JABATAN: HEAD OF CREATIVE &amp; DESIGN</w:t>
      </w:r>
    </w:p>
    <w:p>
      <w:pPr>
        <w:spacing w:line="276" w:lineRule="auto" w:after="280"/>
        <w:jc w:val="center"/>
      </w:pPr>
      <w:r>
        <w:rPr>
          <w:rFonts w:ascii="Times New Roman" w:hAnsi="Times New Roman"/>
          <w:b w:val="0"/>
          <w:i/>
          <w:color w:val="000000"/>
          <w:sz w:val="18"/>
        </w:rPr>
        <w:t>Nomor: 003/MOU-DKV/KCA/IX/2026</w:t>
      </w:r>
    </w:p>
    <w:p>
      <w:pPr>
        <w:spacing w:line="276" w:lineRule="auto" w:after="12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Pada hari ini, Minggu tanggal Enam bulan September tahun Dua Ribu Dua Puluh Enam (06-09-2026), bertempat di Kantor PT Kediri Chemical Abadi, Kota Kediri, dibuat dan ditandatangani perjanjian kerjasama oleh dan antara:</w:t>
      </w:r>
    </w:p>
    <w:p>
      <w:pPr>
        <w:spacing w:line="276" w:lineRule="auto" w:after="120"/>
        <w:jc w:val="left"/>
      </w:pPr>
      <w:r>
        <w:rPr>
          <w:b/>
        </w:rPr>
        <w:t xml:space="preserve">1. PT KEDIRI CHEMICAL ABADI, </w:t>
      </w:r>
      <w:r>
        <w:t xml:space="preserve">berkedudukan di Jl. Merbabu No. 12, Mojoroto, Kota Kediri, dalam hal ini diwakili oleh </w:t>
      </w:r>
      <w:r>
        <w:rPr>
          <w:b/>
        </w:rPr>
        <w:t>Yerikho Arfensias Effendi</w:t>
      </w:r>
      <w:r>
        <w:t xml:space="preserve"> bertindak dalam kapasitas jabatannya selaku </w:t>
      </w:r>
      <w:r>
        <w:rPr>
          <w:b/>
        </w:rPr>
        <w:t>General Manager</w:t>
      </w:r>
      <w:r>
        <w:t xml:space="preserve">, selanjutnya dalam perjanjian ini disebut sebagai </w:t>
      </w:r>
      <w:r>
        <w:rPr>
          <w:b/>
        </w:rPr>
        <w:t>PIHAK PERTAMA.</w:t>
        <w:br/>
      </w:r>
    </w:p>
    <w:p>
      <w:pPr>
        <w:spacing w:line="276" w:lineRule="auto" w:after="120"/>
        <w:jc w:val="left"/>
      </w:pPr>
      <w:r>
        <w:rPr>
          <w:b/>
        </w:rPr>
        <w:t xml:space="preserve">2. FAJAR, </w:t>
      </w:r>
      <w:r>
        <w:t xml:space="preserve">bertempat tinggal di [ . . . . . . . . . . . . . . . . . . . . . . . . . . . . . . . . . . . . . . . . . . . . ], Pemegang Nomor Induk Kependudukan (NIK): [ . . . . . . . . . . . . . . . . . . . . ], bertindak untuk dan atas nama pribadi, selanjutnya dalam perjanjian ini disebut sebagai </w:t>
      </w:r>
      <w:r>
        <w:rPr>
          <w:b/>
        </w:rPr>
        <w:t>PIHAK KEDUA.</w:t>
        <w:br/>
      </w:r>
    </w:p>
    <w:p>
      <w:pPr>
        <w:spacing w:line="276" w:lineRule="auto" w:after="1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PARA PIHAK secara sadar, tanpa paksaan, dan berlandaskan itikad baik sepakat mengikatkan diri dalam kemitraan kreatif dengan syarat dan ketentuan sebagai berikut:</w:t>
      </w:r>
    </w:p>
    <w:p>
      <w:pPr>
        <w:spacing w:line="276" w:lineRule="auto" w:after="4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PASAL 1: PENGANGKATAN DAN RUANG LINGKUP JABATAN</w:t>
      </w:r>
    </w:p>
    <w:p>
      <w:pPr>
        <w:spacing w:line="276" w:lineRule="auto" w:after="160"/>
        <w:jc w:val="left"/>
      </w:pPr>
      <w:r>
        <w:rPr>
          <w:rFonts w:ascii="Times New Roman" w:hAnsi="Times New Roman"/>
          <w:b w:val="0"/>
          <w:i w:val="0"/>
          <w:color w:val="000000"/>
          <w:sz w:val="19"/>
        </w:rPr>
        <w:t>1. PIHAK PERTAMA menunjuk dan mempercayakan kepada PIHAK KEDUA jabatan resmi sebagai Head of Creative &amp; Design di PT Kediri Chemical Abadi.</w:t>
        <w:br/>
        <w:t>2. PIHAK KEDUA bertanggung jawab memimpin perancangan identitas visual, desain label botol/kemasan sabun &amp; body care baru, antarmuka visual website Gen-Z, dan materi grafis promosi media sosial.</w:t>
      </w:r>
    </w:p>
    <w:p>
      <w:pPr>
        <w:spacing w:line="276" w:lineRule="auto" w:after="4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PASAL 2: SISTEM KERJA AWAL &amp; PENCATATAN KONTRIBUSI (PROJECT LEDGER)</w:t>
      </w:r>
    </w:p>
    <w:p>
      <w:pPr>
        <w:spacing w:line="276" w:lineRule="auto" w:after="160"/>
        <w:jc w:val="left"/>
      </w:pPr>
      <w:r>
        <w:rPr>
          <w:rFonts w:ascii="Times New Roman" w:hAnsi="Times New Roman"/>
          <w:b w:val="0"/>
          <w:i w:val="0"/>
          <w:color w:val="000000"/>
          <w:sz w:val="19"/>
        </w:rPr>
        <w:t>1. PARA PIHAK memahami bahwa pada tahap awal, komitmen kerja menggunakan sistem Project Ledger terstruktur.</w:t>
        <w:br/>
        <w:t>2. Setiap karya desain yang diselesaikan oleh PIHAK KEDUA akan didokumentasikan dan disahkan dalam Formulir Log Kontribusi Desain (Project Ledger) yang ditandatangani oleh PARA PIHAK.</w:t>
        <w:br/>
        <w:t>3. Pencatatan ini menjadi bukti sah bahwa karya tersebut diakui memiliki nilai komersial nyata yang menjadi hak tagih PIHAK KEDUA kepada perusahaan.</w:t>
      </w:r>
    </w:p>
    <w:p>
      <w:pPr>
        <w:spacing w:line="276" w:lineRule="auto" w:after="4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PASAL 3: PENILAIAN PROYEK &amp; MEKANISME PENCAIRAN BERTAHAP</w:t>
      </w:r>
    </w:p>
    <w:p>
      <w:pPr>
        <w:spacing w:line="276" w:lineRule="auto" w:after="160"/>
        <w:jc w:val="left"/>
      </w:pPr>
      <w:r>
        <w:rPr>
          <w:rFonts w:ascii="Times New Roman" w:hAnsi="Times New Roman"/>
          <w:b w:val="0"/>
          <w:i w:val="0"/>
          <w:color w:val="000000"/>
          <w:sz w:val="19"/>
        </w:rPr>
        <w:t>1. Penilaian nilai kompensasi atas setiap proyek desain dilakukan secara adil dan fleksibel berdasarkan kesepakatan bersama, tingkat kesulitan teknis, dan dampak komersialnya terhadap penjualan.</w:t>
        <w:br/>
        <w:t>2. Pembayaran atas proyek yang tercatat di Project Ledger dilakukan secara bertahap per proyek (per-project settlement) disesuaikan dengan ketersediaan alokasi arus kas hasil penjualan produk.</w:t>
      </w:r>
    </w:p>
    <w:p>
      <w:pPr>
        <w:spacing w:line="276" w:lineRule="auto" w:after="4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PASAL 4: HAK KEKAYAAN INTELEKTUAL &amp; PORTOFOLIO PROFESIONAL</w:t>
      </w:r>
    </w:p>
    <w:p>
      <w:pPr>
        <w:spacing w:line="276" w:lineRule="auto" w:after="160"/>
        <w:jc w:val="left"/>
      </w:pPr>
      <w:r>
        <w:rPr>
          <w:rFonts w:ascii="Times New Roman" w:hAnsi="Times New Roman"/>
          <w:b w:val="0"/>
          <w:i w:val="0"/>
          <w:color w:val="000000"/>
          <w:sz w:val="19"/>
        </w:rPr>
        <w:t>1. Seluruh aset desain final yang diserahterimakan menjadi hak guna komersial eksklusif PT Kediri Chemical Abadi.</w:t>
        <w:br/>
        <w:t>2. PIHAK KEDUA tetap memiliki hak moral sebagai pencipta untuk mencantumkan karya tersebut ke dalam portofolio profesional pribadi dengan persetujuan PIHAK PERTAMA.</w:t>
      </w:r>
    </w:p>
    <w:p>
      <w:pPr>
        <w:spacing w:line="276" w:lineRule="auto" w:after="4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PASAL 5: KERAHASIAAN INFORMASI (NDA)</w:t>
      </w:r>
    </w:p>
    <w:p>
      <w:pPr>
        <w:spacing w:line="276" w:lineRule="auto" w:after="160"/>
        <w:jc w:val="left"/>
      </w:pPr>
      <w:r>
        <w:rPr>
          <w:rFonts w:ascii="Times New Roman" w:hAnsi="Times New Roman"/>
          <w:b w:val="0"/>
          <w:i w:val="0"/>
          <w:color w:val="000000"/>
          <w:sz w:val="19"/>
        </w:rPr>
        <w:t>PIHAK KEDUA wajib menjaga kerahasiaan seluruh konsep produk, rencana peluncuran, formula, dan data internal perusahaan kepada pihak luar.</w:t>
      </w:r>
    </w:p>
    <w:p>
      <w:pPr>
        <w:spacing w:line="276" w:lineRule="auto" w:after="28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Demikian Nota Kesepahaman ini dibuat dalam rangkap 2 (dua) bermeterai cukup dan memiliki kekuatan hukum yang sama bagi PARA PIHAK.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spacing w:line="276" w:lineRule="auto"/>
              <w:jc w:val="center"/>
            </w:pPr>
            <w:r>
              <w:rPr>
                <w:color w:val="000000"/>
              </w:rPr>
              <w:t>PIHAK PERTAMA</w:t>
              <w:br/>
              <w:t>PT Kediri Chemical Abadi</w:t>
              <w:br/>
              <w:br/>
              <w:br/>
              <w:br/>
              <w:br/>
            </w:r>
            <w:r>
              <w:rPr>
                <w:b/>
              </w:rPr>
              <w:t>YERIKHO ARFENSIAS EFFENDI</w:t>
              <w:br/>
            </w:r>
            <w:r>
              <w:rPr>
                <w:sz w:val="18"/>
              </w:rPr>
              <w:t>General Manager</w:t>
            </w:r>
          </w:p>
        </w:tc>
        <w:tc>
          <w:tcPr>
            <w:tcW w:type="dxa" w:w="489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spacing w:line="276" w:lineRule="auto"/>
              <w:jc w:val="center"/>
            </w:pPr>
            <w:r>
              <w:rPr>
                <w:color w:val="000000"/>
              </w:rPr>
              <w:t>PIHAK KEDUA</w:t>
              <w:br/>
              <w:t>Tenaga Kemitraan Kreatif</w:t>
              <w:br/>
              <w:br/>
              <w:br/>
              <w:br/>
              <w:br/>
            </w:r>
            <w:r>
              <w:rPr>
                <w:b/>
              </w:rPr>
              <w:t>FAJAR</w:t>
              <w:br/>
            </w:r>
            <w:r>
              <w:rPr>
                <w:sz w:val="18"/>
              </w:rPr>
              <w:t>Head of Creative &amp; Design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Yerikho Arfensias Effendi</dc:creator>
  <cp:keywords>PT Kediri Chemical Abadi, MOU, Jobdesk, Komitmen Manajemen</cp:keywords>
  <dc:description>Dokumen Terkendali Sistem Manajemen Mutu ISO 9001:2015 PT Kediri Chemical Abadi</dc:description>
  <cp:lastModifiedBy>Yerikho Arfensias Effendi</cp:lastModifiedBy>
  <cp:revision>1</cp:revision>
  <dcterms:created xsi:type="dcterms:W3CDTF">2013-12-23T23:15:00Z</dcterms:created>
  <dcterms:modified xsi:type="dcterms:W3CDTF">2013-12-23T23:15:00Z</dcterms:modified>
  <cp:category>Dokumen Manajemen Direksi</cp:category>
</cp:coreProperties>
</file>