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pPr>
            <w:r>
              <w:rPr>
                <w:rFonts w:ascii="Times New Roman" w:hAnsi="Times New Roman"/>
                <w:b/>
                <w:color w:val="000000"/>
                <w:sz w:val="24"/>
              </w:rPr>
              <w:t>PT KEDIRI CHEMICAL ABADI</w:t>
              <w:br/>
            </w:r>
            <w:r>
              <w:rPr>
                <w:rFonts w:ascii="Times New Roman" w:hAnsi="Times New Roman"/>
                <w:color w:val="000000"/>
                <w:sz w:val="17"/>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jc w:val="right"/>
            </w:pPr>
            <w:r>
              <w:rPr>
                <w:rFonts w:ascii="Times New Roman" w:hAnsi="Times New Roman"/>
                <w:b/>
                <w:color w:val="000000"/>
                <w:sz w:val="16"/>
              </w:rPr>
              <w:t>STANDAR ISO 9001:2015</w:t>
              <w:br/>
              <w:t>No: OL-01/HR-KCA/IX/2026</w:t>
              <w:br/>
              <w:t>Tanggal: 6 September 2026</w:t>
            </w:r>
          </w:p>
        </w:tc>
      </w:tr>
    </w:tbl>
    <w:p>
      <w:pPr>
        <w:spacing w:after="120"/>
      </w:pPr>
    </w:p>
    <w:p>
      <w:pPr>
        <w:spacing w:line="276" w:lineRule="auto" w:before="0" w:after="20"/>
        <w:jc w:val="center"/>
      </w:pPr>
      <w:r>
        <w:rPr>
          <w:rFonts w:ascii="Times New Roman" w:hAnsi="Times New Roman"/>
          <w:b/>
          <w:i w:val="0"/>
          <w:color w:val="000000"/>
          <w:sz w:val="25"/>
        </w:rPr>
        <w:t>SURAT PENAWARAN KERJASAMA &amp; HUBUNGAN KERJA</w:t>
      </w:r>
    </w:p>
    <w:p>
      <w:pPr>
        <w:spacing w:line="276" w:lineRule="auto" w:before="0" w:after="60"/>
        <w:jc w:val="center"/>
      </w:pPr>
      <w:r>
        <w:rPr>
          <w:rFonts w:ascii="Times New Roman" w:hAnsi="Times New Roman"/>
          <w:b/>
          <w:i w:val="0"/>
          <w:color w:val="000000"/>
          <w:sz w:val="20"/>
        </w:rPr>
        <w:t>(JOB &amp; PARTNERSHIP OFFERING LETTER)</w:t>
      </w:r>
    </w:p>
    <w:p>
      <w:pPr>
        <w:spacing w:line="276" w:lineRule="auto" w:before="0" w:after="240"/>
        <w:jc w:val="center"/>
      </w:pPr>
      <w:r>
        <w:rPr>
          <w:rFonts w:ascii="Times New Roman" w:hAnsi="Times New Roman"/>
          <w:b w:val="0"/>
          <w:i/>
          <w:color w:val="000000"/>
          <w:sz w:val="18"/>
        </w:rPr>
        <w:t>Nomor: 005/HR-OL/KCA/IX/2026</w:t>
      </w:r>
    </w:p>
    <w:p>
      <w:pPr>
        <w:spacing w:line="276" w:lineRule="auto" w:before="0" w:after="120"/>
        <w:jc w:val="left"/>
      </w:pPr>
      <w:r>
        <w:rPr>
          <w:rFonts w:ascii="Times New Roman" w:hAnsi="Times New Roman"/>
          <w:b/>
          <w:i w:val="0"/>
          <w:color w:val="000000"/>
          <w:sz w:val="20"/>
        </w:rPr>
        <w:t>Kepada Yth,</w:t>
        <w:br/>
        <w:t>Saudara FARHAN</w:t>
        <w:br/>
        <w:t>Di Tempat</w:t>
        <w:br/>
      </w:r>
    </w:p>
    <w:p>
      <w:pPr>
        <w:spacing w:line="276" w:lineRule="auto" w:before="0" w:after="80"/>
        <w:jc w:val="left"/>
      </w:pPr>
      <w:r>
        <w:rPr>
          <w:rFonts w:ascii="Times New Roman" w:hAnsi="Times New Roman"/>
          <w:b w:val="0"/>
          <w:i w:val="0"/>
          <w:color w:val="000000"/>
          <w:sz w:val="20"/>
        </w:rPr>
        <w:t>Dengan hormat,</w:t>
      </w:r>
    </w:p>
    <w:p>
      <w:pPr>
        <w:spacing w:line="276" w:lineRule="auto" w:before="0" w:after="120"/>
        <w:jc w:val="both"/>
      </w:pPr>
      <w:r>
        <w:rPr>
          <w:rFonts w:ascii="Times New Roman" w:hAnsi="Times New Roman"/>
          <w:b w:val="0"/>
          <w:i w:val="0"/>
          <w:color w:val="000000"/>
          <w:sz w:val="19"/>
        </w:rPr>
        <w:t>Sehubungan dengan rencana penguatan tim inti operasional dan ekspansi lini produk baru di PT Kediri Chemical Abadi, Manajemen Perusahaan menilai Saudara memiliki integritas, dedikasi, dan kecakapan yang sangat tepat untuk mengisi posisi strategis di perusahaan kami.</w:t>
      </w:r>
    </w:p>
    <w:p>
      <w:pPr>
        <w:spacing w:line="276" w:lineRule="auto" w:before="0" w:after="160"/>
        <w:jc w:val="both"/>
      </w:pPr>
      <w:r>
        <w:rPr>
          <w:rFonts w:ascii="Times New Roman" w:hAnsi="Times New Roman"/>
          <w:b w:val="0"/>
          <w:i w:val="0"/>
          <w:color w:val="000000"/>
          <w:sz w:val="19"/>
        </w:rPr>
        <w:t>Melalui surat ini, Manajemen PT Kediri Chemical Abadi dengan bangga menyampaikan penawaran resmi kerjasama dan hubungan kerja kepada Saudara dengan rincian ketentuan sebagai berikut:</w:t>
      </w:r>
    </w:p>
    <w:tbl>
      <w:tblPr>
        <w:tblW w:type="auto" w:w="0"/>
        <w:jc w:val="center"/>
        <w:tblLayout w:type="fixed"/>
        <w:tblLook w:firstColumn="1" w:firstRow="1" w:lastColumn="0" w:lastRow="0" w:noHBand="0" w:noVBand="1" w:val="04A0"/>
      </w:tblPr>
      <w:tblGrid>
        <w:gridCol w:w="4896"/>
        <w:gridCol w:w="4896"/>
      </w:tblGrid>
      <w:tr>
        <w:tc>
          <w:tcPr>
            <w:tcW w:type="dxa" w:w="3168"/>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b/>
                <w:color w:val="000000"/>
                <w:sz w:val="18"/>
              </w:rPr>
              <w:t>1. Posisi / Jabatan</w:t>
            </w:r>
          </w:p>
        </w:tc>
        <w:tc>
          <w:tcPr>
            <w:tcW w:type="dxa" w:w="662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color w:val="000000"/>
                <w:sz w:val="18"/>
              </w:rPr>
              <w:t>Business Operations Coordinator (Tangan Kanan General Manager)</w:t>
            </w:r>
          </w:p>
        </w:tc>
      </w:tr>
      <w:tr>
        <w:tc>
          <w:tcPr>
            <w:tcW w:type="dxa" w:w="3168"/>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b/>
                <w:color w:val="000000"/>
                <w:sz w:val="18"/>
              </w:rPr>
              <w:t>2. Departemen / Divisi</w:t>
            </w:r>
          </w:p>
        </w:tc>
        <w:tc>
          <w:tcPr>
            <w:tcW w:type="dxa" w:w="662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color w:val="000000"/>
                <w:sz w:val="18"/>
              </w:rPr>
              <w:t>Operasional Bisnis, Rantai Pasok &amp; Logistik</w:t>
            </w:r>
          </w:p>
        </w:tc>
      </w:tr>
      <w:tr>
        <w:tc>
          <w:tcPr>
            <w:tcW w:type="dxa" w:w="3168"/>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b/>
                <w:color w:val="000000"/>
                <w:sz w:val="18"/>
              </w:rPr>
              <w:t>3. Atasan Langsung</w:t>
            </w:r>
          </w:p>
        </w:tc>
        <w:tc>
          <w:tcPr>
            <w:tcW w:type="dxa" w:w="662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color w:val="000000"/>
                <w:sz w:val="18"/>
              </w:rPr>
              <w:t>General Manager (Yerikho Arfensias Effendi)</w:t>
            </w:r>
          </w:p>
        </w:tc>
      </w:tr>
      <w:tr>
        <w:tc>
          <w:tcPr>
            <w:tcW w:type="dxa" w:w="3168"/>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b/>
                <w:color w:val="000000"/>
                <w:sz w:val="18"/>
              </w:rPr>
              <w:t>4. Tanggal Efektif</w:t>
            </w:r>
          </w:p>
        </w:tc>
        <w:tc>
          <w:tcPr>
            <w:tcW w:type="dxa" w:w="662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color w:val="000000"/>
                <w:sz w:val="18"/>
              </w:rPr>
              <w:t>Minggu, 6 September 2026</w:t>
            </w:r>
          </w:p>
        </w:tc>
      </w:tr>
      <w:tr>
        <w:tc>
          <w:tcPr>
            <w:tcW w:type="dxa" w:w="3168"/>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b/>
                <w:color w:val="000000"/>
                <w:sz w:val="18"/>
              </w:rPr>
              <w:t>5. Ruang Lingkup Tugas</w:t>
            </w:r>
          </w:p>
        </w:tc>
        <w:tc>
          <w:tcPr>
            <w:tcW w:type="dxa" w:w="662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color w:val="000000"/>
                <w:sz w:val="18"/>
              </w:rPr>
              <w:t>• Membantu dan mengeksekusi kebutuhan harian usaha yang disiapkan GM.</w:t>
              <w:br/>
              <w:t>• Pengadaan botol (250ml/500ml), ukur stiker, dan koordinasi percetakan.</w:t>
              <w:br/>
              <w:t>• Operasional pengisian cairan sabun di pabrik dan penempelan stiker rapi.</w:t>
              <w:br/>
              <w:t>• Pengelolaan toko online resmi (Shopee &amp; Tokopedia) serta chat pembeli.</w:t>
              <w:br/>
              <w:t>• Pengepakan paket aman (bubble wrap + kardus) dan pengiriman kurir.</w:t>
            </w:r>
          </w:p>
        </w:tc>
      </w:tr>
      <w:tr>
        <w:tc>
          <w:tcPr>
            <w:tcW w:type="dxa" w:w="3168"/>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b/>
                <w:color w:val="000000"/>
                <w:sz w:val="18"/>
              </w:rPr>
              <w:t>6. Skema Kompensasi Gaji</w:t>
            </w:r>
          </w:p>
        </w:tc>
        <w:tc>
          <w:tcPr>
            <w:tcW w:type="dxa" w:w="662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color w:val="000000"/>
                <w:sz w:val="18"/>
              </w:rPr>
              <w:t>• Tahap Awal: Jam kerja fleksibel dan adaptif.</w:t>
              <w:br/>
              <w:t>• Tahap Arus Kas Stabil: Gaji bulanan dimulai bertahap sebesar Rp 1.500.000,- (Satu Juta Lima Ratus Ribu Rupiah) per bulan, dan akan terus dinaikkan seiring penguatan stabilitas arus kas perusahaan.</w:t>
            </w:r>
          </w:p>
        </w:tc>
      </w:tr>
      <w:tr>
        <w:tc>
          <w:tcPr>
            <w:tcW w:type="dxa" w:w="3168"/>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b/>
                <w:color w:val="000000"/>
                <w:sz w:val="18"/>
              </w:rPr>
              <w:t>7. Insentif Skala Besar</w:t>
            </w:r>
          </w:p>
        </w:tc>
        <w:tc>
          <w:tcPr>
            <w:tcW w:type="dxa" w:w="662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color w:val="000000"/>
                <w:sz w:val="18"/>
              </w:rPr>
              <w:t>Ketika volume penjualan produk memasuki skala produksi massal dan distribusi luas, Saudara berhak atas tambahan komisi insentif sebesar 1% (Satu Persen) dari total nilai penjualan kotor setiap produk yang terjual.</w:t>
            </w:r>
          </w:p>
        </w:tc>
      </w:tr>
      <w:tr>
        <w:tc>
          <w:tcPr>
            <w:tcW w:type="dxa" w:w="3168"/>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b/>
                <w:color w:val="000000"/>
                <w:sz w:val="18"/>
              </w:rPr>
              <w:t>8. Status Hubungan Kerja</w:t>
            </w:r>
          </w:p>
        </w:tc>
        <w:tc>
          <w:tcPr>
            <w:tcW w:type="dxa" w:w="662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spacing w:line="264" w:lineRule="auto" w:after="40"/>
            </w:pPr>
            <w:r>
              <w:rPr>
                <w:rFonts w:ascii="Times New Roman" w:hAnsi="Times New Roman"/>
                <w:color w:val="000000"/>
                <w:sz w:val="18"/>
              </w:rPr>
              <w:t>Kemitraan Kerja Inti yang dituangkan dalam Surat Perjanjian Kerjasama (MOU) resmi berkekuatan hukum.</w:t>
            </w:r>
          </w:p>
        </w:tc>
      </w:tr>
    </w:tbl>
    <w:p>
      <w:pPr>
        <w:spacing w:line="276" w:lineRule="auto" w:before="0" w:after="120"/>
        <w:jc w:val="left"/>
      </w:pPr>
    </w:p>
    <w:p>
      <w:pPr>
        <w:spacing w:line="276" w:lineRule="auto" w:before="0" w:after="200"/>
        <w:jc w:val="both"/>
      </w:pPr>
      <w:r>
        <w:rPr>
          <w:rFonts w:ascii="Times New Roman" w:hAnsi="Times New Roman"/>
          <w:b w:val="0"/>
          <w:i w:val="0"/>
          <w:color w:val="000000"/>
          <w:sz w:val="19"/>
        </w:rPr>
        <w:t>Kami meyakini bahwa kehadiran Saudara akan membawa akselerasi besar bagi operasional perusahaan dan kita dapat tumbuh sukses bersama. Jika Saudara menyetujui seluruh ketentuan penawaran ini, mohon menandatangani lembar konfirmasi di bawah ini.</w:t>
      </w:r>
    </w:p>
    <w:tbl>
      <w:tblPr>
        <w:tblW w:type="auto" w:w="0"/>
        <w:jc w:val="center"/>
        <w:tblLook w:firstColumn="1" w:firstRow="1" w:lastColumn="0" w:lastRow="0" w:noHBand="0" w:noVBand="1" w:val="04A0"/>
      </w:tblPr>
      <w:tblGrid>
        <w:gridCol w:w="4896"/>
        <w:gridCol w:w="4896"/>
      </w:tblGrid>
      <w:tr>
        <w:tc>
          <w:tcPr>
            <w:tcW w:type="dxa" w:w="4896"/>
            <w:tcBorders>
              <w:top w:val="none" w:sz="4" w:space="0" w:color="000000"/>
              <w:left w:val="none" w:sz="4" w:space="0" w:color="000000"/>
              <w:bottom w:val="none" w:sz="4" w:space="0" w:color="000000"/>
              <w:right w:val="none" w:sz="4" w:space="0" w:color="000000"/>
            </w:tcBorders>
          </w:tcPr>
          <w:p>
            <w:pPr>
              <w:spacing w:line="276" w:lineRule="auto"/>
              <w:jc w:val="center"/>
            </w:pPr>
            <w:r>
              <w:rPr>
                <w:color w:val="000000"/>
              </w:rPr>
              <w:t>Diberikan Oleh,</w:t>
              <w:br/>
              <w:t>PT Kediri Chemical Abadi</w:t>
              <w:br/>
              <w:br/>
              <w:br/>
              <w:br/>
              <w:br/>
            </w:r>
            <w:r>
              <w:rPr>
                <w:b/>
              </w:rPr>
              <w:t>YERIKHO ARFENSIAS EFFENDI</w:t>
              <w:br/>
            </w:r>
            <w:r>
              <w:rPr>
                <w:sz w:val="18"/>
              </w:rPr>
              <w:t>General Manager</w:t>
            </w:r>
          </w:p>
        </w:tc>
        <w:tc>
          <w:tcPr>
            <w:tcW w:type="dxa" w:w="4896"/>
            <w:tcBorders>
              <w:top w:val="none" w:sz="4" w:space="0" w:color="000000"/>
              <w:left w:val="none" w:sz="4" w:space="0" w:color="000000"/>
              <w:bottom w:val="none" w:sz="4" w:space="0" w:color="000000"/>
              <w:right w:val="none" w:sz="4" w:space="0" w:color="000000"/>
            </w:tcBorders>
          </w:tcPr>
          <w:p>
            <w:pPr>
              <w:spacing w:line="276" w:lineRule="auto"/>
              <w:jc w:val="center"/>
            </w:pPr>
            <w:r>
              <w:rPr>
                <w:color w:val="000000"/>
              </w:rPr>
              <w:t>Diterima &amp; Disetujui Oleh,</w:t>
              <w:br/>
              <w:t>Kandidat Rekan Kerja</w:t>
              <w:br/>
              <w:br/>
              <w:br/>
              <w:br/>
              <w:br/>
            </w:r>
            <w:r>
              <w:rPr>
                <w:b/>
              </w:rPr>
              <w:t>FARHAN</w:t>
              <w:br/>
            </w:r>
            <w:r>
              <w:rPr>
                <w:sz w:val="17"/>
              </w:rPr>
              <w:t>Tanggal: 6 September 2026</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Yerikho Arfensias Effendi</dc:creator>
  <cp:keywords>PT Kediri Chemical Abadi, Offering Letter, Farhan, Fajar, Yerikho Arfensias Effendi</cp:keywords>
  <dc:description>Offering Letter Resmi PT Kediri Chemical Abadi Standar ISO 9001:2015</dc:description>
  <cp:lastModifiedBy>Yerikho Arfensias Effendi</cp:lastModifiedBy>
  <cp:revision>1</cp:revision>
  <dcterms:created xsi:type="dcterms:W3CDTF">2013-12-23T23:15:00Z</dcterms:created>
  <dcterms:modified xsi:type="dcterms:W3CDTF">2013-12-23T23:15:00Z</dcterms:modified>
  <cp:category>Surat Penawaran Kerja / Offering Letter</cp:category>
</cp:coreProperties>
</file>