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6480"/>
            <w:tcBorders>
              <w:top w:val="none" w:sz="4" w:space="0" w:color="000000"/>
              <w:left w:val="none" w:sz="4" w:space="0" w:color="000000"/>
              <w:bottom w:val="single" w:sz="12" w:space="0" w:color="000000"/>
              <w:right w:val="none" w:sz="4" w:space="0" w:color="000000"/>
            </w:tcBorders>
            <w:tcMar>
              <w:top w:w="40" w:type="dxa"/>
              <w:bottom w:w="80" w:type="dxa"/>
              <w:left w:w="40" w:type="dxa"/>
              <w:right w:w="4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PT KEDIRI CHEMICAL ABADI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Pusat Riset Formulasi &amp; Manufaktur Kimia Pembersih Industri</w:t>
              <w:br/>
              <w:t>Jl. Merbabu No. 12, Mojoroto, Kota Kediri, Jawa Timur | Telp: 0858-1230-7629</w:t>
            </w:r>
          </w:p>
        </w:tc>
        <w:tc>
          <w:tcPr>
            <w:tcW w:type="dxa" w:w="3312"/>
            <w:tcBorders>
              <w:top w:val="none" w:sz="4" w:space="0" w:color="000000"/>
              <w:left w:val="none" w:sz="4" w:space="0" w:color="000000"/>
              <w:bottom w:val="single" w:sz="12" w:space="0" w:color="000000"/>
              <w:right w:val="none" w:sz="4" w:space="0" w:color="000000"/>
            </w:tcBorders>
            <w:tcMar>
              <w:top w:w="40" w:type="dxa"/>
              <w:bottom w:w="80" w:type="dxa"/>
              <w:left w:w="40" w:type="dxa"/>
              <w:right w:w="40" w:type="dxa"/>
            </w:tcMar>
          </w:tcPr>
          <w:p>
            <w:pPr>
              <w:spacing w:after="40"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STANDAR ISO 9001:2015</w:t>
              <w:br/>
              <w:t>No: SKD-01/HR-KCA/IX/2026</w:t>
              <w:br/>
              <w:t>Edisi: September 2026</w:t>
            </w:r>
          </w:p>
        </w:tc>
      </w:tr>
    </w:tbl>
    <w:p>
      <w:pPr>
        <w:spacing w:after="120"/>
      </w:pPr>
    </w:p>
    <w:p>
      <w:pPr>
        <w:spacing w:line="276" w:lineRule="auto" w:after="4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SURAT KEPUTUSAN DIREKSI PT KEDIRI CHEMICAL ABADI</w:t>
      </w:r>
    </w:p>
    <w:p>
      <w:pPr>
        <w:spacing w:line="276" w:lineRule="auto" w:after="8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TENTANG STRUKTUR ORGANISASI &amp; PENGANGKATAN PEJABAT OPERASIONAL</w:t>
      </w:r>
    </w:p>
    <w:p>
      <w:pPr>
        <w:spacing w:line="276" w:lineRule="auto" w:after="28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Nomor: 004/SKD/DIR-KCA/IX/2026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Menimbang:</w:t>
      </w:r>
    </w:p>
    <w:p>
      <w:pPr>
        <w:spacing w:line="276" w:lineRule="auto" w:after="120"/>
        <w:jc w:val="left"/>
      </w:pPr>
      <w:r>
        <w:rPr>
          <w:rFonts w:ascii="Times New Roman" w:hAnsi="Times New Roman"/>
          <w:b w:val="0"/>
          <w:i w:val="0"/>
          <w:color w:val="000000"/>
          <w:sz w:val="19"/>
        </w:rPr>
        <w:t>a. Bahwa dalam rangka mendukung ekspansi bisnis, pengembangan lini produk baru sabun &amp; body care, serta penguatan tata kelola operasional PT Kediri Chemical Abadi, dipandang perlu menetapkan struktur organisasi awal yang adaptif dan profesional;</w:t>
        <w:br/>
        <w:t>b. Bahwa individu yang namanya tercantum dalam keputusan ini dinilai memiliki integritas, kompetensi, dan loyalitas untuk menjalankan amanah jabatan yang ditetapkan.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Mengingat: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color w:val="000000"/>
          <w:sz w:val="19"/>
        </w:rPr>
        <w:t>1. Anggaran Dasar PT Kediri Chemical Abadi;</w:t>
        <w:br/>
        <w:t>2. Standar Sistem Manajemen Mutu ISO 9001:2015 Klausul 5.3 mengenai Peran, Tanggung Jawab, dan Wewenang Organisasi.</w:t>
      </w:r>
    </w:p>
    <w:p>
      <w:pPr>
        <w:spacing w:line="276" w:lineRule="auto" w:after="120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MEMUTUSKAN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Menetapkan:</w:t>
      </w:r>
    </w:p>
    <w:p>
      <w:pPr>
        <w:spacing w:line="276" w:lineRule="auto" w:after="120"/>
        <w:jc w:val="left"/>
      </w:pPr>
      <w:r>
        <w:rPr>
          <w:b/>
        </w:rPr>
        <w:t xml:space="preserve">PERTAMA : </w:t>
      </w:r>
      <w:r>
        <w:t>Mengesahkan Struktur Organisasi Inti PT Kediri Chemical Abadi yang terdiri dari Direktur Utama, General Manager, Business Operations Coordinator, dan Head of Creative &amp; Design.</w:t>
      </w:r>
    </w:p>
    <w:p>
      <w:pPr>
        <w:spacing w:line="276" w:lineRule="auto" w:after="120"/>
        <w:jc w:val="left"/>
      </w:pPr>
      <w:r>
        <w:rPr>
          <w:b/>
        </w:rPr>
        <w:t xml:space="preserve">KEDUA : </w:t>
      </w:r>
      <w:r>
        <w:t>Mengangkat Saudara FARHAN sebagai BUSINESS OPERATIONS COORDINATOR, dengan rincian tugas dan kewenangan operasional sebagaimana terlampir dalam uraian jabatan (Job Description).</w:t>
      </w:r>
    </w:p>
    <w:p>
      <w:pPr>
        <w:spacing w:line="276" w:lineRule="auto" w:after="120"/>
        <w:jc w:val="left"/>
      </w:pPr>
      <w:r>
        <w:rPr>
          <w:b/>
        </w:rPr>
        <w:t xml:space="preserve">KETIGA : </w:t>
      </w:r>
      <w:r>
        <w:t>Mengangkat Saudara FAJAR sebagai HEAD OF CREATIVE &amp; DESIGN, dengan rincian tugas dan kewenangan kepemimpinan kreatif visual sebagaimana terlampir dalam uraian jabatan (Job Description).</w:t>
      </w:r>
    </w:p>
    <w:p>
      <w:pPr>
        <w:spacing w:line="276" w:lineRule="auto" w:after="120"/>
        <w:jc w:val="left"/>
      </w:pPr>
      <w:r>
        <w:rPr>
          <w:b/>
        </w:rPr>
        <w:t xml:space="preserve">KEEMPAT : </w:t>
      </w:r>
      <w:r>
        <w:t>Keputusan ini berlaku terhitung sejak tanggal 6 September 2026, dengan ketentuan apabila di kemudian hari terdapat kekeliruan, akan diadakan perbaikan sebagaimana mestinya.</w:t>
      </w:r>
    </w:p>
    <w:p>
      <w:pPr>
        <w:spacing w:line="276" w:lineRule="auto" w:after="2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color w:val="000000"/>
              </w:rPr>
              <w:t>Mengetahui,</w:t>
              <w:br/>
              <w:t>Direktur Utama</w:t>
              <w:br/>
              <w:br/>
              <w:br/>
              <w:br/>
              <w:br/>
            </w:r>
            <w:r>
              <w:rPr>
                <w:b/>
              </w:rPr>
              <w:t>YAN EFFENDI</w:t>
            </w:r>
          </w:p>
        </w:tc>
        <w:tc>
          <w:tcPr>
            <w:tcW w:type="dxa" w:w="489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color w:val="000000"/>
              </w:rPr>
              <w:t>Ditetapkan di Kota Kediri, 6 September 2026</w:t>
              <w:br/>
              <w:t>General Manager</w:t>
              <w:br/>
              <w:br/>
              <w:br/>
              <w:br/>
              <w:br/>
            </w:r>
            <w:r>
              <w:rPr>
                <w:b/>
              </w:rPr>
              <w:t>YERIKHO ARFENSIAS EFFENDI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Yerikho Arfensias Effendi</dc:creator>
  <cp:keywords>PT Kediri Chemical Abadi, MOU, Jobdesk, Komitmen Manajemen</cp:keywords>
  <dc:description>Dokumen Terkendali Sistem Manajemen Mutu ISO 9001:2015 PT Kediri Chemical Abadi</dc:description>
  <cp:lastModifiedBy>Yerikho Arfensias Effendi</cp:lastModifiedBy>
  <cp:revision>1</cp:revision>
  <dcterms:created xsi:type="dcterms:W3CDTF">2013-12-23T23:15:00Z</dcterms:created>
  <dcterms:modified xsi:type="dcterms:W3CDTF">2013-12-23T23:15:00Z</dcterms:modified>
  <cp:category>Dokumen Manajemen Direksi</cp:category>
</cp:coreProperties>
</file>