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HIGIENE PERSONALIA DAN PENGGUNAAN ALAT PELINDUNG DIRI (APD)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SOP-HIG-003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Menjamin perlindungan keselamatan dan kesehatan kerja (K3) personil dari uap/kontak kimia serta mencegah kontaminasi dari personil ke produk.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seluruh karyawan, teknisi, analis lab, dan tamu yang memasuki area pengolahan dan pengemasan.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Seluruh Karyawan: </w:t>
      </w:r>
      <w:r>
        <w:rPr>
          <w:rFonts w:ascii="Times New Roman" w:hAnsi="Times New Roman"/>
          <w:color w:val="000000"/>
        </w:rPr>
        <w:t>Wajib mematuhi protokol higiene dan memakai APD yang disyaratkan.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Kepala Bagian Operasional: </w:t>
      </w:r>
      <w:r>
        <w:rPr>
          <w:rFonts w:ascii="Times New Roman" w:hAnsi="Times New Roman"/>
          <w:color w:val="000000"/>
        </w:rPr>
        <w:t>Mengawasi kepatuhan pemakaian APD di area kerja harian.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PJT: </w:t>
      </w:r>
      <w:r>
        <w:rPr>
          <w:rFonts w:ascii="Times New Roman" w:hAnsi="Times New Roman"/>
          <w:color w:val="000000"/>
        </w:rPr>
        <w:t>Menetapkan standar APD yang sesuai dengan tingkat risiko bahan kimia.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Dasar hukum acuan: Permenkes 14/2021 dan UU No. 1 Tahun 1970 tentang Keselamatan Kerja.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Memasuki Ruang Produksi: </w:t>
      </w:r>
      <w:r>
        <w:rPr>
          <w:rFonts w:ascii="Times New Roman" w:hAnsi="Times New Roman"/>
          <w:color w:val="000000"/>
        </w:rPr>
        <w:t>Tanggalkan sepatu luar di ruang loker, kenakan pakaian kerja pabrik/jas lab dan sepatu boots tertutup.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Cuci Tangan: </w:t>
      </w:r>
      <w:r>
        <w:rPr>
          <w:rFonts w:ascii="Times New Roman" w:hAnsi="Times New Roman"/>
          <w:color w:val="000000"/>
        </w:rPr>
        <w:t>Cuci tangan dengan sabun antiseptik pada wastafel alir selama minimal 20 detik, keringkan dengan tisu bersih.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Pemakaian APD: </w:t>
      </w:r>
      <w:r>
        <w:rPr>
          <w:rFonts w:ascii="Times New Roman" w:hAnsi="Times New Roman"/>
          <w:color w:val="000000"/>
        </w:rPr>
        <w:t>Kenakan masker medis/respirator uap kimia, tutup kepala (hairnet), kacamata pelindung (goggle) untuk cairan asam/klorin, dan sarung tangan nitril/karet.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Larangan di Area Produksi: </w:t>
      </w:r>
      <w:r>
        <w:rPr>
          <w:rFonts w:ascii="Times New Roman" w:hAnsi="Times New Roman"/>
          <w:color w:val="000000"/>
        </w:rPr>
        <w:t>Dilarang memakai cincin, gelang, jam tangan, dilarang makan, minum, meludah, atau merokok.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Kondisi Kesehatan: </w:t>
      </w:r>
      <w:r>
        <w:rPr>
          <w:rFonts w:ascii="Times New Roman" w:hAnsi="Times New Roman"/>
          <w:color w:val="000000"/>
        </w:rPr>
        <w:t>Personel yang menderita flu, luka terbuka, atau sakit kulit dilarang berada di ruang penimbangan dan mixing langsung.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FRM-HIG-01: </w:t>
      </w:r>
      <w:r>
        <w:rPr>
          <w:rFonts w:ascii="Times New Roman" w:hAnsi="Times New Roman"/>
          <w:color w:val="000000"/>
        </w:rPr>
        <w:t>Checklist Harian Higiene dan Kerapian APD Karyawan.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FRM-HIG-02: </w:t>
      </w:r>
      <w:r>
        <w:rPr>
          <w:rFonts w:ascii="Times New Roman" w:hAnsi="Times New Roman"/>
          <w:color w:val="000000"/>
        </w:rPr>
        <w:t>Rekaman Pemeriksaan Kesehatan Personel.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Sop-Hig-003 Higiene Personalia Dan Pemakaian Apd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4</cp:revision>
  <dcterms:created xsi:type="dcterms:W3CDTF">2026-08-15T14:23:17Z</dcterms:created>
  <dcterms:modified xsi:type="dcterms:W3CDTF">2026-08-20T13:22:45Z</dcterms:modified>
  <cp:category>Dokumen Manajemen KCA</cp:category>
</cp:coreProperties>
</file>