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MANUFAKTUR PKRT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STANDAR OPERASIONAL PROSEDUR:</w:t>
              <w:br/>
              <w:t>PELABELAN KEMASAN DAN PENGEMASAN SEKUNDER KE KARTON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SOP-PRD-012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1. TUJUAN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Menjamin penempelan stiker label rapi, simetris, mencantumkan identitas legalitas resmi (Nomor PKD, Batch, Exp Date), serta terlindung rapi dalam karton boks.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2. RUANG LINGKUP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Berlaku untuk seluruh proses penempelan label stiker dan pengemasan karton boks di Ruang Kemas Sekunder.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3. TANGGUNG JAWAB DAN WEWENANG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Operator Pelabelan: </w:t>
      </w:r>
      <w:r>
        <w:rPr>
          <w:rFonts w:ascii="Times New Roman" w:hAnsi="Times New Roman"/>
          <w:color w:val="000000"/>
        </w:rPr>
        <w:t>Menempelkan stiker label dan mencetak kode produksi/kedaluwarsa.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Operator Packing: </w:t>
      </w:r>
      <w:r>
        <w:rPr>
          <w:rFonts w:ascii="Times New Roman" w:hAnsi="Times New Roman"/>
          <w:color w:val="000000"/>
        </w:rPr>
        <w:t>Menyusun botol ke dalam karton boks dan menyegelnya.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Kepala Produksi: </w:t>
      </w:r>
      <w:r>
        <w:rPr>
          <w:rFonts w:ascii="Times New Roman" w:hAnsi="Times New Roman"/>
          <w:color w:val="000000"/>
        </w:rPr>
        <w:t>Memverifikasi kebenaran informasi nomor batch dan tanggal kedaluwarsa.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4. DEFINISI DAN DASAR HUKUM ACUAN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Permenkes No. 62 Tahun 2017 tentang Penandaan dan Izin Edar PKRT.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5. PROSEDUR KERJA LANGKAH DEMI LANGKAH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Verifikasi Label: </w:t>
      </w:r>
      <w:r>
        <w:rPr>
          <w:rFonts w:ascii="Times New Roman" w:hAnsi="Times New Roman"/>
          <w:color w:val="000000"/>
        </w:rPr>
        <w:t>Pastikan stiker label yang diambil sesuai dengan varian produk yang sedang diproduksi dan mencantumkan nomor KEMENKES RI PKD yang valid.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Pencetakan Kode: </w:t>
      </w:r>
      <w:r>
        <w:rPr>
          <w:rFonts w:ascii="Times New Roman" w:hAnsi="Times New Roman"/>
          <w:color w:val="000000"/>
        </w:rPr>
        <w:t>Cetak Nomor Bets dan Tanggal Kedaluwarsa (Exp Date) pada area yang telah ditentukan pada label/botol menggunakan mesin inkjet coder atau cap stempel permanen.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Penempelan Stiker: </w:t>
      </w:r>
      <w:r>
        <w:rPr>
          <w:rFonts w:ascii="Times New Roman" w:hAnsi="Times New Roman"/>
          <w:color w:val="000000"/>
        </w:rPr>
        <w:t>Tempelkan stiker pada posisi tengah badan botol secara simetris, rata, dan bebas dari gelembung udara.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4. Pengemasan ke Karton: </w:t>
      </w:r>
      <w:r>
        <w:rPr>
          <w:rFonts w:ascii="Times New Roman" w:hAnsi="Times New Roman"/>
          <w:color w:val="000000"/>
        </w:rPr>
        <w:t>Susun botol ke dalam karton boks (misal: 24 botol/karton) dengan menggunakan sekat kardus pemisah.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5. Penyegelan Karton: </w:t>
      </w:r>
      <w:r>
        <w:rPr>
          <w:rFonts w:ascii="Times New Roman" w:hAnsi="Times New Roman"/>
          <w:color w:val="000000"/>
        </w:rPr>
        <w:t>Tutup karton boks dan rekatkan lakban secara kuat pada bagian atas dan bawah karton.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6. Identitas Luar: </w:t>
      </w:r>
      <w:r>
        <w:rPr>
          <w:rFonts w:ascii="Times New Roman" w:hAnsi="Times New Roman"/>
          <w:color w:val="000000"/>
        </w:rPr>
        <w:t>Tempel label identitas batch di bagian luar karton boks dan pindahkan ke gudang barang jadi.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6. DOKUMEN DAN FORMULIR TERKAIT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FRM-PRD-01: </w:t>
      </w:r>
      <w:r>
        <w:rPr>
          <w:rFonts w:ascii="Times New Roman" w:hAnsi="Times New Roman"/>
          <w:color w:val="000000"/>
        </w:rPr>
        <w:t>Catatan Pengolahan Bets - Rekapitulasi Kemasan Akhir.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FRM-PRD-05: </w:t>
      </w:r>
      <w:r>
        <w:rPr>
          <w:rFonts w:ascii="Times New Roman" w:hAnsi="Times New Roman"/>
          <w:color w:val="000000"/>
        </w:rPr>
        <w:t>Contoh Spesimen Label dan Karton Boks.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2929"/>
        <w:gridCol w:w="2929"/>
        <w:gridCol w:w="2929"/>
      </w:tblGrid>
      <w:tr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Disiapkan Oleh,</w:t>
              <w:br/>
              <w:t>Penanggung Jawab Teknis (PJT)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Diperiksa Oleh,</w:t>
              <w:br/>
              <w:t>Kepala Bagian Operasional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Disahkan Oleh,</w:t>
              <w:br/>
              <w:t>Direktur Utama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Sop-Prd-012 Pelabelan Kemasan Dan Pengemasan Karton Sekunder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2</cp:revision>
  <dcterms:created xsi:type="dcterms:W3CDTF">2026-08-14T15:27:35Z</dcterms:created>
  <dcterms:modified xsi:type="dcterms:W3CDTF">2026-08-20T18:48:37Z</dcterms:modified>
  <cp:category>Dokumen Manajemen KCA</cp:category>
</cp:coreProperties>
</file>