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MASTER CHECKLIST &amp; DAFTAR DOKUMEN KENDALI MUTU STANDAR ISO 9001:2015 &amp; CPKRTB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CKL-PKRT-002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MASTER LIST STRUKTUR DOKUMEN SISTEM MANAJEMEN MUTU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Sesuai klausul 7.5 ISO 9001:2015 (Informasi Terdokumentasi), seluruh dokumen sistem mutu pabrik diklasifikasikan ke dalam 4 (empat) tingkatan hierarki: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Level Dokumen</w:t>
            </w:r>
          </w:p>
        </w:tc>
        <w:tc>
          <w:tcPr>
            <w:tcW w:type="dxa" w:w="255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Jenis Dokumen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Kode / Format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Lokasi Arsip</w:t>
            </w:r>
          </w:p>
        </w:tc>
        <w:tc>
          <w:tcPr>
            <w:tcW w:type="dxa" w:w="141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Pengendali</w:t>
            </w:r>
          </w:p>
        </w:tc>
      </w:tr>
      <w:tr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Level 1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Manual Mutu &amp; Kebijakan Mutu Pabrik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MM-PKRT-001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Binder 1 (Fisik) &amp; Cloud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Direktur &amp; PJT</w:t>
            </w:r>
          </w:p>
        </w:tc>
      </w:tr>
      <w:tr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Level 2</w:t>
            </w:r>
          </w:p>
        </w:tc>
        <w:tc>
          <w:tcPr>
            <w:tcW w:type="dxa" w:w="255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Standar Operasional Prosedur (SOP)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SOP-PKRT-001 s/d 020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Binder 2 (Fisik) &amp; Ruang Kerja</w:t>
            </w:r>
          </w:p>
        </w:tc>
        <w:tc>
          <w:tcPr>
            <w:tcW w:type="dxa" w:w="141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 &amp; Ka. Produksi</w:t>
            </w:r>
          </w:p>
        </w:tc>
      </w:tr>
      <w:tr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Level 3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Instruksi Kerja (IK) &amp; Master Formula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IK-PROD-001 s/d 010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Dinding Ruang Kerja &amp; Lab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Ka. Produksi &amp; QC</w:t>
            </w:r>
          </w:p>
        </w:tc>
      </w:tr>
      <w:tr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Level 4</w:t>
            </w:r>
          </w:p>
        </w:tc>
        <w:tc>
          <w:tcPr>
            <w:tcW w:type="dxa" w:w="255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Formulir, Logbook &amp; Rekaman Mutu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FRM-PKRT-001 s/d 015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Binder 3 &amp; Arsip Harian</w:t>
            </w:r>
          </w:p>
        </w:tc>
        <w:tc>
          <w:tcPr>
            <w:tcW w:type="dxa" w:w="141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Operator &amp; PJT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CHECKLIST DOKUMEN PERSYARATAN LEGALITAS &amp; SARANA PABRIK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56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2835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Nama Dokumen / Izin</w:t>
            </w:r>
          </w:p>
        </w:tc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Instansi Penerbit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Status Kelengkapan</w:t>
            </w:r>
          </w:p>
        </w:tc>
        <w:tc>
          <w:tcPr>
            <w:tcW w:type="dxa" w:w="141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Target Pemenuhan</w:t>
            </w:r>
          </w:p>
        </w:tc>
      </w:tr>
      <w:tr>
        <w:tc>
          <w:tcPr>
            <w:tcW w:type="dxa" w:w="56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Sertifikat Pendaftaran Pendirian PT Perorangan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Kemenkumham RI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- Awal</w:t>
            </w:r>
          </w:p>
        </w:tc>
      </w:tr>
      <w:tr>
        <w:tc>
          <w:tcPr>
            <w:tcW w:type="dxa" w:w="56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NPWP Badan Usaha PT Perorangan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DJP Kemenkeu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- Awal</w:t>
            </w:r>
          </w:p>
        </w:tc>
      </w:tr>
      <w:tr>
        <w:tc>
          <w:tcPr>
            <w:tcW w:type="dxa" w:w="56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NIB OSS RBA (KBLI 20231)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Kementerian Investasi / BKPM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- Awal</w:t>
            </w:r>
          </w:p>
        </w:tc>
      </w:tr>
      <w:tr>
        <w:tc>
          <w:tcPr>
            <w:tcW w:type="dxa" w:w="56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Persetujuan Tata Ruang (KKPR) &amp; SPPL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OSS RBA / KLHK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- Awal</w:t>
            </w:r>
          </w:p>
        </w:tc>
      </w:tr>
      <w:tr>
        <w:tc>
          <w:tcPr>
            <w:tcW w:type="dxa" w:w="56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Surat Keputusan Pengangkatan PJT &amp; Ijazah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Internal PT &amp; Kampus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- Fase 1</w:t>
            </w:r>
          </w:p>
        </w:tc>
      </w:tr>
      <w:tr>
        <w:tc>
          <w:tcPr>
            <w:tcW w:type="dxa" w:w="56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Surat Pernyataan Bekerja Penuh Waktu PJT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 &amp; Notaris/Materai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- Fase 1</w:t>
            </w:r>
          </w:p>
        </w:tc>
      </w:tr>
      <w:tr>
        <w:tc>
          <w:tcPr>
            <w:tcW w:type="dxa" w:w="56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Denah Tata Ruang (Layout 2D) Standar CPKRTB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Internal PT / Arsitek Teknis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- Fase 1</w:t>
            </w:r>
          </w:p>
        </w:tc>
      </w:tr>
      <w:tr>
        <w:tc>
          <w:tcPr>
            <w:tcW w:type="dxa" w:w="56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Sertifikat Standar Produksi PKRT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Ditjen Farmalkes Kemenkes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- Fase 2</w:t>
            </w:r>
          </w:p>
        </w:tc>
      </w:tr>
      <w:tr>
        <w:tc>
          <w:tcPr>
            <w:tcW w:type="dxa" w:w="56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Hasil Uji Lab Terakreditasi KAN (Produk Jadi)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Lab Terakreditasi KAN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- Fase 4</w:t>
            </w:r>
          </w:p>
        </w:tc>
      </w:tr>
      <w:tr>
        <w:tc>
          <w:tcPr>
            <w:tcW w:type="dxa" w:w="56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Nomor Izin Edar KEMENKES RI PKD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Ditjen Farmalkes Kemenkes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- Fase 5</w:t>
            </w:r>
          </w:p>
        </w:tc>
      </w:tr>
      <w:tr>
        <w:tc>
          <w:tcPr>
            <w:tcW w:type="dxa" w:w="56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Akun SIINas &amp; Sertifikat TKDN-IK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Kementerian Perindustrian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 Lengkap / [  ] Proses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Pengembangan Pasar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MATRIKS TANGGUNG JAWAB PERSONALIA (JOB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Jabatan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Kualifikasi</w:t>
            </w:r>
          </w:p>
        </w:tc>
        <w:tc>
          <w:tcPr>
            <w:tcW w:type="dxa" w:w="4082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Tugas Pokok &amp; Wewenang SMM ISO 9001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Pelaporan Kepada</w:t>
            </w:r>
          </w:p>
        </w:tc>
      </w:tr>
      <w:tr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Direktur Perusahaan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Pimpinan PT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Menetapkan Kebijakan Mutu, menyetujui anggaran fasilitas, menandatangani kontrak kerja sama makloon dan legalitas badan usaha.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Pemegang Saham</w:t>
            </w:r>
          </w:p>
        </w:tc>
      </w:tr>
      <w:tr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Penanggung Jawab Teknis (PJT)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D3/S1 Farmasi / Kimia / T.Kimia</w:t>
            </w:r>
          </w:p>
        </w:tc>
        <w:tc>
          <w:tcPr>
            <w:tcW w:type="dxa" w:w="4082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Bertanggung jawab atas pemenuhan CPKRTB, menyetujui Master Formula, memvalidasi hasil uji laboratorium, menerbitkan CoA, dan mengelola registrasi PKD.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Direktur</w:t>
            </w:r>
          </w:p>
        </w:tc>
      </w:tr>
      <w:tr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Kepala Produksi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Minimal SMK Kimia / D3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Mengawasi pelaksanaan proses penimbangan, mixing, filling, sanitasi tangki, dan memastikan pengisian Catatan Pengolahan Bets (Batch Record).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 &amp; Direktur</w:t>
            </w:r>
          </w:p>
        </w:tc>
      </w:tr>
      <w:tr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Petugas QC &amp; Lab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SMK Kimia / Analis</w:t>
            </w:r>
          </w:p>
        </w:tc>
        <w:tc>
          <w:tcPr>
            <w:tcW w:type="dxa" w:w="4082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Melakukan sampling bahan baku &amp; produk jadi, pengujian pH, berat jenis, uji kebocoran kemasan, dan mengelola sampel pertinggal (retained sample).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</w:t>
            </w:r>
          </w:p>
        </w:tc>
      </w:tr>
      <w:tr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Petugas Gudang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Minimal SMA/SMK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Mengelola penerimaan bahan baku, menerapkan prinsip FIFO/FEFO, menjaga kartu stok, dan memantau suhu/kelembaban gudang penyimpanan.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Kepala Produksi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Disetujui Oleh,</w:t>
              <w:br/>
              <w:t>Direktur Perusahaan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 Master Checklist Dan List Data Kendali Mutu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2026-08-16T16:15:53Z</dcterms:created>
  <dcterms:modified xsi:type="dcterms:W3CDTF">2026-08-20T18:33:31Z</dcterms:modified>
  <cp:category>Dokumen Manajemen KCA</cp:category>
</cp:coreProperties>
</file>