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standalone='yes'?>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w:body><w:tbl><w:tblPr><w:tblW w:type="auto" w:w="0"/><w:jc w:val="center"/><w:tblLook w:firstColumn="1" w:firstRow="1" w:lastColumn="0" w:lastRow="0" w:noHBand="0" w:noVBand="1" w:val="04A0"/><w:tblBorders><w:top w:val="single" w:sz="6" w:space="0" w:color="000000"/><w:bottom w:val="single" w:sz="6" w:space="0" w:color="000000"/><w:insideH w:val="single" w:sz="6" w:space="0" w:color="000000"/><w:insideV w:val="single" w:sz="6" w:space="0" w:color="000000"/><w:left w:val="single" w:sz="6" w:space="0" w:color="000000"/><w:right w:val="single" w:sz="6" w:space="0" w:color="000000"/></w:tblBorders></w:tblPr><w:tblGrid><w:gridCol w:w="2197"/><w:gridCol w:w="2197"/><w:gridCol w:w="2197"/><w:gridCol w:w="2197"/></w:tblGrid><w:tr><w:tc><w:tcPr><w:tcW w:type="dxa" w:w="2154"/><w:vMerge w:val="restart"/><w:tcMar><w:top w:w="70" w:type="dxa"/><w:bottom w:w="70" w:type="dxa"/><w:left w:w="90" w:type="dxa"/><w:right w:w="90" w:type="dxa"/></w:tcMar></w:tcPr><w:p><w:pPr><w:spacing w:after="0"/><w:jc w:val="center"/></w:pPr><w:r><w:rPr><w:rFonts w:ascii="Times New Roman" w:hAnsi="Times New Roman"/><w:b/><w:color w:val="000000"/><w:sz w:val="19"/></w:rPr><w:t>PT Kediri Chemical Abadi</w:t><w:br/><w:t>MANUFAKTUR PKRT</w:t><w:br/><w:t>SISTEM ISO 9001:2015</w:t></w:r></w:p></w:tc><w:tc><w:tcPr><w:tcW w:type="dxa" w:w="3515"/><w:vMerge w:val="restart"/><w:tcMar><w:top w:w="70" w:type="dxa"/><w:bottom w:w="70" w:type="dxa"/><w:left w:w="90" w:type="dxa"/><w:right w:w="90" w:type="dxa"/></w:tcMar></w:tcPr><w:p><w:pPr><w:spacing w:after="0"/><w:jc w:val="center"/></w:pPr><w:r><w:rPr><w:rFonts w:ascii="Times New Roman" w:hAnsi="Times New Roman"/><w:b/><w:color w:val="000000"/><w:sz w:val="21"/></w:rPr><w:t>SURAT PERJANJIAN KERJA SAMA JASA PRODUKSI MAKLOON (TOLL MANUFACTURING AGREEMENT)</w:t></w:r></w:p></w:tc><w:tc><w:tcPr><w:tcW w:type="dxa" w:w="1417"/><w:tcMar><w:top w:w="70" w:type="dxa"/><w:bottom w:w="70" w:type="dxa"/><w:left w:w="90" w:type="dxa"/><w:right w:w="90" w:type="dxa"/></w:tcMar></w:tcPr><w:p><w:pPr><w:spacing w:after="0"/></w:pPr><w:r><w:rPr><w:rFonts w:ascii="Times New Roman" w:hAnsi="Times New Roman"/><w:b/><w:color w:val="000000"/><w:sz w:val="18"/></w:rPr><w:t>No. Dokumen</w:t></w:r></w:p></w:tc><w:tc><w:tcPr><w:tcW w:type="dxa" w:w="1701"/><w:tcMar><w:top w:w="70" w:type="dxa"/><w:bottom w:w="70" w:type="dxa"/><w:left w:w="90" w:type="dxa"/><w:right w:w="90" w:type="dxa"/></w:tcMar></w:tcPr><w:p><w:pPr><w:spacing w:after="0"/></w:pPr><w:r><w:rPr><w:rFonts w:ascii="Times New Roman" w:hAnsi="Times New Roman"/><w:color w:val="000000"/><w:sz w:val="18"/></w:rPr><w:t>AGR-PKRT-004</w:t></w:r></w:p></w:tc></w:tr><w:tr><w:tc><w:tcPr><w:tcW w:type="dxa" w:w="2154"/><w:vMerge/><w:tcMar><w:top w:w="70" w:type="dxa"/><w:bottom w:w="70" w:type="dxa"/><w:left w:w="90" w:type="dxa"/><w:right w:w="90" w:type="dxa"/></w:tcMar></w:tcPr><w:p/></w:tc><w:tc><w:tcPr><w:tcW w:type="dxa" w:w="3515"/><w:vMerge/><w:tcMar><w:top w:w="70" w:type="dxa"/><w:bottom w:w="70" w:type="dxa"/><w:left w:w="90" w:type="dxa"/><w:right w:w="90" w:type="dxa"/></w:tcMar></w:tcPr><w:p/></w:tc><w:tc><w:tcPr><w:tcW w:type="dxa" w:w="1417"/><w:tcMar><w:top w:w="70" w:type="dxa"/><w:bottom w:w="70" w:type="dxa"/><w:left w:w="90" w:type="dxa"/><w:right w:w="90" w:type="dxa"/></w:tcMar></w:tcPr><w:p><w:pPr><w:spacing w:after="0"/></w:pPr><w:r><w:rPr><w:rFonts w:ascii="Times New Roman" w:hAnsi="Times New Roman"/><w:b/><w:color w:val="000000"/><w:sz w:val="18"/></w:rPr><w:t>No. Revisi / Tgl</w:t></w:r></w:p></w:tc><w:tc><w:tcPr><w:tcW w:type="dxa" w:w="1701"/><w:tcMar><w:top w:w="70" w:type="dxa"/><w:bottom w:w="70" w:type="dxa"/><w:left w:w="90" w:type="dxa"/><w:right w:w="90" w:type="dxa"/></w:tcMar></w:tcPr><w:p><w:pPr><w:spacing w:after="0"/></w:pPr><w:r><w:rPr><w:rFonts w:ascii="Times New Roman" w:hAnsi="Times New Roman"/><w:color w:val="000000"/><w:sz w:val="18"/></w:rPr><w:t>Rev. 00 / 19 Agustus 2026</w:t></w:r></w:p></w:tc></w:tr><w:tr><w:tc><w:tcPr><w:tcW w:type="dxa" w:w="2154"/><w:vMerge/><w:tcMar><w:top w:w="70" w:type="dxa"/><w:bottom w:w="70" w:type="dxa"/><w:left w:w="90" w:type="dxa"/><w:right w:w="90" w:type="dxa"/></w:tcMar></w:tcPr><w:p/></w:tc><w:tc><w:tcPr><w:tcW w:type="dxa" w:w="3515"/><w:vMerge/><w:tcMar><w:top w:w="70" w:type="dxa"/><w:bottom w:w="70" w:type="dxa"/><w:left w:w="90" w:type="dxa"/><w:right w:w="90" w:type="dxa"/></w:tcMar></w:tcPr><w:p/></w:tc><w:tc><w:tcPr><w:tcW w:type="dxa" w:w="1417"/><w:tcMar><w:top w:w="70" w:type="dxa"/><w:bottom w:w="70" w:type="dxa"/><w:left w:w="90" w:type="dxa"/><w:right w:w="90" w:type="dxa"/></w:tcMar></w:tcPr><w:p><w:pPr><w:spacing w:after="0"/></w:pPr><w:r><w:rPr><w:rFonts w:ascii="Times New Roman" w:hAnsi="Times New Roman"/><w:b/><w:color w:val="000000"/><w:sz w:val="18"/></w:rPr><w:t>Status Dokumen</w:t></w:r></w:p></w:tc><w:tc><w:tcPr><w:tcW w:type="dxa" w:w="1701"/><w:tcMar><w:top w:w="70" w:type="dxa"/><w:bottom w:w="70" w:type="dxa"/><w:left w:w="90" w:type="dxa"/><w:right w:w="90" w:type="dxa"/></w:tcMar></w:tcPr><w:p><w:pPr><w:spacing w:after="0"/></w:pPr><w:r><w:rPr><w:rFonts w:ascii="Times New Roman" w:hAnsi="Times New Roman"/><w:color w:val="000000"/><w:sz w:val="18"/></w:rPr><w:t>TERKENDALI</w:t></w:r></w:p></w:tc></w:tr></w:tbl><w:p><w:pPr><w:spacing w:line="276" w:lineRule="auto" w:after="80"/></w:pPr></w:p><w:p><w:pPr><w:spacing w:after="80" w:line="276" w:lineRule="auto"/></w:pPr><w:r><w:rPr><w:rFonts w:ascii="Times New Roman" w:hAnsi="Times New Roman"/><w:color w:val="000000"/><w:sz w:val="22"/></w:rPr><w:t>Pada hari ini, [Hari], tanggal [Tanggal] bulan [Bulan] tahun [Dua Ribu Dua Puluh Enam] ([Tgl-Bln-Thn]), bertempat di [Kota Kantor/Pabrik], telah dibuat dan ditandatangani Perjanjian Kerja Sama Jasa Produksi Makloon (selanjutnya disebut "Perjanjian") oleh dan antara:</w:t></w:r></w:p><w:p><w:pPr><w:pStyle w:val="ListBullet"/><w:spacing w:after="80" w:line="276" w:lineRule="auto"/></w:pPr><w:r><w:rPr><w:rFonts w:ascii="Times New Roman" w:hAnsi="Times New Roman"/><w:b/><w:color w:val="000000"/></w:rPr><w:t xml:space="preserve">1. </w:t></w:r><w:r><w:rPr><w:rFonts w:ascii="Times New Roman" w:hAnsi="Times New Roman"/><w:color w:val="000000"/></w:rPr><w:t>PT [NAMA PERUSAHAAN ANDA], suatu badan usaha yang didirikan berdasarkan hukum Republik Indonesia, berkedudukan di Kawasan Industri & Pergudangan Kediri, Jawa Timur, dalam hal ini diwakili secara sah oleh Yerikho Arfensias Effendi selaku Direktur Utama, bertindak untuk dan atas nama perseroan (selanjutnya disebut sebagai "PIHAK PERTAMA / PRODUSEN").</w:t></w:r></w:p><w:p><w:pPr><w:pStyle w:val="ListBullet"/><w:spacing w:after="80" w:line="276" w:lineRule="auto"/></w:pPr><w:r><w:rPr><w:rFonts w:ascii="Times New Roman" w:hAnsi="Times New Roman"/><w:b/><w:color w:val="000000"/></w:rPr><w:t xml:space="preserve">2. </w:t></w:r><w:r><w:rPr><w:rFonts w:ascii="Times New Roman" w:hAnsi="Times New Roman"/><w:color w:val="000000"/></w:rPr><w:t>PT [NAMA PERUSAHAAN MITRA], suatu badan usaha yang didirikan berdasarkan hukum Republik Indonesia, berkedudukan di [Alamat Kantor Mitra], dalam hal ini diwakili secara sah oleh [Nama Direktur Mitra] selaku Direktur Utama, bertindak untuk dan atas nama perseroan (selanjutnya disebut sebagai "PIHAK KEDUA / PEMILIK MEREK").</w:t></w:r></w:p><w:p><w:pPr><w:spacing w:after="80" w:line="276" w:lineRule="auto"/></w:pPr><w:r><w:rPr><w:rFonts w:ascii="Times New Roman" w:hAnsi="Times New Roman"/><w:color w:val="000000"/><w:sz w:val="22"/></w:rPr><w:t>PIHAK PERTAMA dan PIHAK KEDUA secara bersama-sama disebut "PARA PIHAK", dan masing-masing disebut "PIHAK". PARA PIHAK terlebih dahulu menerangkan hal-hal sebagai berikut:</w:t><w:br/><w:t>a. Bahwa PIHAK PERTAMA adalah industri manufaktur yang memiliki sarana, peralatan, tenaga ahli Penanggung Jawab Teknis (PJT), dan izin produksi resmi untuk memproduksi produk PKRT sesuai standar CPKRTB.</w:t><w:br/><w:t>b. Bahwa PIHAK KEDUA adalah pemilik hak merek dagang yang bermaksud mempercayakan pembuatan dan pengemasan produk pembersih/PKRT kepada PIHAK PERTAMA.</w:t><w:br/><w:t>Maka, berdasarkan pertimbangan tersebut, PARA PIHAK sepakat untuk membuat perjanjian dengan ketentuan sebagai berikut:</w:t></w:r></w:p><w:p><w:pPr><w:keepNext/><w:spacing w:before="240" w:after="80" w:line="276" w:lineRule="auto"/></w:pPr><w:r><w:rPr><w:rFonts w:ascii="Times New Roman" w:hAnsi="Times New Roman"/><w:b/><w:color w:val="000000"/><w:sz w:val="24"/></w:rPr><w:t>PASAL 1: DEFINISI DAN RUANG LINGKUP</w:t></w:r></w:p><w:p><w:pPr><w:pStyle w:val="ListBullet"/><w:spacing w:after="80" w:line="276" w:lineRule="auto"/></w:pPr><w:r><w:rPr><w:rFonts w:ascii="Times New Roman" w:hAnsi="Times New Roman"/><w:b/><w:color w:val="000000"/></w:rPr><w:t xml:space="preserve">1.1 </w:t></w:r><w:r><w:rPr><w:rFonts w:ascii="Times New Roman" w:hAnsi="Times New Roman"/><w:color w:val="000000"/></w:rPr><w:t>"Jasa Makloon" adalah kegiatan manufaktur, pencampuran (mixing), pengisian (filling), pengemasan, dan pengendalian mutu produk PKRT yang dilakukan oleh PIHAK PERTAMA atas instruksi PIHAK KEDUA.</w:t></w:r></w:p><w:p><w:pPr><w:pStyle w:val="ListBullet"/><w:spacing w:after="80" w:line="276" w:lineRule="auto"/></w:pPr><w:r><w:rPr><w:rFonts w:ascii="Times New Roman" w:hAnsi="Times New Roman"/><w:b/><w:color w:val="000000"/></w:rPr><w:t xml:space="preserve">1.2 </w:t></w:r><w:r><w:rPr><w:rFonts w:ascii="Times New Roman" w:hAnsi="Times New Roman"/><w:color w:val="000000"/></w:rPr><w:t>"Produk" adalah seluruh varian produk pembersih rumah tangga yang disepakati untuk diproduksi, meliputi Sabun Cuci Piring, Pembersih Lantai, Deterjen Cair, dan Pemutih Pakaian.</w:t></w:r></w:p><w:p><w:pPr><w:pStyle w:val="ListBullet"/><w:spacing w:after="80" w:line="276" w:lineRule="auto"/></w:pPr><w:r><w:rPr><w:rFonts w:ascii="Times New Roman" w:hAnsi="Times New Roman"/><w:b/><w:color w:val="000000"/></w:rPr><w:t xml:space="preserve">1.3 </w:t></w:r><w:r><w:rPr><w:rFonts w:ascii="Times New Roman" w:hAnsi="Times New Roman"/><w:color w:val="000000"/></w:rPr><w:t>"Izin Edar PKD" adalah izin edar resmi yang diterbitkan oleh Kementerian Kesehatan RI untuk produk dalam negeri yang diproduksi di sarana pabrik PIHAK PERTAMA.</w:t></w:r></w:p><w:p><w:pPr><w:keepNext/><w:spacing w:before="240" w:after="80" w:line="276" w:lineRule="auto"/></w:pPr><w:r><w:rPr><w:rFonts w:ascii="Times New Roman" w:hAnsi="Times New Roman"/><w:b/><w:color w:val="000000"/><w:sz w:val="24"/></w:rPr><w:t>PASAL 2: HAK DAN KEWAJIBAN PIHAK PERTAMA</w:t></w:r></w:p><w:p><w:pPr><w:pStyle w:val="ListBullet"/><w:spacing w:after="80" w:line="276" w:lineRule="auto"/></w:pPr><w:r><w:rPr><w:rFonts w:ascii="Times New Roman" w:hAnsi="Times New Roman"/><w:b/><w:color w:val="000000"/></w:rPr><w:t xml:space="preserve">2.1 </w:t></w:r><w:r><w:rPr><w:rFonts w:ascii="Times New Roman" w:hAnsi="Times New Roman"/><w:color w:val="000000"/></w:rPr><w:t>Menjamin proses produksi dilaksanakan di sarana pabrik yang memenuhi standar Cara Pembuatan PKRT yang Baik (CPKRTB) dan ISO 9001:2015.</w:t></w:r></w:p><w:p><w:pPr><w:pStyle w:val="ListBullet"/><w:spacing w:after="80" w:line="276" w:lineRule="auto"/></w:pPr><w:r><w:rPr><w:rFonts w:ascii="Times New Roman" w:hAnsi="Times New Roman"/><w:b/><w:color w:val="000000"/></w:rPr><w:t xml:space="preserve">2.2 </w:t></w:r><w:r><w:rPr><w:rFonts w:ascii="Times New Roman" w:hAnsi="Times New Roman"/><w:color w:val="000000"/></w:rPr><w:t>Menyediakan Penanggung Jawab Teknis (PJT) yang berkualifikasi untuk mengawasi mutu, pengujian formulasi, dan menerbitkan Certificate of Analysis (CoA) per batch.</w:t></w:r></w:p><w:p><w:pPr><w:pStyle w:val="ListBullet"/><w:spacing w:after="80" w:line="276" w:lineRule="auto"/></w:pPr><w:r><w:rPr><w:rFonts w:ascii="Times New Roman" w:hAnsi="Times New Roman"/><w:b/><w:color w:val="000000"/></w:rPr><w:t xml:space="preserve">2.3 </w:t></w:r><w:r><w:rPr><w:rFonts w:ascii="Times New Roman" w:hAnsi="Times New Roman"/><w:color w:val="000000"/></w:rPr><w:t>Membantu dan memfasilitasi kelengkapan dokumen teknis sarana pabrik yang dibutuhkan dalam rangka pendaftaran Izin Edar KEMENKES RI PKD.</w:t></w:r></w:p><w:p><w:pPr><w:pStyle w:val="ListBullet"/><w:spacing w:after="80" w:line="276" w:lineRule="auto"/></w:pPr><w:r><w:rPr><w:rFonts w:ascii="Times New Roman" w:hAnsi="Times New Roman"/><w:b/><w:color w:val="000000"/></w:rPr><w:t xml:space="preserve">2.4 </w:t></w:r><w:r><w:rPr><w:rFonts w:ascii="Times New Roman" w:hAnsi="Times New Roman"/><w:color w:val="000000"/></w:rPr><w:t>Berhak menerima pembayaran biaya jasa makloon tepat waktu sesuai Purchase Order dan kesepakatan harga.</w:t></w:r></w:p><w:p><w:pPr><w:keepNext/><w:spacing w:before="240" w:after="80" w:line="276" w:lineRule="auto"/></w:pPr><w:r><w:rPr><w:rFonts w:ascii="Times New Roman" w:hAnsi="Times New Roman"/><w:b/><w:color w:val="000000"/><w:sz w:val="24"/></w:rPr><w:t>PASAL 3: HAK DAN KEWAJIBAN PIHAK KEDUA</w:t></w:r></w:p><w:p><w:pPr><w:pStyle w:val="ListBullet"/><w:spacing w:after="80" w:line="276" w:lineRule="auto"/></w:pPr><w:r><w:rPr><w:rFonts w:ascii="Times New Roman" w:hAnsi="Times New Roman"/><w:b/><w:color w:val="000000"/></w:rPr><w:t xml:space="preserve">3.1 </w:t></w:r><w:r><w:rPr><w:rFonts w:ascii="Times New Roman" w:hAnsi="Times New Roman"/><w:color w:val="000000"/></w:rPr><w:t>Menjamin bahwa Merek Dagang yang dimakloonkan adalah sah miliknya dan tidak melanggar Hak Kekayaan Intelektual (HKI) pihak ketiga manapun.</w:t></w:r></w:p><w:p><w:pPr><w:pStyle w:val="ListBullet"/><w:spacing w:after="80" w:line="276" w:lineRule="auto"/></w:pPr><w:r><w:rPr><w:rFonts w:ascii="Times New Roman" w:hAnsi="Times New Roman"/><w:b/><w:color w:val="000000"/></w:rPr><w:t xml:space="preserve">3.2 </w:t></w:r><w:r><w:rPr><w:rFonts w:ascii="Times New Roman" w:hAnsi="Times New Roman"/><w:color w:val="000000"/></w:rPr><w:t>Bertanggung jawab penuh atas peredaran, pemasaran, penentuan harga jual konsumen, dan jaringan distribusi produk jadi di pasar.</w:t></w:r></w:p><w:p><w:pPr><w:pStyle w:val="ListBullet"/><w:spacing w:after="80" w:line="276" w:lineRule="auto"/></w:pPr><w:r><w:rPr><w:rFonts w:ascii="Times New Roman" w:hAnsi="Times New Roman"/><w:b/><w:color w:val="000000"/></w:rPr><w:t xml:space="preserve">3.3 </w:t></w:r><w:r><w:rPr><w:rFonts w:ascii="Times New Roman" w:hAnsi="Times New Roman"/><w:color w:val="000000"/></w:rPr><w:t>Wajib menerbitkan Surat Pesanan Resmi (Purchase Order / PO) sebelum proses produksi dimulai.</w:t></w:r></w:p><w:p><w:pPr><w:pStyle w:val="ListBullet"/><w:spacing w:after="80" w:line="276" w:lineRule="auto"/></w:pPr><w:r><w:rPr><w:rFonts w:ascii="Times New Roman" w:hAnsi="Times New Roman"/><w:b/><w:color w:val="000000"/></w:rPr><w:t xml:space="preserve">3.4 </w:t></w:r><w:r><w:rPr><w:rFonts w:ascii="Times New Roman" w:hAnsi="Times New Roman"/><w:color w:val="000000"/></w:rPr><w:t>Berhak menerima produk jadi yang memenuhi standar spesifikasi mutu dan lolos uji laboratorium dengan bukti sertifikat CoA.</w:t></w:r></w:p><w:p><w:pPr><w:keepNext/><w:spacing w:before="240" w:after="80" w:line="276" w:lineRule="auto"/></w:pPr><w:r><w:rPr><w:rFonts w:ascii="Times New Roman" w:hAnsi="Times New Roman"/><w:b/><w:color w:val="000000"/><w:sz w:val="24"/></w:rPr><w:t>PASAL 4: KEPEMILIKAN MEREK, HKI DAN KERAHASIAAN FORMULA (NDA)</w:t></w:r></w:p><w:p><w:pPr><w:pStyle w:val="ListBullet"/><w:spacing w:after="80" w:line="276" w:lineRule="auto"/></w:pPr><w:r><w:rPr><w:rFonts w:ascii="Times New Roman" w:hAnsi="Times New Roman"/><w:b/><w:color w:val="000000"/></w:rPr><w:t xml:space="preserve">4.1 </w:t></w:r><w:r><w:rPr><w:rFonts w:ascii="Times New Roman" w:hAnsi="Times New Roman"/><w:color w:val="000000"/></w:rPr><w:t>Hak atas Merek Dagang, desain logo, dan hak cipta etiket kemasan sepenuhnya merupakan hak milik eksklusif PIHAK KEDUA.</w:t></w:r></w:p><w:p><w:pPr><w:pStyle w:val="ListBullet"/><w:spacing w:after="80" w:line="276" w:lineRule="auto"/></w:pPr><w:r><w:rPr><w:rFonts w:ascii="Times New Roman" w:hAnsi="Times New Roman"/><w:b/><w:color w:val="000000"/></w:rPr><w:t xml:space="preserve">4.2 </w:t></w:r><w:r><w:rPr><w:rFonts w:ascii="Times New Roman" w:hAnsi="Times New Roman"/><w:color w:val="000000"/></w:rPr><w:t>Hak atas metode manufaktur, teknologi proses pencampuran, dan formulasi kimia merupakan milik PIHAK PERTAMA kecuali disepakati lain secara tertulis.</w:t></w:r></w:p><w:p><w:pPr><w:pStyle w:val="ListBullet"/><w:spacing w:after="80" w:line="276" w:lineRule="auto"/></w:pPr><w:r><w:rPr><w:rFonts w:ascii="Times New Roman" w:hAnsi="Times New Roman"/><w:b/><w:color w:val="000000"/></w:rPr><w:t xml:space="preserve">4.3 </w:t></w:r><w:r><w:rPr><w:rFonts w:ascii="Times New Roman" w:hAnsi="Times New Roman"/><w:color w:val="000000"/></w:rPr><w:t>PARA PIHAK sepakat untuk menjaga kerahasiaan seluruh data teknis, formula, dokumen komersial, dan rahasia dagang (Non-Disclosure Agreement) selama perjanjian berlaku dan hingga 5 (lima) tahun setelahnya.</w:t></w:r></w:p><w:p><w:pPr><w:keepNext/><w:spacing w:before="240" w:after="80" w:line="276" w:lineRule="auto"/></w:pPr><w:r><w:rPr><w:rFonts w:ascii="Times New Roman" w:hAnsi="Times New Roman"/><w:b/><w:color w:val="000000"/><w:sz w:val="24"/></w:rPr><w:t>PASAL 5: PENGENDALIAN MUTU, GARANSI DAN PENARIKAN PRODUK (RECALL)</w:t></w:r></w:p><w:p><w:pPr><w:pStyle w:val="ListBullet"/><w:spacing w:after="80" w:line="276" w:lineRule="auto"/></w:pPr><w:r><w:rPr><w:rFonts w:ascii="Times New Roman" w:hAnsi="Times New Roman"/><w:b/><w:color w:val="000000"/></w:rPr><w:t xml:space="preserve">5.1 </w:t></w:r><w:r><w:rPr><w:rFonts w:ascii="Times New Roman" w:hAnsi="Times New Roman"/><w:color w:val="000000"/></w:rPr><w:t>PIHAK PERTAMA menjamin produk yang diserahkan telah melalui uji QC dan memenuhi spesifikasi teknis Kemenkes RI.</w:t></w:r></w:p><w:p><w:pPr><w:pStyle w:val="ListBullet"/><w:spacing w:after="80" w:line="276" w:lineRule="auto"/></w:pPr><w:r><w:rPr><w:rFonts w:ascii="Times New Roman" w:hAnsi="Times New Roman"/><w:b/><w:color w:val="000000"/></w:rPr><w:t xml:space="preserve">5.2 </w:t></w:r><w:r><w:rPr><w:rFonts w:ascii="Times New Roman" w:hAnsi="Times New Roman"/><w:color w:val="000000"/></w:rPr><w:t>Apabila dalam waktu maksimal 14 (empat belas) hari kalender sejak penerimaan barang ditemukan cacat produksi massal yang diakibatkan oleh kelalaian proses manufaktur PIHAK PERTAMA, maka PIHAK PERTAMA wajib mengganti produk tersebut secara cuma-cuma.</w:t></w:r></w:p><w:p><w:pPr><w:pStyle w:val="ListBullet"/><w:spacing w:after="80" w:line="276" w:lineRule="auto"/></w:pPr><w:r><w:rPr><w:rFonts w:ascii="Times New Roman" w:hAnsi="Times New Roman"/><w:b/><w:color w:val="000000"/></w:rPr><w:t xml:space="preserve">5.3 </w:t></w:r><w:r><w:rPr><w:rFonts w:ascii="Times New Roman" w:hAnsi="Times New Roman"/><w:color w:val="000000"/></w:rPr><w:t>Apabila terjadi instruksi penarikan produk (recall) oleh Kementerian Kesehatan RI yang disebabkan oleh kegagalan formula/manufaktur, PIHAK PERTAMA dan PIHAK KEDUA wajib bekerja sama melakukan penarikan secara sistematis sesuai SOP Recall.</w:t></w:r></w:p><w:p><w:pPr><w:keepNext/><w:spacing w:before="240" w:after="80" w:line="276" w:lineRule="auto"/></w:pPr><w:r><w:rPr><w:rFonts w:ascii="Times New Roman" w:hAnsi="Times New Roman"/><w:b/><w:color w:val="000000"/><w:sz w:val="24"/></w:rPr><w:t>PASAL 6: JANGKA WAKTU DAN PENYELESAIAN PERSELISIHAN</w:t></w:r></w:p><w:p><w:pPr><w:pStyle w:val="ListBullet"/><w:spacing w:after="80" w:line="276" w:lineRule="auto"/></w:pPr><w:r><w:rPr><w:rFonts w:ascii="Times New Roman" w:hAnsi="Times New Roman"/><w:b/><w:color w:val="000000"/></w:rPr><w:t xml:space="preserve">6.1 </w:t></w:r><w:r><w:rPr><w:rFonts w:ascii="Times New Roman" w:hAnsi="Times New Roman"/><w:color w:val="000000"/></w:rPr><w:t>Perjanjian ini berlaku selama 2 (dua) tahun terhitung sejak tanggal penandatanganan dan dapat diperpanjang secara otomatis atas kesepakatan tertulis PARA PIHAK.</w:t></w:r></w:p><w:p><w:pPr><w:pStyle w:val="ListBullet"/><w:spacing w:after="80" w:line="276" w:lineRule="auto"/></w:pPr><w:r><w:rPr><w:rFonts w:ascii="Times New Roman" w:hAnsi="Times New Roman"/><w:b/><w:color w:val="000000"/></w:rPr><w:t xml:space="preserve">6.2 </w:t></w:r><w:r><w:rPr><w:rFonts w:ascii="Times New Roman" w:hAnsi="Times New Roman"/><w:color w:val="000000"/></w:rPr><w:t>Segala perselisihan yang timbul akan diselesaikan secara musyawarah untuk mufakat. Apabila tidak tercapai mufakat, PARA PIHAK sepakat memilih domisili hukum di Kantor Kepaniteraan Pengadilan Negeri [Kota Setempat].</w:t></w:r></w:p><w:p><w:pPr><w:spacing w:after="80" w:line="276" w:lineRule="auto"/></w:pPr><w:r><w:rPr><w:rFonts w:ascii="Times New Roman" w:hAnsi="Times New Roman"/><w:color w:val="000000"/><w:sz w:val="22"/></w:rPr><w:t>Demikian Perjanjian ini dibuat dalam rangkap 2 (dua) asli bermaterai cukup (Rp 10.000,-), masing-masing pihak memegang 1 (satu) rangkap yang mempunyai kekuatan hukum yang sama.</w:t></w:r></w:p><w:tbl><w:tblPr><w:tblW w:type="auto" w:w="0"/><w:jc w:val="center"/><w:tblLook w:firstColumn="1" w:firstRow="1" w:lastColumn="0" w:lastRow="0" w:noHBand="0" w:noVBand="1" w:val="04A0"/><w:tblBorders><w:top w:val="none" w:sz="0" w:space="0" w:color="FFFFFF"/><w:bottom w:val="none" w:sz="0" w:space="0" w:color="FFFFFF"/><w:insideH w:val="none" w:sz="0" w:space="0" w:color="FFFFFF"/><w:insideV w:val="none" w:sz="0" w:space="0" w:color="FFFFFF"/><w:left w:val="none" w:sz="0" w:space="0" w:color="FFFFFF"/><w:right w:val="none" w:sz="0" w:space="0" w:color="FFFFFF"/></w:tblBorders></w:tblPr><w:tblGrid><w:gridCol w:w="4394"/><w:gridCol w:w="4394"/></w:tblGrid><w:tr><w:tc><w:tcPr><w:tcW w:type="dxa" w:w="4252"/></w:tcPr><w:p><w:pPr><w:spacing w:after="0"/><w:jc w:val="center"/></w:pPr><w:r><w:rPr><w:rFonts w:ascii="Times New Roman" w:hAnsi="Times New Roman"/><w:color w:val="000000"/><w:sz w:val="19"/></w:rPr><w:t>PIHAK PERTAMA,</w:t><w:br/><w:t>PT [NAMA PERUSAHAAN ANDA]</w:t><w:br/><w:br/><w:br/><w:t>( Materai Rp 10.000 )</w:t><w:br/><w:br/><w:br/><w:br/><w:br/><w:t>[ Nama Direktur Anda ]</w:t><w:br/><w:t>Direktur Utama</w:t><w:br/><w:t>Tanggal: ...................................</w:t></w:r></w:p></w:tc><w:tc><w:tcPr><w:tcW w:type="dxa" w:w="4535"/></w:tcPr><w:p><w:pPr><w:spacing w:after="0"/><w:jc w:val="center"/></w:pPr><w:r><w:rPr><w:rFonts w:ascii="Times New Roman" w:hAnsi="Times New Roman"/><w:color w:val="000000"/><w:sz w:val="19"/></w:rPr><w:t>PIHAK KEDUA,</w:t><w:br/><w:t>PT [NAMA PERUSAHAAN MITRA]</w:t><w:br/><w:br/><w:br/><w:t>( Materai Rp 10.000 )</w:t><w:br/><w:br/><w:br/><w:br/><w:br/><w:t>[ Nama Direktur Mitra ]</w:t><w:br/><w:t>Direktur Utama</w:t><w:br/><w:t>Tanggal: ...................................</w:t></w:r></w:p></w:tc></w:tr></w:tbl><w:sectPr w:rsidR="00FC693F" w:rsidRPr="0006063C" w:rsidSect="00034616"><w:pgSz w:w="11906" w:h="16838"/><w:pgMar w:top="1701" w:right="1417" w:bottom="1417" w:left="1701" w:header="720" w:footer="720" w:gutter="0"/><w:cols w:space="720"/><w:docGrid w:linePitch="360"/></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Yerikho Arfensias Effendi</Manager>
  <Company>PT Kediri Chemical Abadi</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04 Surat Perjanjian Kerjasama Makloon Kontrak</dc:title>
  <dc:subject>Sistem Manajemen Mutu ISO 9001:2015 &amp; Operasional Bisnis</dc:subject>
  <dc:creator>Yerikho Arfensias Effendi</dc:creator>
  <cp:keywords>PT Kediri Chemical Abadi, ISO 9001, CPKRT, SOP, Manajemen</cp:keywords>
  <dc:description>Dokumen Terkendali PT Kediri Chemical Abadi</dc:description>
  <cp:lastModifiedBy>Yerikho Arfensias Effendi</cp:lastModifiedBy>
  <cp:revision>3</cp:revision>
  <dcterms:created xsi:type="dcterms:W3CDTF">2026-08-16T13:17:35Z</dcterms:created>
  <dcterms:modified xsi:type="dcterms:W3CDTF">2026-08-20T16:17:33Z</dcterms:modified>
  <cp:category>Dokumen Manajemen KCA</cp:category>
</cp:coreProperties>
</file>