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MANAJEMEN, HR &amp; QMS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MANUAL MUTU, URAIAN TUGAS LENGKAP TIAP DIVISI, SOP AUDIT INTERNAL &amp; CAPA STANDAR ISO 9001:2015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SOP-MGT-011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KEBIJAKAN MUTU PERUSAHAAN (ISO 9001 KLAUSUL 5.2)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PT Kediri Chemical Abadi berkomitmen untuk menjadi mitra industri manufaktur PKRT terpercaya di Indonesia dengan: (1) Menjamin seluruh proses produksi memenuhi standar CPKRTB dan ISO 9001:2015; (2) Menghasilkan produk pembersih rumah tangga yang aman, efektif, dan konsisten; (3) Memberikan layanan makloon prima dengan ketepatan waktu pengiriman dan legalitas terjamin; (4) Melakukan perbaikan berkelanjutan secara sistematis pada seluruh proses operasional.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URAIAN TUGAS LENGKAP TIAP DIVISI (JOB DESCRIPTION)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929"/>
        <w:gridCol w:w="2929"/>
        <w:gridCol w:w="2929"/>
      </w:tblGrid>
      <w:tr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Divisi / Jabatan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Kualifikasi Minimal</w:t>
            </w:r>
          </w:p>
        </w:tc>
        <w:tc>
          <w:tcPr>
            <w:tcW w:type="dxa" w:w="5386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Uraian Tugas Pokok &amp; Tanggung Jawab Utama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 Utama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Pimpinan Perusahaan</w:t>
            </w:r>
          </w:p>
        </w:tc>
        <w:tc>
          <w:tcPr>
            <w:tcW w:type="dxa" w:w="538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Menetapkan arah kebijakan perusahaan, mengesahkan perjanjian makloon dan anggaran sarana pabrik, serta memimpin Tinjauan Manajemen (Management Review).</w:t>
            </w:r>
          </w:p>
        </w:tc>
      </w:tr>
      <w:tr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Penanggung Jawab Teknis (PJT)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D3/S1 Farmasi / Kimia</w:t>
            </w:r>
          </w:p>
        </w:tc>
        <w:tc>
          <w:tcPr>
            <w:tcW w:type="dxa" w:w="5386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Menjamin kepatuhan CPKRTB Kemenkes, mengelola registrasi izin edar PKD, menyetujui Master Formula, menerbitkan CoA, dan mengawasi sistem mutu.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Produksi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SMK Kimia / D3</w:t>
            </w:r>
          </w:p>
        </w:tc>
        <w:tc>
          <w:tcPr>
            <w:tcW w:type="dxa" w:w="538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Mengatur jadwal mixing, mengawasi proses penimbangan bahan baku, memverifikasi Line Clearance, dan memastikan pengisian Batch Processing Record harian.</w:t>
            </w:r>
          </w:p>
        </w:tc>
      </w:tr>
      <w:tr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Petugas QC &amp; Lab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SMK Analis Kimia</w:t>
            </w:r>
          </w:p>
        </w:tc>
        <w:tc>
          <w:tcPr>
            <w:tcW w:type="dxa" w:w="5386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Melakukan sampling bahan baku/produk jadi, menguji parameter pH, bobot jenis, stabilitas, mengelola retained sample, dan kalibrasi alat uji.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Petugas Gudang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SMA / SMK</w:t>
            </w:r>
          </w:p>
        </w:tc>
        <w:tc>
          <w:tcPr>
            <w:tcW w:type="dxa" w:w="538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dan memeriksa bahan datang, mengatur penataan palet FIFO/FEFO, menjaga keamanan bahan korosif, dan mencatat mutasi pada Kartu Stok.</w:t>
            </w:r>
          </w:p>
        </w:tc>
      </w:tr>
      <w:tr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Petugas Marketing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D3 / S1 Semua Jurusan</w:t>
            </w:r>
          </w:p>
        </w:tc>
        <w:tc>
          <w:tcPr>
            <w:tcW w:type="dxa" w:w="5386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prospek makloon, melakukan uji tuntas merek DJKI klien, menerbitkan Quotation &amp; SPK, serta melakukan survei kepuasan pelanggan berkala.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SISTEM PERBAIKAN BERKELANJUTAN (CAPA - KLAUSUL 10.2)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No. Laporan CAPA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Deskripsi Ketidaksesuaian (Temuan)</w:t>
            </w:r>
          </w:p>
        </w:tc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Akar Penyebab Masalah (Root Cause)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Tindakan Korektif &amp; Preventif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Batas Waktu &amp; PIC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Verifikasi PJT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CAPA-2026-001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Ditemukan 2 botol sabun cuci piring merembes pada bagian tutup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Torsi penutupan botol manual kurang kencang oleh operator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Pengadaan alat bantu penutup botol pneumatik &amp; training operator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30 Agt 2026</w:t>
              <w:br/>
              <w:t>[ Ka. Prod ]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OK / Ditutup ]</w:t>
            </w:r>
          </w:p>
        </w:tc>
      </w:tr>
      <w:tr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CAPA-2026-002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Suhu gudang penyimpanan klorin mencapai 32°C di siang hari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Ventilasi udara alami kurang memadai saat cuaca panas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Pemasangan exhaust fan tambahan dan thermometer digital alarm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05 Sep 2026</w:t>
              <w:br/>
              <w:t>[ Teknisi ]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OK / Ditutup ]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Management Representative (MR) / PJT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11 Dept Manajemen Hr Dan Iso9001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2026-08-17T13:34:21Z</dcterms:created>
  <dcterms:modified xsi:type="dcterms:W3CDTF">2026-08-20T15:20:20Z</dcterms:modified>
  <cp:category>Dokumen Manajemen KCA</cp:category>
</cp:coreProperties>
</file>