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after="80"/>
        <w:jc w:val="center"/>
      </w:pPr>
      <w:r>
        <w:rPr>
          <w:rFonts w:ascii="Times New Roman" w:hAnsi="Times New Roman"/>
          <w:b/>
          <w:color w:val="000000"/>
          <w:sz w:val="32"/>
        </w:rPr>
        <w:t>PT KEDIRI CHEMICAL ABADI</w:t>
        <w:br/>
      </w:r>
      <w:r>
        <w:rPr>
          <w:rFonts w:ascii="Times New Roman" w:hAnsi="Times New Roman"/>
          <w:b/>
          <w:color w:val="000000"/>
          <w:sz w:val="20"/>
        </w:rPr>
        <w:t>ANALISIS STRATEGIS &amp; KOMPARASI FINANSIAL DISTRIBUSI KIMIA</w:t>
        <w:br/>
      </w:r>
      <w:r>
        <w:rPr>
          <w:rFonts w:ascii="Times New Roman" w:hAnsi="Times New Roman"/>
          <w:color w:val="000000"/>
          <w:sz w:val="18"/>
        </w:rPr>
        <w:t>Pabrik: RT.1/RW.6, Pagung, Kec. Semen, Kabupaten Kediri, Jawa Timur 64161</w:t>
        <w:br/>
        <w:t>Hotline/WhatsApp: 0822-4400-6699 | Email: kdrchemicals@gmail.com</w:t>
        <w:br/>
      </w:r>
    </w:p>
    <w:p>
      <w:pPr>
        <w:spacing w:line="276" w:lineRule="auto" w:after="80"/>
        <w:jc w:val="center"/>
      </w:pPr>
      <w:r>
        <w:rPr>
          <w:rFonts w:ascii="Times New Roman" w:hAnsi="Times New Roman"/>
          <w:color w:val="000000"/>
        </w:rPr>
        <w:t>══════════════════════════════════════════════════════════</w:t>
      </w:r>
    </w:p>
    <w:p>
      <w:pPr>
        <w:spacing w:line="276" w:lineRule="auto" w:after="80"/>
        <w:jc w:val="center"/>
      </w:pPr>
      <w:r>
        <w:rPr>
          <w:rFonts w:ascii="Times New Roman" w:hAnsi="Times New Roman"/>
          <w:b/>
          <w:color w:val="000000"/>
          <w:sz w:val="27"/>
        </w:rPr>
        <w:t>STUDI KOMPARASI FINANSIAL &amp; OPERASIONAL DISTRIBUTOR</w:t>
        <w:br/>
      </w:r>
      <w:r>
        <w:rPr>
          <w:rFonts w:ascii="Times New Roman" w:hAnsi="Times New Roman"/>
          <w:b/>
          <w:color w:val="000000"/>
          <w:sz w:val="22"/>
        </w:rPr>
        <w:t>SKENARIO A (DISTRIBUSI REGULER TANPA MODAL MESIN)</w:t>
        <w:br/>
        <w:t>VS SKENARIO B (KEMITRAAN DEDICATED CAPEX DENGAN DISKON INVOICE 10%)</w:t>
        <w:br/>
      </w:r>
      <w:r>
        <w:rPr>
          <w:rFonts w:ascii="Times New Roman" w:hAnsi="Times New Roman"/>
          <w:i/>
          <w:color w:val="000000"/>
          <w:sz w:val="19"/>
        </w:rPr>
        <w:t>Nomor Dokumen: 003/CMP-KCA/REG-VS-CAPEX/IX/2026 | Basis Volume: 200.000 Unit</w:t>
        <w:br/>
      </w:r>
    </w:p>
    <w:p>
      <w:pPr>
        <w:pStyle w:val="Heading2"/>
        <w:spacing w:line="276" w:lineRule="auto" w:after="80"/>
      </w:pPr>
      <w:r>
        <w:rPr>
          <w:rFonts w:ascii="Times New Roman" w:hAnsi="Times New Roman"/>
          <w:b/>
          <w:color w:val="000000"/>
        </w:rPr>
        <w:t>INTISARI PERBANDINGAN STRATEGIS</w:t>
      </w:r>
    </w:p>
    <w:p>
      <w:pPr>
        <w:spacing w:line="276" w:lineRule="auto" w:after="80"/>
      </w:pPr>
      <w:r>
        <w:rPr>
          <w:rFonts w:ascii="Times New Roman" w:hAnsi="Times New Roman"/>
          <w:color w:val="000000"/>
        </w:rPr>
        <w:t>Dokumen ini menyajikan perbandingan head-to-head antara dua model bisnis bagi Distributor dalam memasarkan produk PT Kediri Chemical Abadi dengan basis volume yang sama yaitu 200.000 unit:</w:t>
        <w:br/>
        <w:t>• Skenario A (Distributor Reguler): Tanpa modal setor awal Rp 200 Juta, membeli di harga normal pabrik Rp 10.000/unit.</w:t>
        <w:br/>
        <w:t>• Skenario B (Mitra Dedicated CapEx): Menyetor modal mesin Rp 200 Juta di awal, membeli di harga diskon Rp 9.000/unit (potongan 10%).</w:t>
      </w:r>
    </w:p>
    <w:p>
      <w:pPr>
        <w:pStyle w:val="Heading2"/>
        <w:spacing w:line="276" w:lineRule="auto" w:after="80"/>
      </w:pPr>
      <w:r>
        <w:rPr>
          <w:rFonts w:ascii="Times New Roman" w:hAnsi="Times New Roman"/>
          <w:b/>
          <w:color w:val="000000"/>
        </w:rPr>
        <w:t>1. TABEL MATRIKS KOMPARASI FINANSIAL HEAD-TO-HEAD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fill="1E293B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color w:val="000000"/>
              </w:rPr>
              <w:t>Parameter Finansial</w:t>
            </w:r>
          </w:p>
        </w:tc>
        <w:tc>
          <w:tcPr>
            <w:tcW w:type="dxa" w:w="2448"/>
            <w:shd w:fill="1E293B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color w:val="000000"/>
              </w:rPr>
              <w:t>Skenario A</w:t>
              <w:br/>
              <w:t>(Distributor Reguler)</w:t>
            </w:r>
          </w:p>
        </w:tc>
        <w:tc>
          <w:tcPr>
            <w:tcW w:type="dxa" w:w="2448"/>
            <w:shd w:fill="1E293B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color w:val="000000"/>
              </w:rPr>
              <w:t>Skenario B</w:t>
              <w:br/>
              <w:t>(Mitra Mesin Dedikasi)</w:t>
            </w:r>
          </w:p>
        </w:tc>
        <w:tc>
          <w:tcPr>
            <w:tcW w:type="dxa" w:w="2448"/>
            <w:shd w:fill="1E293B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color w:val="000000"/>
              </w:rPr>
              <w:t>Analisis Keunggulan Skenario B</w:t>
            </w:r>
          </w:p>
        </w:tc>
      </w:tr>
      <w:tr>
        <w:tc>
          <w:tcPr>
            <w:tcW w:type="dxa" w:w="2448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</w:rPr>
              <w:t>Modal Setor Awal Mesin</w:t>
            </w:r>
          </w:p>
        </w:tc>
        <w:tc>
          <w:tcPr>
            <w:tcW w:type="dxa" w:w="2448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</w:rPr>
              <w:t>Rp 0</w:t>
            </w:r>
          </w:p>
        </w:tc>
        <w:tc>
          <w:tcPr>
            <w:tcW w:type="dxa" w:w="2448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</w:rPr>
              <w:t>Rp 200.000.000</w:t>
            </w:r>
          </w:p>
        </w:tc>
        <w:tc>
          <w:tcPr>
            <w:tcW w:type="dxa" w:w="2448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</w:rPr>
              <w:t>Modal mesin di awal untuk booking kapasitas pabrik</w:t>
            </w:r>
          </w:p>
        </w:tc>
      </w:tr>
      <w:tr>
        <w:tc>
          <w:tcPr>
            <w:tcW w:type="dxa" w:w="2448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</w:rPr>
              <w:t>Harga Beli per Unit dari KCA</w:t>
            </w:r>
          </w:p>
        </w:tc>
        <w:tc>
          <w:tcPr>
            <w:tcW w:type="dxa" w:w="2448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</w:rPr>
              <w:t>Rp 10.000 / unit</w:t>
            </w:r>
          </w:p>
        </w:tc>
        <w:tc>
          <w:tcPr>
            <w:tcW w:type="dxa" w:w="2448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</w:rPr>
              <w:t>Rp 9.000 / unit</w:t>
            </w:r>
          </w:p>
        </w:tc>
        <w:tc>
          <w:tcPr>
            <w:tcW w:type="dxa" w:w="2448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</w:rPr>
              <w:t>Lebih hemat Rp 1.000 / unit (10% Diskon Invoice)</w:t>
            </w:r>
          </w:p>
        </w:tc>
      </w:tr>
      <w:tr>
        <w:tc>
          <w:tcPr>
            <w:tcW w:type="dxa" w:w="2448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</w:rPr>
              <w:t>Kas Keluar Belanja (200.000 Unit)</w:t>
            </w:r>
          </w:p>
        </w:tc>
        <w:tc>
          <w:tcPr>
            <w:tcW w:type="dxa" w:w="2448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</w:rPr>
              <w:t>Rp 2.000.000.000</w:t>
            </w:r>
          </w:p>
        </w:tc>
        <w:tc>
          <w:tcPr>
            <w:tcW w:type="dxa" w:w="2448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</w:rPr>
              <w:t>Rp 1.800.000.000</w:t>
            </w:r>
          </w:p>
        </w:tc>
        <w:tc>
          <w:tcPr>
            <w:tcW w:type="dxa" w:w="2448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</w:rPr>
              <w:t>Kas belanja barang LEBIH HEMAT Rp 200.000.000</w:t>
            </w:r>
          </w:p>
        </w:tc>
      </w:tr>
      <w:tr>
        <w:tc>
          <w:tcPr>
            <w:tcW w:type="dxa" w:w="2448"/>
            <w:tcMar>
              <w:top w:w="140" w:type="dxa"/>
              <w:bottom w:w="140" w:type="dxa"/>
              <w:left w:w="180" w:type="dxa"/>
              <w:right w:w="180" w:type="dxa"/>
            </w:tcMar>
            <w:shd w:fill="F1F5F9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color w:val="000000"/>
              </w:rPr>
              <w:t>TOTAL MODAL KELUAR (Mesin + Belanja)</w:t>
            </w:r>
          </w:p>
        </w:tc>
        <w:tc>
          <w:tcPr>
            <w:tcW w:type="dxa" w:w="2448"/>
            <w:tcMar>
              <w:top w:w="140" w:type="dxa"/>
              <w:bottom w:w="140" w:type="dxa"/>
              <w:left w:w="180" w:type="dxa"/>
              <w:right w:w="180" w:type="dxa"/>
            </w:tcMar>
            <w:shd w:fill="F1F5F9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color w:val="000000"/>
              </w:rPr>
              <w:t>Rp 2.000.000.000</w:t>
            </w:r>
          </w:p>
        </w:tc>
        <w:tc>
          <w:tcPr>
            <w:tcW w:type="dxa" w:w="2448"/>
            <w:tcMar>
              <w:top w:w="140" w:type="dxa"/>
              <w:bottom w:w="140" w:type="dxa"/>
              <w:left w:w="180" w:type="dxa"/>
              <w:right w:w="180" w:type="dxa"/>
            </w:tcMar>
            <w:shd w:fill="F1F5F9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color w:val="000000"/>
              </w:rPr>
              <w:t>Rp 2.000.000.000</w:t>
            </w:r>
          </w:p>
        </w:tc>
        <w:tc>
          <w:tcPr>
            <w:tcW w:type="dxa" w:w="2448"/>
            <w:tcMar>
              <w:top w:w="140" w:type="dxa"/>
              <w:bottom w:w="140" w:type="dxa"/>
              <w:left w:w="180" w:type="dxa"/>
              <w:right w:w="180" w:type="dxa"/>
            </w:tcMar>
            <w:shd w:fill="F1F5F9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color w:val="000000"/>
              </w:rPr>
              <w:t>TOTAL MODAL YANG KELUAR SAMA PERSIS!</w:t>
            </w:r>
          </w:p>
        </w:tc>
      </w:tr>
      <w:tr>
        <w:tc>
          <w:tcPr>
            <w:tcW w:type="dxa" w:w="2448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</w:rPr>
              <w:t>Harga Jual ke Pasar (Laundry/Hotel)</w:t>
            </w:r>
          </w:p>
        </w:tc>
        <w:tc>
          <w:tcPr>
            <w:tcW w:type="dxa" w:w="2448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</w:rPr>
              <w:t>Rp 15.000 / unit</w:t>
            </w:r>
          </w:p>
        </w:tc>
        <w:tc>
          <w:tcPr>
            <w:tcW w:type="dxa" w:w="2448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</w:rPr>
              <w:t>Rp 15.000 / unit</w:t>
            </w:r>
          </w:p>
        </w:tc>
        <w:tc>
          <w:tcPr>
            <w:tcW w:type="dxa" w:w="2448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</w:rPr>
              <w:t>Harga jual rata-rata di pasar</w:t>
            </w:r>
          </w:p>
        </w:tc>
      </w:tr>
      <w:tr>
        <w:tc>
          <w:tcPr>
            <w:tcW w:type="dxa" w:w="2448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</w:rPr>
              <w:t>Total Kas Masuk dari Pasar</w:t>
            </w:r>
          </w:p>
        </w:tc>
        <w:tc>
          <w:tcPr>
            <w:tcW w:type="dxa" w:w="2448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</w:rPr>
              <w:t>Rp 3.000.000.000</w:t>
            </w:r>
          </w:p>
        </w:tc>
        <w:tc>
          <w:tcPr>
            <w:tcW w:type="dxa" w:w="2448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</w:rPr>
              <w:t>Rp 3.000.000.000</w:t>
            </w:r>
          </w:p>
        </w:tc>
        <w:tc>
          <w:tcPr>
            <w:tcW w:type="dxa" w:w="2448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</w:rPr>
              <w:t>Total penerimaan kas dari konsumen</w:t>
            </w:r>
          </w:p>
        </w:tc>
      </w:tr>
      <w:tr>
        <w:tc>
          <w:tcPr>
            <w:tcW w:type="dxa" w:w="2448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</w:rPr>
              <w:t>Pengembalian Modal Mesin Awal</w:t>
            </w:r>
          </w:p>
        </w:tc>
        <w:tc>
          <w:tcPr>
            <w:tcW w:type="dxa" w:w="2448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</w:rPr>
              <w:t>Rp 0 (Tidak Ada)</w:t>
            </w:r>
          </w:p>
        </w:tc>
        <w:tc>
          <w:tcPr>
            <w:tcW w:type="dxa" w:w="2448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</w:rPr>
              <w:t>Rp 200.000.000</w:t>
            </w:r>
          </w:p>
        </w:tc>
        <w:tc>
          <w:tcPr>
            <w:tcW w:type="dxa" w:w="2448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</w:rPr>
              <w:t>100% Modal Pokok Mesin Kembali Utuh</w:t>
            </w:r>
          </w:p>
        </w:tc>
      </w:tr>
      <w:tr>
        <w:tc>
          <w:tcPr>
            <w:tcW w:type="dxa" w:w="2448"/>
            <w:tcMar>
              <w:top w:w="140" w:type="dxa"/>
              <w:bottom w:w="140" w:type="dxa"/>
              <w:left w:w="180" w:type="dxa"/>
              <w:right w:w="180" w:type="dxa"/>
            </w:tcMar>
            <w:shd w:fill="F1F5F9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color w:val="000000"/>
              </w:rPr>
              <w:t>LABA BERSIH OPERASIONAL</w:t>
            </w:r>
          </w:p>
        </w:tc>
        <w:tc>
          <w:tcPr>
            <w:tcW w:type="dxa" w:w="2448"/>
            <w:tcMar>
              <w:top w:w="140" w:type="dxa"/>
              <w:bottom w:w="140" w:type="dxa"/>
              <w:left w:w="180" w:type="dxa"/>
              <w:right w:w="180" w:type="dxa"/>
            </w:tcMar>
            <w:shd w:fill="F1F5F9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color w:val="000000"/>
              </w:rPr>
              <w:t>Rp 1.000.000.000</w:t>
            </w:r>
          </w:p>
        </w:tc>
        <w:tc>
          <w:tcPr>
            <w:tcW w:type="dxa" w:w="2448"/>
            <w:tcMar>
              <w:top w:w="140" w:type="dxa"/>
              <w:bottom w:w="140" w:type="dxa"/>
              <w:left w:w="180" w:type="dxa"/>
              <w:right w:w="180" w:type="dxa"/>
            </w:tcMar>
            <w:shd w:fill="F1F5F9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color w:val="000000"/>
              </w:rPr>
              <w:t>Rp 1.000.000.000</w:t>
            </w:r>
          </w:p>
        </w:tc>
        <w:tc>
          <w:tcPr>
            <w:tcW w:type="dxa" w:w="2448"/>
            <w:tcMar>
              <w:top w:w="140" w:type="dxa"/>
              <w:bottom w:w="140" w:type="dxa"/>
              <w:left w:w="180" w:type="dxa"/>
              <w:right w:w="180" w:type="dxa"/>
            </w:tcMar>
            <w:shd w:fill="F1F5F9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color w:val="000000"/>
              </w:rPr>
              <w:t>Profit bersih dari margin penjualan barang</w:t>
            </w:r>
          </w:p>
        </w:tc>
      </w:tr>
      <w:tr>
        <w:tc>
          <w:tcPr>
            <w:tcW w:type="dxa" w:w="2448"/>
            <w:tcMar>
              <w:top w:w="140" w:type="dxa"/>
              <w:bottom w:w="140" w:type="dxa"/>
              <w:left w:w="180" w:type="dxa"/>
              <w:right w:w="180" w:type="dxa"/>
            </w:tcMar>
            <w:shd w:fill="F1F5F9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color w:val="000000"/>
              </w:rPr>
              <w:t>Margin Keuntungan per Unit Beli</w:t>
            </w:r>
          </w:p>
        </w:tc>
        <w:tc>
          <w:tcPr>
            <w:tcW w:type="dxa" w:w="2448"/>
            <w:tcMar>
              <w:top w:w="140" w:type="dxa"/>
              <w:bottom w:w="140" w:type="dxa"/>
              <w:left w:w="180" w:type="dxa"/>
              <w:right w:w="180" w:type="dxa"/>
            </w:tcMar>
            <w:shd w:fill="F1F5F9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color w:val="000000"/>
              </w:rPr>
              <w:t>50,00%</w:t>
            </w:r>
          </w:p>
        </w:tc>
        <w:tc>
          <w:tcPr>
            <w:tcW w:type="dxa" w:w="2448"/>
            <w:tcMar>
              <w:top w:w="140" w:type="dxa"/>
              <w:bottom w:w="140" w:type="dxa"/>
              <w:left w:w="180" w:type="dxa"/>
              <w:right w:w="180" w:type="dxa"/>
            </w:tcMar>
            <w:shd w:fill="F1F5F9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color w:val="000000"/>
              </w:rPr>
              <w:t>66,67%</w:t>
            </w:r>
          </w:p>
        </w:tc>
        <w:tc>
          <w:tcPr>
            <w:tcW w:type="dxa" w:w="2448"/>
            <w:tcMar>
              <w:top w:w="140" w:type="dxa"/>
              <w:bottom w:w="140" w:type="dxa"/>
              <w:left w:w="180" w:type="dxa"/>
              <w:right w:w="180" w:type="dxa"/>
            </w:tcMar>
            <w:shd w:fill="F1F5F9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color w:val="000000"/>
              </w:rPr>
              <w:t>Lonjakan Efisiensi Margin +16,67% Murni</w:t>
            </w:r>
          </w:p>
        </w:tc>
      </w:tr>
      <w:tr>
        <w:tc>
          <w:tcPr>
            <w:tcW w:type="dxa" w:w="2448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</w:rPr>
              <w:t>Beban Kas per Batch (10.000 Unit)</w:t>
            </w:r>
          </w:p>
        </w:tc>
        <w:tc>
          <w:tcPr>
            <w:tcW w:type="dxa" w:w="2448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</w:rPr>
              <w:t>Rp 100.000.000 / order</w:t>
            </w:r>
          </w:p>
        </w:tc>
        <w:tc>
          <w:tcPr>
            <w:tcW w:type="dxa" w:w="2448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</w:rPr>
              <w:t>Rp 90.000.000 / order</w:t>
            </w:r>
          </w:p>
        </w:tc>
        <w:tc>
          <w:tcPr>
            <w:tcW w:type="dxa" w:w="2448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</w:rPr>
              <w:t>Arus kas harian LEBIH RINGAN Rp 10 Juta/order</w:t>
            </w:r>
          </w:p>
        </w:tc>
      </w:tr>
    </w:tbl>
    <w:p>
      <w:pPr>
        <w:pStyle w:val="Heading2"/>
        <w:spacing w:line="276" w:lineRule="auto" w:after="80"/>
      </w:pPr>
      <w:r>
        <w:rPr>
          <w:rFonts w:ascii="Times New Roman" w:hAnsi="Times New Roman"/>
          <w:b/>
          <w:color w:val="000000"/>
        </w:rPr>
        <w:t>2. PERBEDAAN STRATEGIS &amp; DAYA SAING DI LAPANGAN</w:t>
      </w:r>
    </w:p>
    <w:p>
      <w:pPr>
        <w:spacing w:line="276" w:lineRule="auto" w:after="80"/>
      </w:pPr>
      <w:r>
        <w:rPr>
          <w:rFonts w:ascii="Times New Roman" w:hAnsi="Times New Roman"/>
          <w:color w:val="000000"/>
        </w:rPr>
        <w:t>Meskipun secara nominal laba kotor pada volume 200.000 unit sama-sama Rp 1 Miliar, posisi strategis Skenario B jauh lebih unggul dan mendominasi pasar karena faktor-faktor berikut:</w:t>
        <w:br/>
        <w:br/>
        <w:t>1. Kekuatan Banting Harga (Pricing Warfare Dominance):</w:t>
        <w:br/>
        <w:t xml:space="preserve">   • Di Skenario A, harga modal beli distributor adalah Rp 10.000. Jika kompetitor menjual di harga Rp 12.000, margin distributor hanya Rp 2.000 (sangat tipis).</w:t>
        <w:br/>
        <w:t xml:space="preserve">   • Di Skenario B, harga modal beli distributor hanya Rp 9.000. Distributor dapat menjual di harga Rp 12.000 untuk merebut kontrak hotel/laundry besar, dan tetap mengantongi laba tebal Rp 3.000 (33,33%).</w:t>
        <w:br/>
        <w:br/>
        <w:t>2. Beban Arus Kas Harian Jauh Lebih Ringan (Working Capital Relief):</w:t>
        <w:br/>
        <w:t xml:space="preserve">   • Di Skenario A, setiap kali distributor melakukan restock 10.000 botol, kas tunai yang harus disetor ke pabrik adalah Rp 100 Juta.</w:t>
        <w:br/>
        <w:t xml:space="preserve">   • Di Skenario B, distributor hanya perlu menyetor Rp 90 Juta tunai. Sisa Rp 10 Juta langsung memotong modal mesin, sehingga sisa kas kerja dapat dipakai untuk biaya operasional armada sales.</w:t>
        <w:br/>
        <w:br/>
        <w:t>3. Jaminan Antrean Produksi &amp; Formula Custom Eksklusif:</w:t>
        <w:br/>
        <w:t xml:space="preserve">   • Di Skenario A, distributor bersaing dengan pembeli lain. Jika kapasitas pabrik penuh, pesanan bisa tertunda.</w:t>
        <w:br/>
        <w:t xml:space="preserve">   • Di Skenario B, lini mesin homogenizer &amp; filling SUS316 didedikasikan secara prioritas untuk distributor, dengan kebebasan menentukan aroma, warna, dan formulasi eksklusif.</w:t>
      </w:r>
    </w:p>
    <w:p>
      <w:pPr>
        <w:pStyle w:val="Heading2"/>
        <w:spacing w:line="276" w:lineRule="auto" w:after="80"/>
      </w:pPr>
      <w:r>
        <w:rPr>
          <w:rFonts w:ascii="Times New Roman" w:hAnsi="Times New Roman"/>
          <w:b/>
          <w:color w:val="000000"/>
        </w:rPr>
        <w:t>3. KESIMPULAN REKOMENDASI UNTUK DISTRIBUTOR</w:t>
      </w:r>
    </w:p>
    <w:p>
      <w:pPr>
        <w:spacing w:line="276" w:lineRule="auto" w:after="80"/>
      </w:pPr>
      <w:r>
        <w:rPr>
          <w:rFonts w:ascii="Times New Roman" w:hAnsi="Times New Roman"/>
          <w:color w:val="000000"/>
        </w:rPr>
        <w:t>Kesimpulan Finansial:</w:t>
        <w:br/>
        <w:t>Skenario B (Kemitraan Mesin Dedikasi) mengubah modal pasif Rp 200 Juta menjadi instrumen pengurang biaya operasional yang menghasilkan pengembalian modal 100% plus laba bersih Rp 1.000.000.000,- dengan proteksi pasar eksklusif. Skema ini memberikan keamanan bisnis dan daya saing harga yang tidak dapat ditandingi oleh distributor reguler manapun.</w:t>
      </w:r>
    </w:p>
    <w:p>
      <w:pPr>
        <w:spacing w:line="276" w:lineRule="auto" w:after="80"/>
      </w:pPr>
      <w:r>
        <w:rPr>
          <w:rFonts w:ascii="Times New Roman" w:hAnsi="Times New Roman"/>
          <w:color w:val="000000"/>
        </w:rPr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000000"/>
              </w:rPr>
              <w:t>DISETUJUI OLEH:</w:t>
              <w:br/>
              <w:t>PT KEDIRI CHEMICAL ABADI</w:t>
            </w:r>
          </w:p>
        </w:tc>
        <w:tc>
          <w:tcPr>
            <w:tcW w:type="dxa" w:w="4896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000000"/>
              </w:rPr>
              <w:t>DITERIMA &amp; DIKONFIRMASI:</w:t>
              <w:br/>
              <w:t>MITRA DISTRIBUTOR UTAMA</w:t>
            </w:r>
          </w:p>
        </w:tc>
      </w:tr>
      <w:tr>
        <w:tc>
          <w:tcPr>
            <w:tcW w:type="dxa" w:w="4896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000000"/>
              </w:rPr>
              <w:br/>
              <w:br/>
              <w:br/>
              <w:br/>
            </w:r>
          </w:p>
        </w:tc>
        <w:tc>
          <w:tcPr>
            <w:tcW w:type="dxa" w:w="4896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000000"/>
              </w:rPr>
              <w:br/>
              <w:br/>
              <w:br/>
              <w:br/>
            </w:r>
          </w:p>
        </w:tc>
      </w:tr>
      <w:tr>
        <w:tc>
          <w:tcPr>
            <w:tcW w:type="dxa" w:w="4896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000000"/>
              </w:rPr>
              <w:t>YAN EFFENDI / YERIKHO ARFENSIAS E.</w:t>
              <w:br/>
              <w:t>Direktur Utama / General Manager</w:t>
            </w:r>
          </w:p>
        </w:tc>
        <w:tc>
          <w:tcPr>
            <w:tcW w:type="dxa" w:w="4896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000000"/>
              </w:rPr>
              <w:t>(......................................................)</w:t>
              <w:br/>
              <w:t>Nama &amp; Jabatan</w:t>
            </w:r>
          </w:p>
        </w:tc>
      </w:tr>
    </w:tbl>
    <w:sectPr w:rsidR="00FC693F" w:rsidRPr="0006063C" w:rsidSect="00034616">
      <w:pgSz w:w="12240" w:h="15840"/>
      <w:pgMar w:top="1224" w:right="1224" w:bottom="1224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Times New Roman" w:hAnsi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>Yerikho Arfensias Effendi</Manager>
  <Company>PT Kediri Chemical Abadi</Company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Komparasi Finansial Distributor Reguler Vs Dedicated Kca</dc:title>
  <dc:subject>Sistem Manajemen Mutu ISO 9001:2015 &amp; Operasional Bisnis</dc:subject>
  <dc:creator>Yerikho Arfensias Effendi</dc:creator>
  <cp:keywords>PT Kediri Chemical Abadi, ISO 9001, CPKRT, SOP, Manajemen</cp:keywords>
  <dc:description>Dokumen Terkendali PT Kediri Chemical Abadi</dc:description>
  <cp:lastModifiedBy>Yerikho Arfensias Effendi</cp:lastModifiedBy>
  <cp:revision>6</cp:revision>
  <dcterms:created xsi:type="dcterms:W3CDTF">2026-08-14T16:34:27Z</dcterms:created>
  <dcterms:modified xsi:type="dcterms:W3CDTF">2026-08-20T17:43:46Z</dcterms:modified>
  <cp:category>Dokumen Manajemen KCA</cp:category>
</cp:coreProperties>
</file>