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jc w:val="center"/>
      </w:pPr>
      <w:r>
        <w:rPr>
          <w:rFonts w:ascii="Times New Roman" w:hAnsi="Times New Roman"/>
          <w:b/>
          <w:color w:val="000000"/>
          <w:sz w:val="32"/>
        </w:rPr>
        <w:t>PT KEDIRI CHEMICAL ABADI</w:t>
        <w:br/>
      </w:r>
      <w:r>
        <w:rPr>
          <w:rFonts w:ascii="Times New Roman" w:hAnsi="Times New Roman"/>
          <w:b/>
          <w:color w:val="000000"/>
          <w:sz w:val="20"/>
        </w:rPr>
        <w:t>PRODUSEN BAHAN KIMIA PEMBERSIH, LAUNDRY &amp; MAKLOON INDUSTRI</w:t>
        <w:br/>
      </w:r>
      <w:r>
        <w:rPr>
          <w:rFonts w:ascii="Times New Roman" w:hAnsi="Times New Roman"/>
          <w:color w:val="000000"/>
          <w:sz w:val="18"/>
        </w:rPr>
        <w:t>Pabrik: RT.1/RW.6, Pagung, Kec. Semen, Kabupaten Kediri, Jawa Timur 64161</w:t>
        <w:br/>
        <w:t>Hotline/WA: 0822-4400-6699 | Email: kdrchemicals@gmail.com</w:t>
        <w:br/>
      </w:r>
    </w:p>
    <w:p>
      <w:pPr>
        <w:spacing w:line="276" w:lineRule="auto" w:after="80"/>
        <w:jc w:val="center"/>
      </w:pPr>
      <w:r>
        <w:rPr>
          <w:rFonts w:ascii="Times New Roman" w:hAnsi="Times New Roman"/>
          <w:color w:val="000000"/>
        </w:rPr>
        <w:t>══════════════════════════════════════════════════════════</w:t>
      </w:r>
    </w:p>
    <w:p>
      <w:pPr>
        <w:spacing w:line="276" w:lineRule="auto" w:after="80"/>
        <w:jc w:val="center"/>
      </w:pPr>
      <w:r>
        <w:rPr>
          <w:rFonts w:ascii="Times New Roman" w:hAnsi="Times New Roman"/>
          <w:b/>
          <w:color w:val="000000"/>
          <w:sz w:val="27"/>
        </w:rPr>
        <w:t>PROPOSAL PENAWARAN KERJASAMA STRATEGIS</w:t>
        <w:br/>
      </w:r>
      <w:r>
        <w:rPr>
          <w:rFonts w:ascii="Times New Roman" w:hAnsi="Times New Roman"/>
          <w:b/>
          <w:color w:val="000000"/>
          <w:sz w:val="22"/>
        </w:rPr>
        <w:t>SKEMA PEMBIAYAAN MESIN PRODUKSI DEDIKASI (DEDICATED CAPEX OFFSET)</w:t>
        <w:br/>
        <w:t>DENGAN PENGEMBALIAN AMORTISASI POTONGAN INVOICE 10%</w:t>
        <w:br/>
      </w:r>
      <w:r>
        <w:rPr>
          <w:rFonts w:ascii="Times New Roman" w:hAnsi="Times New Roman"/>
          <w:i/>
          <w:color w:val="000000"/>
          <w:sz w:val="19"/>
        </w:rPr>
        <w:t>Nomor Dokumen: 001/PRP-KCA/CAPEX-MKL/IX/2026 | Nilai Investasi: Rp 200.000.000,-</w:t>
        <w:br/>
      </w:r>
    </w:p>
    <w:p>
      <w:pPr>
        <w:pStyle w:val="Heading2"/>
        <w:spacing w:line="276" w:lineRule="auto" w:after="80"/>
      </w:pPr>
      <w:r>
        <w:rPr>
          <w:rFonts w:ascii="Times New Roman" w:hAnsi="Times New Roman"/>
          <w:b/>
          <w:color w:val="000000"/>
        </w:rPr>
        <w:t>1. LATAR BELAKANG &amp; TUJUAN KEMITRAAN</w:t>
      </w:r>
    </w:p>
    <w:p>
      <w:pPr>
        <w:spacing w:line="276" w:lineRule="auto" w:after="80"/>
      </w:pPr>
      <w:r>
        <w:rPr>
          <w:rFonts w:ascii="Times New Roman" w:hAnsi="Times New Roman"/>
          <w:color w:val="000000"/>
        </w:rPr>
        <w:t>Kebutuhan pasar terhadap produk bahan kimia pembersih industri, commercial laundry, dan hospitality care (hotel, resto, spa) terus meningkat pesat seiring dengan tuntutan standar higienitas dan efisiensi operasional. PT Kediri Chemical Abadi hadir sebagai mitra manufaktur yang siap memproduksi produk berkualitas tinggi dengan formulasi presisi, stabilitas mutu terjamin, dan kapasitas produksi yang dapat diandalkan.</w:t>
        <w:br/>
        <w:br/>
        <w:t>Melalui proposal ini, PT Kediri Chemical Abadi menawarkan kemitraan eksklusif kepada Mitra Pemodal / Distributor melalui skema Dedicated CapEx Offset Financing. Skema ini dirancang khusus untuk menciptakan kolaborasi saling menguntungkan (Win-Win Partnership), di mana Mitra mendanai penambahan mesin produksi khusus, dan modal tersebut dikembalikan penuh secara otomatis melalui potongan 10% pada setiap transaksi pesanan.</w:t>
      </w:r>
    </w:p>
    <w:p>
      <w:pPr>
        <w:pStyle w:val="Heading2"/>
        <w:spacing w:line="276" w:lineRule="auto" w:after="80"/>
      </w:pPr>
      <w:r>
        <w:rPr>
          <w:rFonts w:ascii="Times New Roman" w:hAnsi="Times New Roman"/>
          <w:b/>
          <w:color w:val="000000"/>
        </w:rPr>
        <w:t>2. RINCIAN ALOKASI PENGADAAN MESIN (INVESTASI RP 200.000.000,-)</w:t>
      </w:r>
    </w:p>
    <w:p>
      <w:pPr>
        <w:spacing w:line="276" w:lineRule="auto" w:after="80"/>
      </w:pPr>
      <w:r>
        <w:rPr>
          <w:rFonts w:ascii="Times New Roman" w:hAnsi="Times New Roman"/>
          <w:color w:val="000000"/>
        </w:rPr>
        <w:t>Dana pemodalan sebesar Rp 200.000.000,- (Dua Ratus Juta Rupiah) akan dialokasikan 100% secara transparan untuk pengadaan unit mesin manufaktur modern yang didedikasikan secara prioritas untuk memproduksi lini pesanan Mitra:</w:t>
      </w:r>
    </w:p>
    <w:tbl>
      <w:tblPr>
        <w:tblW w:type="auto" w:w="0"/>
        <w:jc w:val="center"/>
        <w:tblLook w:firstColumn="1" w:firstRow="1" w:lastColumn="0" w:lastRow="0" w:noHBand="0" w:noVBand="1" w:val="04A0"/>
      </w:tblPr>
      <w:tblGrid>
        <w:gridCol w:w="2448"/>
        <w:gridCol w:w="2448"/>
        <w:gridCol w:w="2448"/>
        <w:gridCol w:w="2448"/>
      </w:tblGrid>
      <w:tr>
        <w:tc>
          <w:tcPr>
            <w:tcW w:type="dxa" w:w="2448"/>
            <w:shd w:fill="1E293B"/>
            <w:tcMar>
              <w:top w:w="140" w:type="dxa"/>
              <w:bottom w:w="140" w:type="dxa"/>
              <w:left w:w="180" w:type="dxa"/>
              <w:right w:w="180" w:type="dxa"/>
            </w:tcMar>
          </w:tcPr>
          <w:p>
            <w:pPr>
              <w:spacing w:after="0"/>
            </w:pPr>
            <w:r>
              <w:rPr>
                <w:rFonts w:ascii="Times New Roman" w:hAnsi="Times New Roman"/>
                <w:b/>
                <w:color w:val="000000"/>
              </w:rPr>
              <w:t>No</w:t>
            </w:r>
          </w:p>
        </w:tc>
        <w:tc>
          <w:tcPr>
            <w:tcW w:type="dxa" w:w="2448"/>
            <w:shd w:fill="1E293B"/>
            <w:tcMar>
              <w:top w:w="140" w:type="dxa"/>
              <w:bottom w:w="140" w:type="dxa"/>
              <w:left w:w="180" w:type="dxa"/>
              <w:right w:w="180" w:type="dxa"/>
            </w:tcMar>
          </w:tcPr>
          <w:p>
            <w:pPr>
              <w:spacing w:after="0"/>
            </w:pPr>
            <w:r>
              <w:rPr>
                <w:rFonts w:ascii="Times New Roman" w:hAnsi="Times New Roman"/>
                <w:b/>
                <w:color w:val="000000"/>
              </w:rPr>
              <w:t>Uraian Mesin &amp; Spesifikasi Teknis</w:t>
            </w:r>
          </w:p>
        </w:tc>
        <w:tc>
          <w:tcPr>
            <w:tcW w:type="dxa" w:w="2448"/>
            <w:shd w:fill="1E293B"/>
            <w:tcMar>
              <w:top w:w="140" w:type="dxa"/>
              <w:bottom w:w="140" w:type="dxa"/>
              <w:left w:w="180" w:type="dxa"/>
              <w:right w:w="180" w:type="dxa"/>
            </w:tcMar>
          </w:tcPr>
          <w:p>
            <w:pPr>
              <w:spacing w:after="0"/>
            </w:pPr>
            <w:r>
              <w:rPr>
                <w:rFonts w:ascii="Times New Roman" w:hAnsi="Times New Roman"/>
                <w:b/>
                <w:color w:val="000000"/>
              </w:rPr>
              <w:t>Kapasitas / Fungsi</w:t>
            </w:r>
          </w:p>
        </w:tc>
        <w:tc>
          <w:tcPr>
            <w:tcW w:type="dxa" w:w="2448"/>
            <w:shd w:fill="1E293B"/>
            <w:tcMar>
              <w:top w:w="140" w:type="dxa"/>
              <w:bottom w:w="140" w:type="dxa"/>
              <w:left w:w="180" w:type="dxa"/>
              <w:right w:w="180" w:type="dxa"/>
            </w:tcMar>
          </w:tcPr>
          <w:p>
            <w:pPr>
              <w:spacing w:after="0"/>
            </w:pPr>
            <w:r>
              <w:rPr>
                <w:rFonts w:ascii="Times New Roman" w:hAnsi="Times New Roman"/>
                <w:b/>
                <w:color w:val="000000"/>
              </w:rPr>
              <w:t>Estimasi Biaya</w:t>
            </w:r>
          </w:p>
        </w:tc>
      </w:tr>
      <w:tr>
        <w:tc>
          <w:tcPr>
            <w:tcW w:type="dxa" w:w="2448"/>
            <w:tcMar>
              <w:top w:w="140" w:type="dxa"/>
              <w:bottom w:w="140" w:type="dxa"/>
              <w:left w:w="180" w:type="dxa"/>
              <w:right w:w="180" w:type="dxa"/>
            </w:tcMar>
          </w:tcPr>
          <w:p>
            <w:pPr>
              <w:spacing w:after="0"/>
            </w:pPr>
            <w:r>
              <w:rPr>
                <w:rFonts w:ascii="Times New Roman" w:hAnsi="Times New Roman"/>
                <w:color w:val="000000"/>
              </w:rPr>
              <w:t>1</w:t>
            </w:r>
          </w:p>
        </w:tc>
        <w:tc>
          <w:tcPr>
            <w:tcW w:type="dxa" w:w="2448"/>
            <w:tcMar>
              <w:top w:w="140" w:type="dxa"/>
              <w:bottom w:w="140" w:type="dxa"/>
              <w:left w:w="180" w:type="dxa"/>
              <w:right w:w="180" w:type="dxa"/>
            </w:tcMar>
          </w:tcPr>
          <w:p>
            <w:pPr>
              <w:spacing w:after="0"/>
            </w:pPr>
            <w:r>
              <w:rPr>
                <w:rFonts w:ascii="Times New Roman" w:hAnsi="Times New Roman"/>
                <w:color w:val="000000"/>
              </w:rPr>
              <w:t>Mesin Mixer Homogenizer SUS316 Double Jacket</w:t>
              <w:br/>
              <w:t>(High-shear mixing, inverter speed control, heater tank)</w:t>
            </w:r>
          </w:p>
        </w:tc>
        <w:tc>
          <w:tcPr>
            <w:tcW w:type="dxa" w:w="2448"/>
            <w:tcMar>
              <w:top w:w="140" w:type="dxa"/>
              <w:bottom w:w="140" w:type="dxa"/>
              <w:left w:w="180" w:type="dxa"/>
              <w:right w:w="180" w:type="dxa"/>
            </w:tcMar>
          </w:tcPr>
          <w:p>
            <w:pPr>
              <w:spacing w:after="0"/>
            </w:pPr>
            <w:r>
              <w:rPr>
                <w:rFonts w:ascii="Times New Roman" w:hAnsi="Times New Roman"/>
                <w:color w:val="000000"/>
              </w:rPr>
              <w:t>1.000 - 2.000 Liter / Batch</w:t>
              <w:br/>
              <w:t>(Sabun, Emulsifier, Detergen)</w:t>
            </w:r>
          </w:p>
        </w:tc>
        <w:tc>
          <w:tcPr>
            <w:tcW w:type="dxa" w:w="2448"/>
            <w:tcMar>
              <w:top w:w="140" w:type="dxa"/>
              <w:bottom w:w="140" w:type="dxa"/>
              <w:left w:w="180" w:type="dxa"/>
              <w:right w:w="180" w:type="dxa"/>
            </w:tcMar>
          </w:tcPr>
          <w:p>
            <w:pPr>
              <w:spacing w:after="0"/>
            </w:pPr>
            <w:r>
              <w:rPr>
                <w:rFonts w:ascii="Times New Roman" w:hAnsi="Times New Roman"/>
                <w:color w:val="000000"/>
              </w:rPr>
              <w:t>Rp 115.000.000</w:t>
            </w:r>
          </w:p>
        </w:tc>
      </w:tr>
      <w:tr>
        <w:tc>
          <w:tcPr>
            <w:tcW w:type="dxa" w:w="2448"/>
            <w:tcMar>
              <w:top w:w="140" w:type="dxa"/>
              <w:bottom w:w="140" w:type="dxa"/>
              <w:left w:w="180" w:type="dxa"/>
              <w:right w:w="180" w:type="dxa"/>
            </w:tcMar>
          </w:tcPr>
          <w:p>
            <w:pPr>
              <w:spacing w:after="0"/>
            </w:pPr>
            <w:r>
              <w:rPr>
                <w:rFonts w:ascii="Times New Roman" w:hAnsi="Times New Roman"/>
                <w:color w:val="000000"/>
              </w:rPr>
              <w:t>2</w:t>
            </w:r>
          </w:p>
        </w:tc>
        <w:tc>
          <w:tcPr>
            <w:tcW w:type="dxa" w:w="2448"/>
            <w:tcMar>
              <w:top w:w="140" w:type="dxa"/>
              <w:bottom w:w="140" w:type="dxa"/>
              <w:left w:w="180" w:type="dxa"/>
              <w:right w:w="180" w:type="dxa"/>
            </w:tcMar>
          </w:tcPr>
          <w:p>
            <w:pPr>
              <w:spacing w:after="0"/>
            </w:pPr>
            <w:r>
              <w:rPr>
                <w:rFonts w:ascii="Times New Roman" w:hAnsi="Times New Roman"/>
                <w:color w:val="000000"/>
              </w:rPr>
              <w:t>Semi-Automatic Liquid Filling Machine 4-Nozzle</w:t>
              <w:br/>
              <w:t>(Pneumatic piston filler presisi 1L s/d 20L + Anti-drip)</w:t>
            </w:r>
          </w:p>
        </w:tc>
        <w:tc>
          <w:tcPr>
            <w:tcW w:type="dxa" w:w="2448"/>
            <w:tcMar>
              <w:top w:w="140" w:type="dxa"/>
              <w:bottom w:w="140" w:type="dxa"/>
              <w:left w:w="180" w:type="dxa"/>
              <w:right w:w="180" w:type="dxa"/>
            </w:tcMar>
          </w:tcPr>
          <w:p>
            <w:pPr>
              <w:spacing w:after="0"/>
            </w:pPr>
            <w:r>
              <w:rPr>
                <w:rFonts w:ascii="Times New Roman" w:hAnsi="Times New Roman"/>
                <w:color w:val="000000"/>
              </w:rPr>
              <w:t>Kapasitas 600 - 800 botol/jam</w:t>
              <w:br/>
              <w:t>(Presisi &amp; Cepat)</w:t>
            </w:r>
          </w:p>
        </w:tc>
        <w:tc>
          <w:tcPr>
            <w:tcW w:type="dxa" w:w="2448"/>
            <w:tcMar>
              <w:top w:w="140" w:type="dxa"/>
              <w:bottom w:w="140" w:type="dxa"/>
              <w:left w:w="180" w:type="dxa"/>
              <w:right w:w="180" w:type="dxa"/>
            </w:tcMar>
          </w:tcPr>
          <w:p>
            <w:pPr>
              <w:spacing w:after="0"/>
            </w:pPr>
            <w:r>
              <w:rPr>
                <w:rFonts w:ascii="Times New Roman" w:hAnsi="Times New Roman"/>
                <w:color w:val="000000"/>
              </w:rPr>
              <w:t>Rp 45.000.000</w:t>
            </w:r>
          </w:p>
        </w:tc>
      </w:tr>
      <w:tr>
        <w:tc>
          <w:tcPr>
            <w:tcW w:type="dxa" w:w="2448"/>
            <w:tcMar>
              <w:top w:w="140" w:type="dxa"/>
              <w:bottom w:w="140" w:type="dxa"/>
              <w:left w:w="180" w:type="dxa"/>
              <w:right w:w="180" w:type="dxa"/>
            </w:tcMar>
          </w:tcPr>
          <w:p>
            <w:pPr>
              <w:spacing w:after="0"/>
            </w:pPr>
            <w:r>
              <w:rPr>
                <w:rFonts w:ascii="Times New Roman" w:hAnsi="Times New Roman"/>
                <w:color w:val="000000"/>
              </w:rPr>
              <w:t>3</w:t>
            </w:r>
          </w:p>
        </w:tc>
        <w:tc>
          <w:tcPr>
            <w:tcW w:type="dxa" w:w="2448"/>
            <w:tcMar>
              <w:top w:w="140" w:type="dxa"/>
              <w:bottom w:w="140" w:type="dxa"/>
              <w:left w:w="180" w:type="dxa"/>
              <w:right w:w="180" w:type="dxa"/>
            </w:tcMar>
          </w:tcPr>
          <w:p>
            <w:pPr>
              <w:spacing w:after="0"/>
            </w:pPr>
            <w:r>
              <w:rPr>
                <w:rFonts w:ascii="Times New Roman" w:hAnsi="Times New Roman"/>
                <w:color w:val="000000"/>
              </w:rPr>
              <w:t>Mesin Continuous Induction Sealer &amp; Capping</w:t>
              <w:br/>
              <w:t>(Penyegel aluminium foil anti-bocor otomatis)</w:t>
            </w:r>
          </w:p>
        </w:tc>
        <w:tc>
          <w:tcPr>
            <w:tcW w:type="dxa" w:w="2448"/>
            <w:tcMar>
              <w:top w:w="140" w:type="dxa"/>
              <w:bottom w:w="140" w:type="dxa"/>
              <w:left w:w="180" w:type="dxa"/>
              <w:right w:w="180" w:type="dxa"/>
            </w:tcMar>
          </w:tcPr>
          <w:p>
            <w:pPr>
              <w:spacing w:after="0"/>
            </w:pPr>
            <w:r>
              <w:rPr>
                <w:rFonts w:ascii="Times New Roman" w:hAnsi="Times New Roman"/>
                <w:color w:val="000000"/>
              </w:rPr>
              <w:t>Penyegelan tutup jerigen &amp; botol</w:t>
            </w:r>
          </w:p>
        </w:tc>
        <w:tc>
          <w:tcPr>
            <w:tcW w:type="dxa" w:w="2448"/>
            <w:tcMar>
              <w:top w:w="140" w:type="dxa"/>
              <w:bottom w:w="140" w:type="dxa"/>
              <w:left w:w="180" w:type="dxa"/>
              <w:right w:w="180" w:type="dxa"/>
            </w:tcMar>
          </w:tcPr>
          <w:p>
            <w:pPr>
              <w:spacing w:after="0"/>
            </w:pPr>
            <w:r>
              <w:rPr>
                <w:rFonts w:ascii="Times New Roman" w:hAnsi="Times New Roman"/>
                <w:color w:val="000000"/>
              </w:rPr>
              <w:t>Rp 25.000.000</w:t>
            </w:r>
          </w:p>
        </w:tc>
      </w:tr>
      <w:tr>
        <w:tc>
          <w:tcPr>
            <w:tcW w:type="dxa" w:w="2448"/>
            <w:tcMar>
              <w:top w:w="140" w:type="dxa"/>
              <w:bottom w:w="140" w:type="dxa"/>
              <w:left w:w="180" w:type="dxa"/>
              <w:right w:w="180" w:type="dxa"/>
            </w:tcMar>
          </w:tcPr>
          <w:p>
            <w:pPr>
              <w:spacing w:after="0"/>
            </w:pPr>
            <w:r>
              <w:rPr>
                <w:rFonts w:ascii="Times New Roman" w:hAnsi="Times New Roman"/>
                <w:color w:val="000000"/>
              </w:rPr>
              <w:t>4</w:t>
            </w:r>
          </w:p>
        </w:tc>
        <w:tc>
          <w:tcPr>
            <w:tcW w:type="dxa" w:w="2448"/>
            <w:tcMar>
              <w:top w:w="140" w:type="dxa"/>
              <w:bottom w:w="140" w:type="dxa"/>
              <w:left w:w="180" w:type="dxa"/>
              <w:right w:w="180" w:type="dxa"/>
            </w:tcMar>
          </w:tcPr>
          <w:p>
            <w:pPr>
              <w:spacing w:after="0"/>
            </w:pPr>
            <w:r>
              <w:rPr>
                <w:rFonts w:ascii="Times New Roman" w:hAnsi="Times New Roman"/>
                <w:color w:val="000000"/>
              </w:rPr>
              <w:t>Sistem Pompa Transfer Kimia, Filter Presisi &amp; Piping</w:t>
              <w:br/>
              <w:t>(Sanitary grade chemical transfer system)</w:t>
            </w:r>
          </w:p>
        </w:tc>
        <w:tc>
          <w:tcPr>
            <w:tcW w:type="dxa" w:w="2448"/>
            <w:tcMar>
              <w:top w:w="140" w:type="dxa"/>
              <w:bottom w:w="140" w:type="dxa"/>
              <w:left w:w="180" w:type="dxa"/>
              <w:right w:w="180" w:type="dxa"/>
            </w:tcMar>
          </w:tcPr>
          <w:p>
            <w:pPr>
              <w:spacing w:after="0"/>
            </w:pPr>
            <w:r>
              <w:rPr>
                <w:rFonts w:ascii="Times New Roman" w:hAnsi="Times New Roman"/>
                <w:color w:val="000000"/>
              </w:rPr>
              <w:t>Sirkulasi bahan baku ke tangki</w:t>
            </w:r>
          </w:p>
        </w:tc>
        <w:tc>
          <w:tcPr>
            <w:tcW w:type="dxa" w:w="2448"/>
            <w:tcMar>
              <w:top w:w="140" w:type="dxa"/>
              <w:bottom w:w="140" w:type="dxa"/>
              <w:left w:w="180" w:type="dxa"/>
              <w:right w:w="180" w:type="dxa"/>
            </w:tcMar>
          </w:tcPr>
          <w:p>
            <w:pPr>
              <w:spacing w:after="0"/>
            </w:pPr>
            <w:r>
              <w:rPr>
                <w:rFonts w:ascii="Times New Roman" w:hAnsi="Times New Roman"/>
                <w:color w:val="000000"/>
              </w:rPr>
              <w:t>Rp 15.000.000</w:t>
            </w:r>
          </w:p>
        </w:tc>
      </w:tr>
      <w:tr>
        <w:tc>
          <w:tcPr>
            <w:tcW w:type="dxa" w:w="2448"/>
            <w:tcMar>
              <w:top w:w="140" w:type="dxa"/>
              <w:bottom w:w="140" w:type="dxa"/>
              <w:left w:w="180" w:type="dxa"/>
              <w:right w:w="180" w:type="dxa"/>
            </w:tcMar>
            <w:shd w:fill="F1F5F9"/>
          </w:tcPr>
          <w:p>
            <w:pPr>
              <w:spacing w:after="0"/>
            </w:pPr>
            <w:r>
              <w:rPr>
                <w:rFonts w:ascii="Times New Roman" w:hAnsi="Times New Roman"/>
                <w:b/>
                <w:color w:val="000000"/>
              </w:rPr>
            </w:r>
          </w:p>
        </w:tc>
        <w:tc>
          <w:tcPr>
            <w:tcW w:type="dxa" w:w="2448"/>
            <w:tcMar>
              <w:top w:w="140" w:type="dxa"/>
              <w:bottom w:w="140" w:type="dxa"/>
              <w:left w:w="180" w:type="dxa"/>
              <w:right w:w="180" w:type="dxa"/>
            </w:tcMar>
            <w:shd w:fill="F1F5F9"/>
          </w:tcPr>
          <w:p>
            <w:pPr>
              <w:spacing w:after="0"/>
            </w:pPr>
            <w:r>
              <w:rPr>
                <w:rFonts w:ascii="Times New Roman" w:hAnsi="Times New Roman"/>
                <w:b/>
                <w:color w:val="000000"/>
              </w:rPr>
              <w:t>TOTAL ALOKASI INVESTASI MESIN DEDIKASI</w:t>
            </w:r>
          </w:p>
        </w:tc>
        <w:tc>
          <w:tcPr>
            <w:tcW w:type="dxa" w:w="2448"/>
            <w:tcMar>
              <w:top w:w="140" w:type="dxa"/>
              <w:bottom w:w="140" w:type="dxa"/>
              <w:left w:w="180" w:type="dxa"/>
              <w:right w:w="180" w:type="dxa"/>
            </w:tcMar>
            <w:shd w:fill="F1F5F9"/>
          </w:tcPr>
          <w:p>
            <w:pPr>
              <w:spacing w:after="0"/>
            </w:pPr>
            <w:r>
              <w:rPr>
                <w:rFonts w:ascii="Times New Roman" w:hAnsi="Times New Roman"/>
                <w:b/>
                <w:color w:val="000000"/>
              </w:rPr>
            </w:r>
          </w:p>
        </w:tc>
        <w:tc>
          <w:tcPr>
            <w:tcW w:type="dxa" w:w="2448"/>
            <w:tcMar>
              <w:top w:w="140" w:type="dxa"/>
              <w:bottom w:w="140" w:type="dxa"/>
              <w:left w:w="180" w:type="dxa"/>
              <w:right w:w="180" w:type="dxa"/>
            </w:tcMar>
            <w:shd w:fill="F1F5F9"/>
          </w:tcPr>
          <w:p>
            <w:pPr>
              <w:spacing w:after="0"/>
            </w:pPr>
            <w:r>
              <w:rPr>
                <w:rFonts w:ascii="Times New Roman" w:hAnsi="Times New Roman"/>
                <w:b/>
                <w:color w:val="000000"/>
              </w:rPr>
              <w:t>Rp 200.000.000</w:t>
            </w:r>
          </w:p>
        </w:tc>
      </w:tr>
    </w:tbl>
    <w:p>
      <w:pPr>
        <w:pStyle w:val="Heading2"/>
        <w:spacing w:line="276" w:lineRule="auto" w:after="80"/>
      </w:pPr>
      <w:r>
        <w:rPr>
          <w:rFonts w:ascii="Times New Roman" w:hAnsi="Times New Roman"/>
          <w:b/>
          <w:color w:val="000000"/>
        </w:rPr>
        <w:t>3. MEKANISME KERJA &amp; SKEMA PENGEMBALIAN (POTONGAN 10%)</w:t>
      </w:r>
    </w:p>
    <w:p>
      <w:pPr>
        <w:spacing w:line="276" w:lineRule="auto" w:after="80"/>
      </w:pPr>
      <w:r>
        <w:rPr>
          <w:rFonts w:ascii="Times New Roman" w:hAnsi="Times New Roman"/>
          <w:color w:val="000000"/>
        </w:rPr>
        <w:t>Mekanisme pengembalian investasi dilakukan secara terintegrasi dan otomatis tanpa membebani arus kas kedua belah pihak:</w:t>
        <w:br/>
        <w:br/>
        <w:t>1. Injeksi Modal: Mitra menyetorkan dana investasi mesin sebesar Rp 200.000.000,- yang dicatat sebagai Titipan Modal Mesin.</w:t>
        <w:br/>
        <w:t>2. Pengadaan &amp; Instalasi: PT Kediri Chemical Abadi melakukan pengadaan, uji coba (commissioning), dan kalibrasi mesin di pabrik Pagung, Kediri.</w:t>
        <w:br/>
        <w:t>3. Pemesanan Parsial: Mitra melakukan pesanan berkala (repeat order) sesuai kebutuhan pasar.</w:t>
        <w:br/>
        <w:t>4. Potongan Faktur 10%: Setiap penerbitan invoice tagihan pesanan, total nilai barang diberikan potongan otomatis 10% untuk melunasi saldo modal mesin.</w:t>
        <w:br/>
        <w:t>5. Pelunasan Penuh: Setelah akumulasi potongan mencapai Rp 200.000.000,- (setara akumulasi pesanan Rp 2.000.000.000,-), modal mesin dinyatakan Lunas 100%, kepemilikan mesin beralih menjadi aset penuh PT Kediri Chemical Abadi, dan harga pesanan berikutnya kembali normal 100%.</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1E293B"/>
            <w:tcMar>
              <w:top w:w="140" w:type="dxa"/>
              <w:bottom w:w="140" w:type="dxa"/>
              <w:left w:w="180" w:type="dxa"/>
              <w:right w:w="180" w:type="dxa"/>
            </w:tcMar>
          </w:tcPr>
          <w:p>
            <w:pPr>
              <w:spacing w:after="0"/>
            </w:pPr>
            <w:r>
              <w:rPr>
                <w:rFonts w:ascii="Times New Roman" w:hAnsi="Times New Roman"/>
                <w:b/>
                <w:color w:val="000000"/>
              </w:rPr>
              <w:t>Transaksi Order</w:t>
            </w:r>
          </w:p>
        </w:tc>
        <w:tc>
          <w:tcPr>
            <w:tcW w:type="dxa" w:w="1958"/>
            <w:shd w:fill="1E293B"/>
            <w:tcMar>
              <w:top w:w="140" w:type="dxa"/>
              <w:bottom w:w="140" w:type="dxa"/>
              <w:left w:w="180" w:type="dxa"/>
              <w:right w:w="180" w:type="dxa"/>
            </w:tcMar>
          </w:tcPr>
          <w:p>
            <w:pPr>
              <w:spacing w:after="0"/>
            </w:pPr>
            <w:r>
              <w:rPr>
                <w:rFonts w:ascii="Times New Roman" w:hAnsi="Times New Roman"/>
                <w:b/>
                <w:color w:val="000000"/>
              </w:rPr>
              <w:t>Nilai Tagihan Bruto</w:t>
            </w:r>
          </w:p>
        </w:tc>
        <w:tc>
          <w:tcPr>
            <w:tcW w:type="dxa" w:w="1958"/>
            <w:shd w:fill="1E293B"/>
            <w:tcMar>
              <w:top w:w="140" w:type="dxa"/>
              <w:bottom w:w="140" w:type="dxa"/>
              <w:left w:w="180" w:type="dxa"/>
              <w:right w:w="180" w:type="dxa"/>
            </w:tcMar>
          </w:tcPr>
          <w:p>
            <w:pPr>
              <w:spacing w:after="0"/>
            </w:pPr>
            <w:r>
              <w:rPr>
                <w:rFonts w:ascii="Times New Roman" w:hAnsi="Times New Roman"/>
                <w:b/>
                <w:color w:val="000000"/>
              </w:rPr>
              <w:t>Kas Dibayar (90%)</w:t>
            </w:r>
          </w:p>
        </w:tc>
        <w:tc>
          <w:tcPr>
            <w:tcW w:type="dxa" w:w="1958"/>
            <w:shd w:fill="1E293B"/>
            <w:tcMar>
              <w:top w:w="140" w:type="dxa"/>
              <w:bottom w:w="140" w:type="dxa"/>
              <w:left w:w="180" w:type="dxa"/>
              <w:right w:w="180" w:type="dxa"/>
            </w:tcMar>
          </w:tcPr>
          <w:p>
            <w:pPr>
              <w:spacing w:after="0"/>
            </w:pPr>
            <w:r>
              <w:rPr>
                <w:rFonts w:ascii="Times New Roman" w:hAnsi="Times New Roman"/>
                <w:b/>
                <w:color w:val="000000"/>
              </w:rPr>
              <w:t>Potongan Modal (10%)</w:t>
            </w:r>
          </w:p>
        </w:tc>
        <w:tc>
          <w:tcPr>
            <w:tcW w:type="dxa" w:w="1958"/>
            <w:shd w:fill="1E293B"/>
            <w:tcMar>
              <w:top w:w="140" w:type="dxa"/>
              <w:bottom w:w="140" w:type="dxa"/>
              <w:left w:w="180" w:type="dxa"/>
              <w:right w:w="180" w:type="dxa"/>
            </w:tcMar>
          </w:tcPr>
          <w:p>
            <w:pPr>
              <w:spacing w:after="0"/>
            </w:pPr>
            <w:r>
              <w:rPr>
                <w:rFonts w:ascii="Times New Roman" w:hAnsi="Times New Roman"/>
                <w:b/>
                <w:color w:val="000000"/>
              </w:rPr>
              <w:t>Sisa Modal Mesin</w:t>
            </w:r>
          </w:p>
        </w:tc>
      </w:tr>
      <w:tr>
        <w:tc>
          <w:tcPr>
            <w:tcW w:type="dxa" w:w="1958"/>
            <w:tcMar>
              <w:top w:w="140" w:type="dxa"/>
              <w:bottom w:w="140" w:type="dxa"/>
              <w:left w:w="180" w:type="dxa"/>
              <w:right w:w="180" w:type="dxa"/>
            </w:tcMar>
          </w:tcPr>
          <w:p>
            <w:pPr>
              <w:spacing w:after="0"/>
            </w:pPr>
            <w:r>
              <w:rPr>
                <w:rFonts w:ascii="Times New Roman" w:hAnsi="Times New Roman"/>
                <w:color w:val="000000"/>
              </w:rPr>
              <w:t>Kondisi Awal</w:t>
            </w:r>
          </w:p>
        </w:tc>
        <w:tc>
          <w:tcPr>
            <w:tcW w:type="dxa" w:w="1958"/>
            <w:tcMar>
              <w:top w:w="140" w:type="dxa"/>
              <w:bottom w:w="140" w:type="dxa"/>
              <w:left w:w="180" w:type="dxa"/>
              <w:right w:w="180" w:type="dxa"/>
            </w:tcMar>
          </w:tcPr>
          <w:p>
            <w:pPr>
              <w:spacing w:after="0"/>
            </w:pPr>
            <w:r>
              <w:rPr>
                <w:rFonts w:ascii="Times New Roman" w:hAnsi="Times New Roman"/>
                <w:color w:val="000000"/>
              </w:rPr>
              <w:t>-</w:t>
            </w:r>
          </w:p>
        </w:tc>
        <w:tc>
          <w:tcPr>
            <w:tcW w:type="dxa" w:w="1958"/>
            <w:tcMar>
              <w:top w:w="140" w:type="dxa"/>
              <w:bottom w:w="140" w:type="dxa"/>
              <w:left w:w="180" w:type="dxa"/>
              <w:right w:w="180" w:type="dxa"/>
            </w:tcMar>
          </w:tcPr>
          <w:p>
            <w:pPr>
              <w:spacing w:after="0"/>
            </w:pPr>
            <w:r>
              <w:rPr>
                <w:rFonts w:ascii="Times New Roman" w:hAnsi="Times New Roman"/>
                <w:color w:val="000000"/>
              </w:rPr>
              <w:t>-</w:t>
            </w:r>
          </w:p>
        </w:tc>
        <w:tc>
          <w:tcPr>
            <w:tcW w:type="dxa" w:w="1958"/>
            <w:tcMar>
              <w:top w:w="140" w:type="dxa"/>
              <w:bottom w:w="140" w:type="dxa"/>
              <w:left w:w="180" w:type="dxa"/>
              <w:right w:w="180" w:type="dxa"/>
            </w:tcMar>
          </w:tcPr>
          <w:p>
            <w:pPr>
              <w:spacing w:after="0"/>
            </w:pPr>
            <w:r>
              <w:rPr>
                <w:rFonts w:ascii="Times New Roman" w:hAnsi="Times New Roman"/>
                <w:color w:val="000000"/>
              </w:rPr>
              <w:t>-</w:t>
            </w:r>
          </w:p>
        </w:tc>
        <w:tc>
          <w:tcPr>
            <w:tcW w:type="dxa" w:w="1958"/>
            <w:tcMar>
              <w:top w:w="140" w:type="dxa"/>
              <w:bottom w:w="140" w:type="dxa"/>
              <w:left w:w="180" w:type="dxa"/>
              <w:right w:w="180" w:type="dxa"/>
            </w:tcMar>
          </w:tcPr>
          <w:p>
            <w:pPr>
              <w:spacing w:after="0"/>
            </w:pPr>
            <w:r>
              <w:rPr>
                <w:rFonts w:ascii="Times New Roman" w:hAnsi="Times New Roman"/>
                <w:color w:val="000000"/>
              </w:rPr>
              <w:t>Rp 200.000.000</w:t>
            </w:r>
          </w:p>
        </w:tc>
      </w:tr>
      <w:tr>
        <w:tc>
          <w:tcPr>
            <w:tcW w:type="dxa" w:w="1958"/>
            <w:tcMar>
              <w:top w:w="140" w:type="dxa"/>
              <w:bottom w:w="140" w:type="dxa"/>
              <w:left w:w="180" w:type="dxa"/>
              <w:right w:w="180" w:type="dxa"/>
            </w:tcMar>
          </w:tcPr>
          <w:p>
            <w:pPr>
              <w:spacing w:after="0"/>
            </w:pPr>
            <w:r>
              <w:rPr>
                <w:rFonts w:ascii="Times New Roman" w:hAnsi="Times New Roman"/>
                <w:color w:val="000000"/>
              </w:rPr>
              <w:t>Pesanan Batch 1</w:t>
            </w:r>
          </w:p>
        </w:tc>
        <w:tc>
          <w:tcPr>
            <w:tcW w:type="dxa" w:w="1958"/>
            <w:tcMar>
              <w:top w:w="140" w:type="dxa"/>
              <w:bottom w:w="140" w:type="dxa"/>
              <w:left w:w="180" w:type="dxa"/>
              <w:right w:w="180" w:type="dxa"/>
            </w:tcMar>
          </w:tcPr>
          <w:p>
            <w:pPr>
              <w:spacing w:after="0"/>
            </w:pPr>
            <w:r>
              <w:rPr>
                <w:rFonts w:ascii="Times New Roman" w:hAnsi="Times New Roman"/>
                <w:color w:val="000000"/>
              </w:rPr>
              <w:t>Rp 50.000.000</w:t>
            </w:r>
          </w:p>
        </w:tc>
        <w:tc>
          <w:tcPr>
            <w:tcW w:type="dxa" w:w="1958"/>
            <w:tcMar>
              <w:top w:w="140" w:type="dxa"/>
              <w:bottom w:w="140" w:type="dxa"/>
              <w:left w:w="180" w:type="dxa"/>
              <w:right w:w="180" w:type="dxa"/>
            </w:tcMar>
          </w:tcPr>
          <w:p>
            <w:pPr>
              <w:spacing w:after="0"/>
            </w:pPr>
            <w:r>
              <w:rPr>
                <w:rFonts w:ascii="Times New Roman" w:hAnsi="Times New Roman"/>
                <w:color w:val="000000"/>
              </w:rPr>
              <w:t>Rp 45.000.000</w:t>
            </w:r>
          </w:p>
        </w:tc>
        <w:tc>
          <w:tcPr>
            <w:tcW w:type="dxa" w:w="1958"/>
            <w:tcMar>
              <w:top w:w="140" w:type="dxa"/>
              <w:bottom w:w="140" w:type="dxa"/>
              <w:left w:w="180" w:type="dxa"/>
              <w:right w:w="180" w:type="dxa"/>
            </w:tcMar>
          </w:tcPr>
          <w:p>
            <w:pPr>
              <w:spacing w:after="0"/>
            </w:pPr>
            <w:r>
              <w:rPr>
                <w:rFonts w:ascii="Times New Roman" w:hAnsi="Times New Roman"/>
                <w:color w:val="000000"/>
              </w:rPr>
              <w:t>Rp 5.000.000</w:t>
            </w:r>
          </w:p>
        </w:tc>
        <w:tc>
          <w:tcPr>
            <w:tcW w:type="dxa" w:w="1958"/>
            <w:tcMar>
              <w:top w:w="140" w:type="dxa"/>
              <w:bottom w:w="140" w:type="dxa"/>
              <w:left w:w="180" w:type="dxa"/>
              <w:right w:w="180" w:type="dxa"/>
            </w:tcMar>
          </w:tcPr>
          <w:p>
            <w:pPr>
              <w:spacing w:after="0"/>
            </w:pPr>
            <w:r>
              <w:rPr>
                <w:rFonts w:ascii="Times New Roman" w:hAnsi="Times New Roman"/>
                <w:color w:val="000000"/>
              </w:rPr>
              <w:t>Rp 195.000.000</w:t>
            </w:r>
          </w:p>
        </w:tc>
      </w:tr>
      <w:tr>
        <w:tc>
          <w:tcPr>
            <w:tcW w:type="dxa" w:w="1958"/>
            <w:tcMar>
              <w:top w:w="140" w:type="dxa"/>
              <w:bottom w:w="140" w:type="dxa"/>
              <w:left w:w="180" w:type="dxa"/>
              <w:right w:w="180" w:type="dxa"/>
            </w:tcMar>
          </w:tcPr>
          <w:p>
            <w:pPr>
              <w:spacing w:after="0"/>
            </w:pPr>
            <w:r>
              <w:rPr>
                <w:rFonts w:ascii="Times New Roman" w:hAnsi="Times New Roman"/>
                <w:color w:val="000000"/>
              </w:rPr>
              <w:t>Pesanan Batch 2</w:t>
            </w:r>
          </w:p>
        </w:tc>
        <w:tc>
          <w:tcPr>
            <w:tcW w:type="dxa" w:w="1958"/>
            <w:tcMar>
              <w:top w:w="140" w:type="dxa"/>
              <w:bottom w:w="140" w:type="dxa"/>
              <w:left w:w="180" w:type="dxa"/>
              <w:right w:w="180" w:type="dxa"/>
            </w:tcMar>
          </w:tcPr>
          <w:p>
            <w:pPr>
              <w:spacing w:after="0"/>
            </w:pPr>
            <w:r>
              <w:rPr>
                <w:rFonts w:ascii="Times New Roman" w:hAnsi="Times New Roman"/>
                <w:color w:val="000000"/>
              </w:rPr>
              <w:t>Rp 100.000.000</w:t>
            </w:r>
          </w:p>
        </w:tc>
        <w:tc>
          <w:tcPr>
            <w:tcW w:type="dxa" w:w="1958"/>
            <w:tcMar>
              <w:top w:w="140" w:type="dxa"/>
              <w:bottom w:w="140" w:type="dxa"/>
              <w:left w:w="180" w:type="dxa"/>
              <w:right w:w="180" w:type="dxa"/>
            </w:tcMar>
          </w:tcPr>
          <w:p>
            <w:pPr>
              <w:spacing w:after="0"/>
            </w:pPr>
            <w:r>
              <w:rPr>
                <w:rFonts w:ascii="Times New Roman" w:hAnsi="Times New Roman"/>
                <w:color w:val="000000"/>
              </w:rPr>
              <w:t>Rp 90.000.000</w:t>
            </w:r>
          </w:p>
        </w:tc>
        <w:tc>
          <w:tcPr>
            <w:tcW w:type="dxa" w:w="1958"/>
            <w:tcMar>
              <w:top w:w="140" w:type="dxa"/>
              <w:bottom w:w="140" w:type="dxa"/>
              <w:left w:w="180" w:type="dxa"/>
              <w:right w:w="180" w:type="dxa"/>
            </w:tcMar>
          </w:tcPr>
          <w:p>
            <w:pPr>
              <w:spacing w:after="0"/>
            </w:pPr>
            <w:r>
              <w:rPr>
                <w:rFonts w:ascii="Times New Roman" w:hAnsi="Times New Roman"/>
                <w:color w:val="000000"/>
              </w:rPr>
              <w:t>Rp 10.000.000</w:t>
            </w:r>
          </w:p>
        </w:tc>
        <w:tc>
          <w:tcPr>
            <w:tcW w:type="dxa" w:w="1958"/>
            <w:tcMar>
              <w:top w:w="140" w:type="dxa"/>
              <w:bottom w:w="140" w:type="dxa"/>
              <w:left w:w="180" w:type="dxa"/>
              <w:right w:w="180" w:type="dxa"/>
            </w:tcMar>
          </w:tcPr>
          <w:p>
            <w:pPr>
              <w:spacing w:after="0"/>
            </w:pPr>
            <w:r>
              <w:rPr>
                <w:rFonts w:ascii="Times New Roman" w:hAnsi="Times New Roman"/>
                <w:color w:val="000000"/>
              </w:rPr>
              <w:t>Rp 185.000.000</w:t>
            </w:r>
          </w:p>
        </w:tc>
      </w:tr>
      <w:tr>
        <w:tc>
          <w:tcPr>
            <w:tcW w:type="dxa" w:w="1958"/>
            <w:tcMar>
              <w:top w:w="140" w:type="dxa"/>
              <w:bottom w:w="140" w:type="dxa"/>
              <w:left w:w="180" w:type="dxa"/>
              <w:right w:w="180" w:type="dxa"/>
            </w:tcMar>
          </w:tcPr>
          <w:p>
            <w:pPr>
              <w:spacing w:after="0"/>
            </w:pPr>
            <w:r>
              <w:rPr>
                <w:rFonts w:ascii="Times New Roman" w:hAnsi="Times New Roman"/>
                <w:color w:val="000000"/>
              </w:rPr>
              <w:t>Pesanan Batch 3</w:t>
            </w:r>
          </w:p>
        </w:tc>
        <w:tc>
          <w:tcPr>
            <w:tcW w:type="dxa" w:w="1958"/>
            <w:tcMar>
              <w:top w:w="140" w:type="dxa"/>
              <w:bottom w:w="140" w:type="dxa"/>
              <w:left w:w="180" w:type="dxa"/>
              <w:right w:w="180" w:type="dxa"/>
            </w:tcMar>
          </w:tcPr>
          <w:p>
            <w:pPr>
              <w:spacing w:after="0"/>
            </w:pPr>
            <w:r>
              <w:rPr>
                <w:rFonts w:ascii="Times New Roman" w:hAnsi="Times New Roman"/>
                <w:color w:val="000000"/>
              </w:rPr>
              <w:t>Rp 150.000.000</w:t>
            </w:r>
          </w:p>
        </w:tc>
        <w:tc>
          <w:tcPr>
            <w:tcW w:type="dxa" w:w="1958"/>
            <w:tcMar>
              <w:top w:w="140" w:type="dxa"/>
              <w:bottom w:w="140" w:type="dxa"/>
              <w:left w:w="180" w:type="dxa"/>
              <w:right w:w="180" w:type="dxa"/>
            </w:tcMar>
          </w:tcPr>
          <w:p>
            <w:pPr>
              <w:spacing w:after="0"/>
            </w:pPr>
            <w:r>
              <w:rPr>
                <w:rFonts w:ascii="Times New Roman" w:hAnsi="Times New Roman"/>
                <w:color w:val="000000"/>
              </w:rPr>
              <w:t>Rp 135.000.000</w:t>
            </w:r>
          </w:p>
        </w:tc>
        <w:tc>
          <w:tcPr>
            <w:tcW w:type="dxa" w:w="1958"/>
            <w:tcMar>
              <w:top w:w="140" w:type="dxa"/>
              <w:bottom w:w="140" w:type="dxa"/>
              <w:left w:w="180" w:type="dxa"/>
              <w:right w:w="180" w:type="dxa"/>
            </w:tcMar>
          </w:tcPr>
          <w:p>
            <w:pPr>
              <w:spacing w:after="0"/>
            </w:pPr>
            <w:r>
              <w:rPr>
                <w:rFonts w:ascii="Times New Roman" w:hAnsi="Times New Roman"/>
                <w:color w:val="000000"/>
              </w:rPr>
              <w:t>Rp 15.000.000</w:t>
            </w:r>
          </w:p>
        </w:tc>
        <w:tc>
          <w:tcPr>
            <w:tcW w:type="dxa" w:w="1958"/>
            <w:tcMar>
              <w:top w:w="140" w:type="dxa"/>
              <w:bottom w:w="140" w:type="dxa"/>
              <w:left w:w="180" w:type="dxa"/>
              <w:right w:w="180" w:type="dxa"/>
            </w:tcMar>
          </w:tcPr>
          <w:p>
            <w:pPr>
              <w:spacing w:after="0"/>
            </w:pPr>
            <w:r>
              <w:rPr>
                <w:rFonts w:ascii="Times New Roman" w:hAnsi="Times New Roman"/>
                <w:color w:val="000000"/>
              </w:rPr>
              <w:t>Rp 170.000.000</w:t>
            </w:r>
          </w:p>
        </w:tc>
      </w:tr>
      <w:tr>
        <w:tc>
          <w:tcPr>
            <w:tcW w:type="dxa" w:w="1958"/>
            <w:tcMar>
              <w:top w:w="140" w:type="dxa"/>
              <w:bottom w:w="140" w:type="dxa"/>
              <w:left w:w="180" w:type="dxa"/>
              <w:right w:w="180" w:type="dxa"/>
            </w:tcMar>
            <w:shd w:fill="E2E8F0"/>
          </w:tcPr>
          <w:p>
            <w:pPr>
              <w:spacing w:after="0"/>
            </w:pPr>
            <w:r>
              <w:rPr>
                <w:rFonts w:ascii="Times New Roman" w:hAnsi="Times New Roman"/>
                <w:b/>
                <w:color w:val="000000"/>
              </w:rPr>
              <w:t>Akumulasi s/d Selesai</w:t>
            </w:r>
          </w:p>
        </w:tc>
        <w:tc>
          <w:tcPr>
            <w:tcW w:type="dxa" w:w="1958"/>
            <w:tcMar>
              <w:top w:w="140" w:type="dxa"/>
              <w:bottom w:w="140" w:type="dxa"/>
              <w:left w:w="180" w:type="dxa"/>
              <w:right w:w="180" w:type="dxa"/>
            </w:tcMar>
            <w:shd w:fill="E2E8F0"/>
          </w:tcPr>
          <w:p>
            <w:pPr>
              <w:spacing w:after="0"/>
            </w:pPr>
            <w:r>
              <w:rPr>
                <w:rFonts w:ascii="Times New Roman" w:hAnsi="Times New Roman"/>
                <w:b/>
                <w:color w:val="000000"/>
              </w:rPr>
              <w:t>Rp 2.000.000.000</w:t>
            </w:r>
          </w:p>
        </w:tc>
        <w:tc>
          <w:tcPr>
            <w:tcW w:type="dxa" w:w="1958"/>
            <w:tcMar>
              <w:top w:w="140" w:type="dxa"/>
              <w:bottom w:w="140" w:type="dxa"/>
              <w:left w:w="180" w:type="dxa"/>
              <w:right w:w="180" w:type="dxa"/>
            </w:tcMar>
            <w:shd w:fill="E2E8F0"/>
          </w:tcPr>
          <w:p>
            <w:pPr>
              <w:spacing w:after="0"/>
            </w:pPr>
            <w:r>
              <w:rPr>
                <w:rFonts w:ascii="Times New Roman" w:hAnsi="Times New Roman"/>
                <w:b/>
                <w:color w:val="000000"/>
              </w:rPr>
              <w:t>Rp 1.800.000.000</w:t>
            </w:r>
          </w:p>
        </w:tc>
        <w:tc>
          <w:tcPr>
            <w:tcW w:type="dxa" w:w="1958"/>
            <w:tcMar>
              <w:top w:w="140" w:type="dxa"/>
              <w:bottom w:w="140" w:type="dxa"/>
              <w:left w:w="180" w:type="dxa"/>
              <w:right w:w="180" w:type="dxa"/>
            </w:tcMar>
            <w:shd w:fill="E2E8F0"/>
          </w:tcPr>
          <w:p>
            <w:pPr>
              <w:spacing w:after="0"/>
            </w:pPr>
            <w:r>
              <w:rPr>
                <w:rFonts w:ascii="Times New Roman" w:hAnsi="Times New Roman"/>
                <w:b/>
                <w:color w:val="000000"/>
              </w:rPr>
              <w:t>Rp 200.000.000</w:t>
            </w:r>
          </w:p>
        </w:tc>
        <w:tc>
          <w:tcPr>
            <w:tcW w:type="dxa" w:w="1958"/>
            <w:tcMar>
              <w:top w:w="140" w:type="dxa"/>
              <w:bottom w:w="140" w:type="dxa"/>
              <w:left w:w="180" w:type="dxa"/>
              <w:right w:w="180" w:type="dxa"/>
            </w:tcMar>
            <w:shd w:fill="E2E8F0"/>
          </w:tcPr>
          <w:p>
            <w:pPr>
              <w:spacing w:after="0"/>
            </w:pPr>
            <w:r>
              <w:rPr>
                <w:rFonts w:ascii="Times New Roman" w:hAnsi="Times New Roman"/>
                <w:b/>
                <w:color w:val="000000"/>
              </w:rPr>
              <w:t>Rp 0 (LUNAS 100%)</w:t>
            </w:r>
          </w:p>
        </w:tc>
      </w:tr>
    </w:tbl>
    <w:p>
      <w:pPr>
        <w:pStyle w:val="Heading2"/>
        <w:spacing w:line="276" w:lineRule="auto" w:after="80"/>
      </w:pPr>
      <w:r>
        <w:rPr>
          <w:rFonts w:ascii="Times New Roman" w:hAnsi="Times New Roman"/>
          <w:b/>
          <w:color w:val="000000"/>
        </w:rPr>
        <w:t>4. KEUNTUNGAN STRATEGIS BAGI MITRA PEMODAL / DISTRIBUTOR</w:t>
      </w:r>
    </w:p>
    <w:p>
      <w:pPr>
        <w:spacing w:line="276" w:lineRule="auto" w:after="80"/>
      </w:pPr>
      <w:r>
        <w:rPr>
          <w:rFonts w:ascii="Times New Roman" w:hAnsi="Times New Roman"/>
          <w:color w:val="000000"/>
        </w:rPr>
        <w:t>1. Bebas Beban Operasional Pabrik: Mitra tidak perlu menyewa lahan pabrik, merekrut staf produksi, memikirkan limbah kimia, atau mengurus legalitas manufaktur.</w:t>
        <w:br/>
        <w:t>2. Pengembalian Modal Otomatis (Auto-ROI): Dana Rp 200 Juta kembali secara pasti di setiap perputaran order tanpa risiko piutang macet.</w:t>
        <w:br/>
        <w:t>3. Margin Bersaing &amp; Diskon 10%: Mendapatkan keuntungan komersial instan 10% lebih hemat selama masa amortisasi mesin.</w:t>
        <w:br/>
        <w:t>4. Kapasitas &amp; Prioritas Produksi: Pesanan Mitra mendapatkan antrean utama (fast-track) di lini mesin dedikasi tersebut.</w:t>
        <w:br/>
        <w:t>5. Fleksibilitas Kemasan &amp; Formula: Mitra bebas menentukan spesifikasi aroma, warna, dan jenis kemasan (1L s/d 20L Jerigen, hingga 10kg Pail).</w:t>
      </w:r>
    </w:p>
    <w:p>
      <w:pPr>
        <w:pStyle w:val="Heading2"/>
        <w:spacing w:line="276" w:lineRule="auto" w:after="80"/>
      </w:pPr>
      <w:r>
        <w:rPr>
          <w:rFonts w:ascii="Times New Roman" w:hAnsi="Times New Roman"/>
          <w:b/>
          <w:color w:val="000000"/>
        </w:rPr>
        <w:t>5. KATALOG PRODUK UNGGULAN YANG DAPAT DIPRODUKSI</w:t>
      </w:r>
    </w:p>
    <w:tbl>
      <w:tblPr>
        <w:tblW w:type="auto" w:w="0"/>
        <w:jc w:val="center"/>
        <w:tblLook w:firstColumn="1" w:firstRow="1" w:lastColumn="0" w:lastRow="0" w:noHBand="0" w:noVBand="1" w:val="04A0"/>
      </w:tblPr>
      <w:tblGrid>
        <w:gridCol w:w="3264"/>
        <w:gridCol w:w="3264"/>
        <w:gridCol w:w="3264"/>
      </w:tblGrid>
      <w:tr>
        <w:tc>
          <w:tcPr>
            <w:tcW w:type="dxa" w:w="3264"/>
            <w:shd w:fill="1E293B"/>
            <w:tcMar>
              <w:top w:w="140" w:type="dxa"/>
              <w:bottom w:w="140" w:type="dxa"/>
              <w:left w:w="180" w:type="dxa"/>
              <w:right w:w="180" w:type="dxa"/>
            </w:tcMar>
          </w:tcPr>
          <w:p>
            <w:pPr>
              <w:spacing w:after="0"/>
            </w:pPr>
            <w:r>
              <w:rPr>
                <w:rFonts w:ascii="Times New Roman" w:hAnsi="Times New Roman"/>
                <w:b/>
                <w:color w:val="000000"/>
              </w:rPr>
              <w:t>Kategori Produk</w:t>
            </w:r>
          </w:p>
        </w:tc>
        <w:tc>
          <w:tcPr>
            <w:tcW w:type="dxa" w:w="3264"/>
            <w:shd w:fill="1E293B"/>
            <w:tcMar>
              <w:top w:w="140" w:type="dxa"/>
              <w:bottom w:w="140" w:type="dxa"/>
              <w:left w:w="180" w:type="dxa"/>
              <w:right w:w="180" w:type="dxa"/>
            </w:tcMar>
          </w:tcPr>
          <w:p>
            <w:pPr>
              <w:spacing w:after="0"/>
            </w:pPr>
            <w:r>
              <w:rPr>
                <w:rFonts w:ascii="Times New Roman" w:hAnsi="Times New Roman"/>
                <w:b/>
                <w:color w:val="000000"/>
              </w:rPr>
              <w:t>Nama Produk &amp; Spesifikasi</w:t>
            </w:r>
          </w:p>
        </w:tc>
        <w:tc>
          <w:tcPr>
            <w:tcW w:type="dxa" w:w="3264"/>
            <w:shd w:fill="1E293B"/>
            <w:tcMar>
              <w:top w:w="140" w:type="dxa"/>
              <w:bottom w:w="140" w:type="dxa"/>
              <w:left w:w="180" w:type="dxa"/>
              <w:right w:w="180" w:type="dxa"/>
            </w:tcMar>
          </w:tcPr>
          <w:p>
            <w:pPr>
              <w:spacing w:after="0"/>
            </w:pPr>
            <w:r>
              <w:rPr>
                <w:rFonts w:ascii="Times New Roman" w:hAnsi="Times New Roman"/>
                <w:b/>
                <w:color w:val="000000"/>
              </w:rPr>
              <w:t>Pilihan Kemasan</w:t>
            </w:r>
          </w:p>
        </w:tc>
      </w:tr>
      <w:tr>
        <w:tc>
          <w:tcPr>
            <w:tcW w:type="dxa" w:w="3264"/>
            <w:tcMar>
              <w:top w:w="140" w:type="dxa"/>
              <w:bottom w:w="140" w:type="dxa"/>
              <w:left w:w="180" w:type="dxa"/>
              <w:right w:w="180" w:type="dxa"/>
            </w:tcMar>
          </w:tcPr>
          <w:p>
            <w:pPr>
              <w:spacing w:after="0"/>
            </w:pPr>
            <w:r>
              <w:rPr>
                <w:rFonts w:ascii="Times New Roman" w:hAnsi="Times New Roman"/>
                <w:color w:val="000000"/>
              </w:rPr>
              <w:t>Laundry Care</w:t>
            </w:r>
          </w:p>
        </w:tc>
        <w:tc>
          <w:tcPr>
            <w:tcW w:type="dxa" w:w="3264"/>
            <w:tcMar>
              <w:top w:w="140" w:type="dxa"/>
              <w:bottom w:w="140" w:type="dxa"/>
              <w:left w:w="180" w:type="dxa"/>
              <w:right w:w="180" w:type="dxa"/>
            </w:tcMar>
          </w:tcPr>
          <w:p>
            <w:pPr>
              <w:spacing w:after="0"/>
            </w:pPr>
            <w:r>
              <w:rPr>
                <w:rFonts w:ascii="Times New Roman" w:hAnsi="Times New Roman"/>
                <w:color w:val="000000"/>
              </w:rPr>
              <w:t>Liquid Detergent Matic (Formula Busa Rendah, Anti Bau Apek)</w:t>
            </w:r>
          </w:p>
        </w:tc>
        <w:tc>
          <w:tcPr>
            <w:tcW w:type="dxa" w:w="3264"/>
            <w:tcMar>
              <w:top w:w="140" w:type="dxa"/>
              <w:bottom w:w="140" w:type="dxa"/>
              <w:left w:w="180" w:type="dxa"/>
              <w:right w:w="180" w:type="dxa"/>
            </w:tcMar>
          </w:tcPr>
          <w:p>
            <w:pPr>
              <w:spacing w:after="0"/>
            </w:pPr>
            <w:r>
              <w:rPr>
                <w:rFonts w:ascii="Times New Roman" w:hAnsi="Times New Roman"/>
                <w:color w:val="000000"/>
              </w:rPr>
              <w:t>1 Liter, 5 Liter, 20 Liter Jerigen</w:t>
            </w:r>
          </w:p>
        </w:tc>
      </w:tr>
      <w:tr>
        <w:tc>
          <w:tcPr>
            <w:tcW w:type="dxa" w:w="3264"/>
            <w:tcMar>
              <w:top w:w="140" w:type="dxa"/>
              <w:bottom w:w="140" w:type="dxa"/>
              <w:left w:w="180" w:type="dxa"/>
              <w:right w:w="180" w:type="dxa"/>
            </w:tcMar>
          </w:tcPr>
          <w:p>
            <w:pPr>
              <w:spacing w:after="0"/>
            </w:pPr>
            <w:r>
              <w:rPr>
                <w:rFonts w:ascii="Times New Roman" w:hAnsi="Times New Roman"/>
                <w:color w:val="000000"/>
              </w:rPr>
              <w:t>Kitchen Care</w:t>
            </w:r>
          </w:p>
        </w:tc>
        <w:tc>
          <w:tcPr>
            <w:tcW w:type="dxa" w:w="3264"/>
            <w:tcMar>
              <w:top w:w="140" w:type="dxa"/>
              <w:bottom w:w="140" w:type="dxa"/>
              <w:left w:w="180" w:type="dxa"/>
              <w:right w:w="180" w:type="dxa"/>
            </w:tcMar>
          </w:tcPr>
          <w:p>
            <w:pPr>
              <w:spacing w:after="0"/>
            </w:pPr>
            <w:r>
              <w:rPr>
                <w:rFonts w:ascii="Times New Roman" w:hAnsi="Times New Roman"/>
                <w:color w:val="000000"/>
              </w:rPr>
              <w:t>Liquid DishWasher (Ekstrak Jeruk Nipis, Daya Angkat Lemak Tinggi)</w:t>
            </w:r>
          </w:p>
        </w:tc>
        <w:tc>
          <w:tcPr>
            <w:tcW w:type="dxa" w:w="3264"/>
            <w:tcMar>
              <w:top w:w="140" w:type="dxa"/>
              <w:bottom w:w="140" w:type="dxa"/>
              <w:left w:w="180" w:type="dxa"/>
              <w:right w:w="180" w:type="dxa"/>
            </w:tcMar>
          </w:tcPr>
          <w:p>
            <w:pPr>
              <w:spacing w:after="0"/>
            </w:pPr>
            <w:r>
              <w:rPr>
                <w:rFonts w:ascii="Times New Roman" w:hAnsi="Times New Roman"/>
                <w:color w:val="000000"/>
              </w:rPr>
              <w:t>1 Liter, 5 Liter, 20 Liter Jerigen</w:t>
            </w:r>
          </w:p>
        </w:tc>
      </w:tr>
      <w:tr>
        <w:tc>
          <w:tcPr>
            <w:tcW w:type="dxa" w:w="3264"/>
            <w:tcMar>
              <w:top w:w="140" w:type="dxa"/>
              <w:bottom w:w="140" w:type="dxa"/>
              <w:left w:w="180" w:type="dxa"/>
              <w:right w:w="180" w:type="dxa"/>
            </w:tcMar>
          </w:tcPr>
          <w:p>
            <w:pPr>
              <w:spacing w:after="0"/>
            </w:pPr>
            <w:r>
              <w:rPr>
                <w:rFonts w:ascii="Times New Roman" w:hAnsi="Times New Roman"/>
                <w:color w:val="000000"/>
              </w:rPr>
              <w:t>Specialty Laundry</w:t>
            </w:r>
          </w:p>
        </w:tc>
        <w:tc>
          <w:tcPr>
            <w:tcW w:type="dxa" w:w="3264"/>
            <w:tcMar>
              <w:top w:w="140" w:type="dxa"/>
              <w:bottom w:w="140" w:type="dxa"/>
              <w:left w:w="180" w:type="dxa"/>
              <w:right w:w="180" w:type="dxa"/>
            </w:tcMar>
          </w:tcPr>
          <w:p>
            <w:pPr>
              <w:spacing w:after="0"/>
            </w:pPr>
            <w:r>
              <w:rPr>
                <w:rFonts w:ascii="Times New Roman" w:hAnsi="Times New Roman"/>
                <w:color w:val="000000"/>
              </w:rPr>
              <w:t>Pencerah Warna (Oxygen Bleach Ramah Serat Kain)</w:t>
            </w:r>
          </w:p>
        </w:tc>
        <w:tc>
          <w:tcPr>
            <w:tcW w:type="dxa" w:w="3264"/>
            <w:tcMar>
              <w:top w:w="140" w:type="dxa"/>
              <w:bottom w:w="140" w:type="dxa"/>
              <w:left w:w="180" w:type="dxa"/>
              <w:right w:w="180" w:type="dxa"/>
            </w:tcMar>
          </w:tcPr>
          <w:p>
            <w:pPr>
              <w:spacing w:after="0"/>
            </w:pPr>
            <w:r>
              <w:rPr>
                <w:rFonts w:ascii="Times New Roman" w:hAnsi="Times New Roman"/>
                <w:color w:val="000000"/>
              </w:rPr>
              <w:t>1 Liter, 5 Liter, 20 Liter Jerigen</w:t>
            </w:r>
          </w:p>
        </w:tc>
      </w:tr>
      <w:tr>
        <w:tc>
          <w:tcPr>
            <w:tcW w:type="dxa" w:w="3264"/>
            <w:tcMar>
              <w:top w:w="140" w:type="dxa"/>
              <w:bottom w:w="140" w:type="dxa"/>
              <w:left w:w="180" w:type="dxa"/>
              <w:right w:w="180" w:type="dxa"/>
            </w:tcMar>
          </w:tcPr>
          <w:p>
            <w:pPr>
              <w:spacing w:after="0"/>
            </w:pPr>
            <w:r>
              <w:rPr>
                <w:rFonts w:ascii="Times New Roman" w:hAnsi="Times New Roman"/>
                <w:color w:val="000000"/>
              </w:rPr>
              <w:t>Specialty Laundry</w:t>
            </w:r>
          </w:p>
        </w:tc>
        <w:tc>
          <w:tcPr>
            <w:tcW w:type="dxa" w:w="3264"/>
            <w:tcMar>
              <w:top w:w="140" w:type="dxa"/>
              <w:bottom w:w="140" w:type="dxa"/>
              <w:left w:w="180" w:type="dxa"/>
              <w:right w:w="180" w:type="dxa"/>
            </w:tcMar>
          </w:tcPr>
          <w:p>
            <w:pPr>
              <w:spacing w:after="0"/>
            </w:pPr>
            <w:r>
              <w:rPr>
                <w:rFonts w:ascii="Times New Roman" w:hAnsi="Times New Roman"/>
                <w:color w:val="000000"/>
              </w:rPr>
              <w:t>Emulsifier (Pengangkat Lemak &amp; Minyak Berat)</w:t>
            </w:r>
          </w:p>
        </w:tc>
        <w:tc>
          <w:tcPr>
            <w:tcW w:type="dxa" w:w="3264"/>
            <w:tcMar>
              <w:top w:w="140" w:type="dxa"/>
              <w:bottom w:w="140" w:type="dxa"/>
              <w:left w:w="180" w:type="dxa"/>
              <w:right w:w="180" w:type="dxa"/>
            </w:tcMar>
          </w:tcPr>
          <w:p>
            <w:pPr>
              <w:spacing w:after="0"/>
            </w:pPr>
            <w:r>
              <w:rPr>
                <w:rFonts w:ascii="Times New Roman" w:hAnsi="Times New Roman"/>
                <w:color w:val="000000"/>
              </w:rPr>
              <w:t>1 Liter, 5 Liter, 20 Liter Jerigen</w:t>
            </w:r>
          </w:p>
        </w:tc>
      </w:tr>
      <w:tr>
        <w:tc>
          <w:tcPr>
            <w:tcW w:type="dxa" w:w="3264"/>
            <w:tcMar>
              <w:top w:w="140" w:type="dxa"/>
              <w:bottom w:w="140" w:type="dxa"/>
              <w:left w:w="180" w:type="dxa"/>
              <w:right w:w="180" w:type="dxa"/>
            </w:tcMar>
          </w:tcPr>
          <w:p>
            <w:pPr>
              <w:spacing w:after="0"/>
            </w:pPr>
            <w:r>
              <w:rPr>
                <w:rFonts w:ascii="Times New Roman" w:hAnsi="Times New Roman"/>
                <w:color w:val="000000"/>
              </w:rPr>
              <w:t>Specialty Laundry</w:t>
            </w:r>
          </w:p>
        </w:tc>
        <w:tc>
          <w:tcPr>
            <w:tcW w:type="dxa" w:w="3264"/>
            <w:tcMar>
              <w:top w:w="140" w:type="dxa"/>
              <w:bottom w:w="140" w:type="dxa"/>
              <w:left w:w="180" w:type="dxa"/>
              <w:right w:w="180" w:type="dxa"/>
            </w:tcMar>
          </w:tcPr>
          <w:p>
            <w:pPr>
              <w:spacing w:after="0"/>
            </w:pPr>
            <w:r>
              <w:rPr>
                <w:rFonts w:ascii="Times New Roman" w:hAnsi="Times New Roman"/>
                <w:color w:val="000000"/>
              </w:rPr>
              <w:t>Bleach Klorin (Pemutih &amp; Disinfektan Sanitasi)</w:t>
            </w:r>
          </w:p>
        </w:tc>
        <w:tc>
          <w:tcPr>
            <w:tcW w:type="dxa" w:w="3264"/>
            <w:tcMar>
              <w:top w:w="140" w:type="dxa"/>
              <w:bottom w:w="140" w:type="dxa"/>
              <w:left w:w="180" w:type="dxa"/>
              <w:right w:w="180" w:type="dxa"/>
            </w:tcMar>
          </w:tcPr>
          <w:p>
            <w:pPr>
              <w:spacing w:after="0"/>
            </w:pPr>
            <w:r>
              <w:rPr>
                <w:rFonts w:ascii="Times New Roman" w:hAnsi="Times New Roman"/>
                <w:color w:val="000000"/>
              </w:rPr>
              <w:t>1 Liter, 5 Liter, 20 Liter Jerigen</w:t>
            </w:r>
          </w:p>
        </w:tc>
      </w:tr>
      <w:tr>
        <w:tc>
          <w:tcPr>
            <w:tcW w:type="dxa" w:w="3264"/>
            <w:tcMar>
              <w:top w:w="140" w:type="dxa"/>
              <w:bottom w:w="140" w:type="dxa"/>
              <w:left w:w="180" w:type="dxa"/>
              <w:right w:w="180" w:type="dxa"/>
            </w:tcMar>
          </w:tcPr>
          <w:p>
            <w:pPr>
              <w:spacing w:after="0"/>
            </w:pPr>
            <w:r>
              <w:rPr>
                <w:rFonts w:ascii="Times New Roman" w:hAnsi="Times New Roman"/>
                <w:color w:val="000000"/>
              </w:rPr>
              <w:t>Spotting Agent</w:t>
            </w:r>
          </w:p>
        </w:tc>
        <w:tc>
          <w:tcPr>
            <w:tcW w:type="dxa" w:w="3264"/>
            <w:tcMar>
              <w:top w:w="140" w:type="dxa"/>
              <w:bottom w:w="140" w:type="dxa"/>
              <w:left w:w="180" w:type="dxa"/>
              <w:right w:w="180" w:type="dxa"/>
            </w:tcMar>
          </w:tcPr>
          <w:p>
            <w:pPr>
              <w:spacing w:after="0"/>
            </w:pPr>
            <w:r>
              <w:rPr>
                <w:rFonts w:ascii="Times New Roman" w:hAnsi="Times New Roman"/>
                <w:color w:val="000000"/>
              </w:rPr>
              <w:t>Rust Tex (Formula Khusus Perontok Karat Tekstil)</w:t>
            </w:r>
          </w:p>
        </w:tc>
        <w:tc>
          <w:tcPr>
            <w:tcW w:type="dxa" w:w="3264"/>
            <w:tcMar>
              <w:top w:w="140" w:type="dxa"/>
              <w:bottom w:w="140" w:type="dxa"/>
              <w:left w:w="180" w:type="dxa"/>
              <w:right w:w="180" w:type="dxa"/>
            </w:tcMar>
          </w:tcPr>
          <w:p>
            <w:pPr>
              <w:spacing w:after="0"/>
            </w:pPr>
            <w:r>
              <w:rPr>
                <w:rFonts w:ascii="Times New Roman" w:hAnsi="Times New Roman"/>
                <w:color w:val="000000"/>
              </w:rPr>
              <w:t>1 Liter, 5 Liter, 20 Liter Jerigen</w:t>
            </w:r>
          </w:p>
        </w:tc>
      </w:tr>
      <w:tr>
        <w:tc>
          <w:tcPr>
            <w:tcW w:type="dxa" w:w="3264"/>
            <w:tcMar>
              <w:top w:w="140" w:type="dxa"/>
              <w:bottom w:w="140" w:type="dxa"/>
              <w:left w:w="180" w:type="dxa"/>
              <w:right w:w="180" w:type="dxa"/>
            </w:tcMar>
          </w:tcPr>
          <w:p>
            <w:pPr>
              <w:spacing w:after="0"/>
            </w:pPr>
            <w:r>
              <w:rPr>
                <w:rFonts w:ascii="Times New Roman" w:hAnsi="Times New Roman"/>
                <w:color w:val="000000"/>
              </w:rPr>
              <w:t>Spotting Agent</w:t>
            </w:r>
          </w:p>
        </w:tc>
        <w:tc>
          <w:tcPr>
            <w:tcW w:type="dxa" w:w="3264"/>
            <w:tcMar>
              <w:top w:w="140" w:type="dxa"/>
              <w:bottom w:w="140" w:type="dxa"/>
              <w:left w:w="180" w:type="dxa"/>
              <w:right w:w="180" w:type="dxa"/>
            </w:tcMar>
          </w:tcPr>
          <w:p>
            <w:pPr>
              <w:spacing w:after="0"/>
            </w:pPr>
            <w:r>
              <w:rPr>
                <w:rFonts w:ascii="Times New Roman" w:hAnsi="Times New Roman"/>
                <w:color w:val="000000"/>
              </w:rPr>
              <w:t>Blood Tex (Formula Enzimatik Noda Darah &amp; Protein)</w:t>
            </w:r>
          </w:p>
        </w:tc>
        <w:tc>
          <w:tcPr>
            <w:tcW w:type="dxa" w:w="3264"/>
            <w:tcMar>
              <w:top w:w="140" w:type="dxa"/>
              <w:bottom w:w="140" w:type="dxa"/>
              <w:left w:w="180" w:type="dxa"/>
              <w:right w:w="180" w:type="dxa"/>
            </w:tcMar>
          </w:tcPr>
          <w:p>
            <w:pPr>
              <w:spacing w:after="0"/>
            </w:pPr>
            <w:r>
              <w:rPr>
                <w:rFonts w:ascii="Times New Roman" w:hAnsi="Times New Roman"/>
                <w:color w:val="000000"/>
              </w:rPr>
              <w:t>1 Liter, 5 Liter, 20 Liter Jerigen</w:t>
            </w:r>
          </w:p>
        </w:tc>
      </w:tr>
      <w:tr>
        <w:tc>
          <w:tcPr>
            <w:tcW w:type="dxa" w:w="3264"/>
            <w:tcMar>
              <w:top w:w="140" w:type="dxa"/>
              <w:bottom w:w="140" w:type="dxa"/>
              <w:left w:w="180" w:type="dxa"/>
              <w:right w:w="180" w:type="dxa"/>
            </w:tcMar>
          </w:tcPr>
          <w:p>
            <w:pPr>
              <w:spacing w:after="0"/>
            </w:pPr>
            <w:r>
              <w:rPr>
                <w:rFonts w:ascii="Times New Roman" w:hAnsi="Times New Roman"/>
                <w:color w:val="000000"/>
              </w:rPr>
              <w:t>Spa Specialty</w:t>
            </w:r>
          </w:p>
        </w:tc>
        <w:tc>
          <w:tcPr>
            <w:tcW w:type="dxa" w:w="3264"/>
            <w:tcMar>
              <w:top w:w="140" w:type="dxa"/>
              <w:bottom w:w="140" w:type="dxa"/>
              <w:left w:w="180" w:type="dxa"/>
              <w:right w:w="180" w:type="dxa"/>
            </w:tcMar>
          </w:tcPr>
          <w:p>
            <w:pPr>
              <w:spacing w:after="0"/>
            </w:pPr>
            <w:r>
              <w:rPr>
                <w:rFonts w:ascii="Times New Roman" w:hAnsi="Times New Roman"/>
                <w:color w:val="000000"/>
              </w:rPr>
              <w:t>Peluruh Noda Minyak SPA (Khusus Massage Oil Towel)</w:t>
            </w:r>
          </w:p>
        </w:tc>
        <w:tc>
          <w:tcPr>
            <w:tcW w:type="dxa" w:w="3264"/>
            <w:tcMar>
              <w:top w:w="140" w:type="dxa"/>
              <w:bottom w:w="140" w:type="dxa"/>
              <w:left w:w="180" w:type="dxa"/>
              <w:right w:w="180" w:type="dxa"/>
            </w:tcMar>
          </w:tcPr>
          <w:p>
            <w:pPr>
              <w:spacing w:after="0"/>
            </w:pPr>
            <w:r>
              <w:rPr>
                <w:rFonts w:ascii="Times New Roman" w:hAnsi="Times New Roman"/>
                <w:color w:val="000000"/>
              </w:rPr>
              <w:t>10 kg Pail Khusus</w:t>
            </w:r>
          </w:p>
        </w:tc>
      </w:tr>
    </w:tbl>
    <w:p>
      <w:pPr>
        <w:spacing w:line="276" w:lineRule="auto" w:after="80"/>
      </w:pPr>
      <w:r>
        <w:rPr>
          <w:rFonts w:ascii="Times New Roman" w:hAnsi="Times New Roman"/>
          <w:color w:val="000000"/>
        </w:rPr>
        <w:br/>
      </w:r>
    </w:p>
    <w:p>
      <w:pPr>
        <w:pStyle w:val="Heading2"/>
        <w:spacing w:line="276" w:lineRule="auto" w:after="80"/>
      </w:pPr>
      <w:r>
        <w:rPr>
          <w:rFonts w:ascii="Times New Roman" w:hAnsi="Times New Roman"/>
          <w:b/>
          <w:color w:val="000000"/>
        </w:rPr>
        <w:t>6. LEMBAR PERSETUJUAN &amp; KESEPAKATAN KERJASAMA</w:t>
      </w:r>
    </w:p>
    <w:p>
      <w:pPr>
        <w:spacing w:line="276" w:lineRule="auto" w:after="80"/>
      </w:pPr>
      <w:r>
        <w:rPr>
          <w:rFonts w:ascii="Times New Roman" w:hAnsi="Times New Roman"/>
          <w:color w:val="000000"/>
        </w:rPr>
        <w:t>Demikian proposal penawaran kerjasama ini kami sampaikan dengan penuh itikad baik dan profesionalisme. Besar harapan kami untuk dapat menjalin kemitraan jangka panjang yang kokoh dan saling menguntungkan bersama Anda.</w:t>
      </w:r>
    </w:p>
    <w:p>
      <w:pPr>
        <w:spacing w:line="276" w:lineRule="auto" w:after="80"/>
      </w:pPr>
      <w:r>
        <w:rPr>
          <w:rFonts w:ascii="Times New Roman" w:hAnsi="Times New Roman"/>
          <w:color w:val="000000"/>
        </w:rPr>
        <w:br/>
      </w:r>
    </w:p>
    <w:tbl>
      <w:tblPr>
        <w:tblW w:type="auto" w:w="0"/>
        <w:jc w:val="center"/>
        <w:tblLook w:firstColumn="1" w:firstRow="1" w:lastColumn="0" w:lastRow="0" w:noHBand="0" w:noVBand="1" w:val="04A0"/>
      </w:tblPr>
      <w:tblGrid>
        <w:gridCol w:w="4896"/>
        <w:gridCol w:w="4896"/>
      </w:tblGrid>
      <w:tr>
        <w:tc>
          <w:tcPr>
            <w:tcW w:type="dxa" w:w="4896"/>
            <w:tcMar>
              <w:top w:w="140" w:type="dxa"/>
              <w:bottom w:w="140" w:type="dxa"/>
              <w:left w:w="180" w:type="dxa"/>
              <w:right w:w="180" w:type="dxa"/>
            </w:tcMar>
          </w:tcPr>
          <w:p>
            <w:pPr>
              <w:spacing w:after="0"/>
              <w:jc w:val="center"/>
            </w:pPr>
            <w:r>
              <w:rPr>
                <w:rFonts w:ascii="Times New Roman" w:hAnsi="Times New Roman"/>
                <w:b/>
                <w:color w:val="000000"/>
              </w:rPr>
              <w:t>PIHAK PERTAMA (PENGELOLA PABRIK)</w:t>
              <w:br/>
              <w:t>PT KEDIRI CHEMICAL ABADI</w:t>
            </w:r>
          </w:p>
        </w:tc>
        <w:tc>
          <w:tcPr>
            <w:tcW w:type="dxa" w:w="4896"/>
            <w:tcMar>
              <w:top w:w="140" w:type="dxa"/>
              <w:bottom w:w="140" w:type="dxa"/>
              <w:left w:w="180" w:type="dxa"/>
              <w:right w:w="180" w:type="dxa"/>
            </w:tcMar>
          </w:tcPr>
          <w:p>
            <w:pPr>
              <w:spacing w:after="0"/>
              <w:jc w:val="center"/>
            </w:pPr>
            <w:r>
              <w:rPr>
                <w:rFonts w:ascii="Times New Roman" w:hAnsi="Times New Roman"/>
                <w:b/>
                <w:color w:val="000000"/>
              </w:rPr>
              <w:t>PIHAK KEDUA (MITRA PEMODAL / DISTRIBUTOR)</w:t>
              <w:br/>
            </w:r>
          </w:p>
        </w:tc>
      </w:tr>
      <w:tr>
        <w:tc>
          <w:tcPr>
            <w:tcW w:type="dxa" w:w="4896"/>
            <w:tcMar>
              <w:top w:w="140" w:type="dxa"/>
              <w:bottom w:w="140" w:type="dxa"/>
              <w:left w:w="180" w:type="dxa"/>
              <w:right w:w="180" w:type="dxa"/>
            </w:tcMar>
          </w:tcPr>
          <w:p>
            <w:pPr>
              <w:spacing w:after="0"/>
              <w:jc w:val="center"/>
            </w:pPr>
            <w:r>
              <w:rPr>
                <w:rFonts w:ascii="Times New Roman" w:hAnsi="Times New Roman"/>
                <w:b/>
                <w:color w:val="000000"/>
              </w:rPr>
              <w:br/>
              <w:br/>
              <w:br/>
              <w:br/>
            </w:r>
          </w:p>
        </w:tc>
        <w:tc>
          <w:tcPr>
            <w:tcW w:type="dxa" w:w="4896"/>
            <w:tcMar>
              <w:top w:w="140" w:type="dxa"/>
              <w:bottom w:w="140" w:type="dxa"/>
              <w:left w:w="180" w:type="dxa"/>
              <w:right w:w="180" w:type="dxa"/>
            </w:tcMar>
          </w:tcPr>
          <w:p>
            <w:pPr>
              <w:spacing w:after="0"/>
              <w:jc w:val="center"/>
            </w:pPr>
            <w:r>
              <w:rPr>
                <w:rFonts w:ascii="Times New Roman" w:hAnsi="Times New Roman"/>
                <w:b/>
                <w:color w:val="000000"/>
              </w:rPr>
              <w:br/>
              <w:br/>
              <w:br/>
              <w:br/>
            </w:r>
          </w:p>
        </w:tc>
      </w:tr>
      <w:tr>
        <w:tc>
          <w:tcPr>
            <w:tcW w:type="dxa" w:w="4896"/>
            <w:tcMar>
              <w:top w:w="140" w:type="dxa"/>
              <w:bottom w:w="140" w:type="dxa"/>
              <w:left w:w="180" w:type="dxa"/>
              <w:right w:w="180" w:type="dxa"/>
            </w:tcMar>
          </w:tcPr>
          <w:p>
            <w:pPr>
              <w:spacing w:after="0"/>
              <w:jc w:val="center"/>
            </w:pPr>
            <w:r>
              <w:rPr>
                <w:rFonts w:ascii="Times New Roman" w:hAnsi="Times New Roman"/>
                <w:b/>
                <w:color w:val="000000"/>
              </w:rPr>
              <w:t>YAN EFFENDI / YERIKHO ARFENSIAS E.</w:t>
              <w:br/>
              <w:t>Direktur Utama / General Manager</w:t>
            </w:r>
          </w:p>
        </w:tc>
        <w:tc>
          <w:tcPr>
            <w:tcW w:type="dxa" w:w="4896"/>
            <w:tcMar>
              <w:top w:w="140" w:type="dxa"/>
              <w:bottom w:w="140" w:type="dxa"/>
              <w:left w:w="180" w:type="dxa"/>
              <w:right w:w="180" w:type="dxa"/>
            </w:tcMar>
          </w:tcPr>
          <w:p>
            <w:pPr>
              <w:spacing w:after="0"/>
              <w:jc w:val="center"/>
            </w:pPr>
            <w:r>
              <w:rPr>
                <w:rFonts w:ascii="Times New Roman" w:hAnsi="Times New Roman"/>
                <w:b/>
                <w:color w:val="000000"/>
              </w:rPr>
              <w:t>(......................................................)</w:t>
              <w:br/>
              <w:t>Nama &amp; Jabatan</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Yerikho Arfensias Effendi</Manager>
  <Company>PT Kediri Chemical Abadi</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Proposal Kerjasama Makloon Capex 200Jt Kca</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Arfensias Effendi</cp:lastModifiedBy>
  <cp:revision>3</cp:revision>
  <dcterms:created xsi:type="dcterms:W3CDTF">2026-08-16T16:15:13Z</dcterms:created>
  <dcterms:modified xsi:type="dcterms:W3CDTF">2026-08-20T17:32:13Z</dcterms:modified>
  <cp:category>Dokumen Manajemen KCA</cp:category>
</cp:coreProperties>
</file>