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SURAT KUASA PENDAFTARAN IZIN EDAR KEMENKES RI PKD (LETTER OF AUTHORIZATION)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LOA-REG-004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SURAT KUASA PENDAFTARAN IZIN EDAR PKRT KEMENKES RI</w:t>
        <w:br/>
        <w:t>Nomor: [No.Kuasa/Mitra/Bulan/Tahun]</w:t>
        <w:br/>
        <w:br/>
        <w:t>Yang bertanda tangan di bawah ini:</w:t>
        <w:br/>
        <w:t>Nama Direktur Mitra   : [Nama Direktur Pemilik Merek]</w:t>
        <w:br/>
        <w:t>Nama Perusahaan Mitra : PT [Nama Mitra Distributor]</w:t>
        <w:br/>
        <w:t>Pemilik Merek Dagang  : Merek "[Nama Merek]" (Nomor Agenda/Sertifikat DJKI: [........])</w:t>
        <w:br/>
        <w:br/>
        <w:t>Dengan ini MEMBERIKAN KUASA PENUH kepada:</w:t>
        <w:br/>
        <w:t>Nama Perusahaan Pabrik: PT Kediri Chemical Abadi</w:t>
        <w:br/>
        <w:t>Alamat Pabrik         : [Alamat Pabrik Anda]</w:t>
        <w:br/>
        <w:t>Nama PJT Pelaksana    : [Nama PJT PT KCA]</w:t>
        <w:br/>
        <w:br/>
        <w:t>Untuk mendaftarkan, mengurus, dan mewakili permohonan Izin Edar Perbekalan Kesehatan Rumah Tangga (KEMENKES RI PKD) atas produk Merek "[Nama Merek]" melalui sistem e-Farmalkes Kementerian Kesehatan RI hingga terbit Nomor Izin Edar resmi.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4394"/>
        <w:gridCol w:w="4394"/>
      </w:tblGrid>
      <w:tr>
        <w:tc>
          <w:tcPr>
            <w:tcW w:type="dxa" w:w="425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Pemberi Kuasa (Pemilik Merek),</w:t>
              <w:br/>
              <w:t>PT [Nama Mitra Distributor]</w:t>
              <w:br/>
              <w:br/>
              <w:br/>
              <w:t>( Materai Rp 10.000 )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Penerima Kuasa (Pabrik),</w:t>
              <w:br/>
              <w:t>PT Kediri Chemical Abadi</w:t>
              <w:br/>
              <w:br/>
              <w:br/>
              <w:t>( Materai Rp 10.000 )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Leg-04 Surat Kuasa Pendaftaran Izin Edar Pkd Dari Mitra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4</cp:revision>
  <dcterms:created xsi:type="dcterms:W3CDTF">2026-08-14T09:33:14Z</dcterms:created>
  <dcterms:modified xsi:type="dcterms:W3CDTF">2026-08-20T15:36:28Z</dcterms:modified>
  <cp:category>Dokumen Manajemen KCA</cp:category>
</cp:coreProperties>
</file>