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2484" w14:textId="5E974D05" w:rsidR="00242250" w:rsidRPr="00242250" w:rsidRDefault="00242250" w:rsidP="00242250">
      <w:pPr>
        <w:framePr w:hSpace="180" w:wrap="around" w:vAnchor="text" w:hAnchor="margin" w:y="-162"/>
        <w:jc w:val="both"/>
        <w:rPr>
          <w:sz w:val="24"/>
          <w:szCs w:val="24"/>
          <w:lang w:val="ru-RU"/>
        </w:rPr>
      </w:pPr>
      <w:r w:rsidRPr="00242250">
        <w:rPr>
          <w:sz w:val="24"/>
          <w:szCs w:val="24"/>
          <w:lang w:val="ru-RU"/>
        </w:rPr>
        <w:t>6) Предоставления копии Заявления-оферта о заключении Контракта о выпуске аккредитива в АО «Народный Банк Казахстана».</w:t>
      </w:r>
    </w:p>
    <w:p w14:paraId="6D72AFBA" w14:textId="77777777" w:rsidR="00242250" w:rsidRPr="00242250" w:rsidRDefault="00242250" w:rsidP="00242250">
      <w:pPr>
        <w:framePr w:hSpace="180" w:wrap="around" w:vAnchor="text" w:hAnchor="margin" w:y="-162"/>
        <w:jc w:val="both"/>
        <w:rPr>
          <w:sz w:val="24"/>
          <w:szCs w:val="24"/>
          <w:lang w:val="ru-RU"/>
        </w:rPr>
      </w:pPr>
    </w:p>
    <w:p w14:paraId="4BEE704C" w14:textId="18428072" w:rsidR="00D314CE" w:rsidRDefault="00242250" w:rsidP="00242250">
      <w:pPr>
        <w:rPr>
          <w:sz w:val="24"/>
          <w:szCs w:val="24"/>
          <w:lang w:val="ru-RU"/>
        </w:rPr>
      </w:pPr>
      <w:r w:rsidRPr="00242250">
        <w:rPr>
          <w:sz w:val="24"/>
          <w:szCs w:val="24"/>
          <w:lang w:val="ru-RU"/>
        </w:rPr>
        <w:t>7) Получения письменного согласования от АО «ФРП Даму» в части возможности подтверждения целевого использования кредитных средств при условии, что кредитные средства будут направлены в АО «Народный Банк Казахстана» в качестве обеспечения выступающего с целью выпуска Аккредитива, с последующим использованием для оплаты по Контракту на приобретение оборудования.</w:t>
      </w:r>
    </w:p>
    <w:p w14:paraId="4A4660A4" w14:textId="08F65B82" w:rsidR="00242250" w:rsidRDefault="00242250" w:rsidP="00242250">
      <w:pPr>
        <w:rPr>
          <w:sz w:val="24"/>
          <w:szCs w:val="24"/>
          <w:lang w:val="ru-RU"/>
        </w:rPr>
      </w:pPr>
    </w:p>
    <w:p w14:paraId="0BEA1855" w14:textId="77777777" w:rsidR="00242250" w:rsidRDefault="00242250" w:rsidP="00242250">
      <w:pPr>
        <w:pStyle w:val="se"/>
        <w:tabs>
          <w:tab w:val="clear" w:pos="1440"/>
          <w:tab w:val="num" w:pos="360"/>
        </w:tabs>
        <w:spacing w:line="240" w:lineRule="atLeast"/>
        <w:ind w:left="0" w:firstLine="0"/>
        <w:rPr>
          <w:sz w:val="24"/>
          <w:szCs w:val="24"/>
          <w:lang w:val="kk-KZ"/>
        </w:rPr>
      </w:pPr>
      <w:r w:rsidRPr="003823E1">
        <w:rPr>
          <w:sz w:val="24"/>
          <w:szCs w:val="24"/>
          <w:lang w:eastAsia="ru-RU"/>
        </w:rPr>
        <w:t>(</w:t>
      </w:r>
      <w:r>
        <w:rPr>
          <w:sz w:val="24"/>
          <w:szCs w:val="24"/>
          <w:lang w:val="en-US" w:eastAsia="ru-RU"/>
        </w:rPr>
        <w:t>e</w:t>
      </w:r>
      <w:r w:rsidRPr="003823E1">
        <w:rPr>
          <w:sz w:val="24"/>
          <w:szCs w:val="24"/>
          <w:lang w:eastAsia="ru-RU"/>
        </w:rPr>
        <w:t xml:space="preserve">) </w:t>
      </w:r>
      <w:r>
        <w:rPr>
          <w:sz w:val="24"/>
          <w:szCs w:val="24"/>
          <w:lang w:val="kk-KZ" w:eastAsia="ru-RU"/>
        </w:rPr>
        <w:t>в срок до «01» сентября 2023 года Клиент обязуется произвести узаконение завода,</w:t>
      </w:r>
      <w:r>
        <w:rPr>
          <w:sz w:val="24"/>
          <w:szCs w:val="24"/>
          <w:lang w:val="kk-KZ"/>
        </w:rPr>
        <w:t xml:space="preserve"> з</w:t>
      </w:r>
      <w:r w:rsidRPr="0090724C">
        <w:rPr>
          <w:sz w:val="24"/>
          <w:szCs w:val="24"/>
          <w:lang w:val="kk-KZ"/>
        </w:rPr>
        <w:t>аключи</w:t>
      </w:r>
      <w:r>
        <w:rPr>
          <w:sz w:val="24"/>
          <w:szCs w:val="24"/>
          <w:lang w:val="kk-KZ"/>
        </w:rPr>
        <w:t>ть</w:t>
      </w:r>
      <w:r w:rsidRPr="0090724C">
        <w:rPr>
          <w:sz w:val="24"/>
          <w:szCs w:val="24"/>
          <w:lang w:val="kk-KZ"/>
        </w:rPr>
        <w:t>/подписа</w:t>
      </w:r>
      <w:r>
        <w:rPr>
          <w:sz w:val="24"/>
          <w:szCs w:val="24"/>
          <w:lang w:val="kk-KZ"/>
        </w:rPr>
        <w:t>ть</w:t>
      </w:r>
      <w:r w:rsidRPr="0090724C">
        <w:rPr>
          <w:sz w:val="24"/>
          <w:szCs w:val="24"/>
          <w:lang w:val="kk-KZ"/>
        </w:rPr>
        <w:t xml:space="preserve"> с Банком</w:t>
      </w:r>
      <w:r>
        <w:rPr>
          <w:sz w:val="24"/>
          <w:szCs w:val="24"/>
          <w:lang w:val="kk-KZ"/>
        </w:rPr>
        <w:t>, а так</w:t>
      </w:r>
      <w:r w:rsidRPr="0090724C">
        <w:rPr>
          <w:sz w:val="24"/>
          <w:szCs w:val="24"/>
          <w:lang w:val="kk-KZ"/>
        </w:rPr>
        <w:t xml:space="preserve">же </w:t>
      </w:r>
      <w:r>
        <w:rPr>
          <w:sz w:val="24"/>
          <w:szCs w:val="24"/>
          <w:lang w:val="kk-KZ"/>
        </w:rPr>
        <w:t>заре</w:t>
      </w:r>
      <w:r w:rsidRPr="0090724C">
        <w:rPr>
          <w:sz w:val="24"/>
          <w:szCs w:val="24"/>
          <w:lang w:val="kk-KZ"/>
        </w:rPr>
        <w:t>гистр</w:t>
      </w:r>
      <w:r>
        <w:rPr>
          <w:sz w:val="24"/>
          <w:szCs w:val="24"/>
          <w:lang w:val="kk-KZ"/>
        </w:rPr>
        <w:t>ировать</w:t>
      </w:r>
      <w:r w:rsidRPr="0090724C">
        <w:rPr>
          <w:sz w:val="24"/>
          <w:szCs w:val="24"/>
          <w:lang w:val="kk-KZ"/>
        </w:rPr>
        <w:t xml:space="preserve"> в уполномоченном государственном регистрирующем органе Договор</w:t>
      </w:r>
      <w:r>
        <w:rPr>
          <w:sz w:val="24"/>
          <w:szCs w:val="24"/>
          <w:lang w:val="kk-KZ"/>
        </w:rPr>
        <w:t>а</w:t>
      </w:r>
      <w:r w:rsidRPr="0090724C">
        <w:rPr>
          <w:sz w:val="24"/>
          <w:szCs w:val="24"/>
          <w:lang w:val="kk-KZ"/>
        </w:rPr>
        <w:t xml:space="preserve"> об обеспечении на </w:t>
      </w:r>
      <w:r>
        <w:rPr>
          <w:sz w:val="24"/>
          <w:szCs w:val="24"/>
          <w:lang w:val="kk-KZ"/>
        </w:rPr>
        <w:t>поступившее в собственность Клиента имущество (</w:t>
      </w:r>
      <w:r w:rsidRPr="00553F9A">
        <w:rPr>
          <w:sz w:val="24"/>
          <w:szCs w:val="24"/>
          <w:lang w:val="kk-KZ"/>
        </w:rPr>
        <w:t>здания и сооружения завода</w:t>
      </w:r>
      <w:r>
        <w:rPr>
          <w:sz w:val="24"/>
          <w:szCs w:val="24"/>
          <w:lang w:val="kk-KZ"/>
        </w:rPr>
        <w:t>)/оборудование (</w:t>
      </w:r>
      <w:r w:rsidRPr="00553F9A">
        <w:rPr>
          <w:sz w:val="24"/>
          <w:szCs w:val="24"/>
          <w:lang w:val="kk-KZ"/>
        </w:rPr>
        <w:t>оборудовании по металлопереработке</w:t>
      </w:r>
      <w:r>
        <w:rPr>
          <w:sz w:val="24"/>
          <w:szCs w:val="24"/>
          <w:lang w:val="kk-KZ"/>
        </w:rPr>
        <w:t xml:space="preserve">), </w:t>
      </w:r>
      <w:r w:rsidRPr="00D14C88">
        <w:rPr>
          <w:sz w:val="24"/>
          <w:szCs w:val="24"/>
          <w:lang w:val="kk-KZ"/>
        </w:rPr>
        <w:t>а в случае замечаний у служб Банка по вышеуказанному имуществу, Клиент обязуется, в срок до «01» декабря 2023 года устранить замечания</w:t>
      </w:r>
      <w:r>
        <w:rPr>
          <w:sz w:val="24"/>
          <w:szCs w:val="24"/>
          <w:lang w:val="kk-KZ"/>
        </w:rPr>
        <w:t>.</w:t>
      </w:r>
    </w:p>
    <w:p w14:paraId="6E213B3A" w14:textId="7729C7B8" w:rsidR="00242250" w:rsidRDefault="00242250" w:rsidP="00242250">
      <w:pPr>
        <w:rPr>
          <w:lang w:val="kk-KZ"/>
        </w:rPr>
      </w:pPr>
    </w:p>
    <w:p w14:paraId="609275E1" w14:textId="77777777" w:rsidR="00242250" w:rsidRPr="00242250" w:rsidRDefault="00242250" w:rsidP="00242250">
      <w:pPr>
        <w:jc w:val="both"/>
        <w:rPr>
          <w:sz w:val="24"/>
          <w:szCs w:val="24"/>
          <w:lang w:val="kk-KZ" w:eastAsia="ru-RU"/>
        </w:rPr>
      </w:pPr>
      <w:r w:rsidRPr="00242250">
        <w:rPr>
          <w:sz w:val="24"/>
          <w:szCs w:val="24"/>
          <w:lang w:val="kk-KZ"/>
        </w:rPr>
        <w:t>(</w:t>
      </w:r>
      <w:r w:rsidRPr="00242250">
        <w:rPr>
          <w:sz w:val="24"/>
          <w:szCs w:val="24"/>
          <w:lang w:val="en-US"/>
        </w:rPr>
        <w:t>h</w:t>
      </w:r>
      <w:r w:rsidRPr="00242250">
        <w:rPr>
          <w:sz w:val="24"/>
          <w:szCs w:val="24"/>
          <w:lang w:val="kk-KZ"/>
        </w:rPr>
        <w:t>)</w:t>
      </w:r>
      <w:r w:rsidRPr="00242250">
        <w:rPr>
          <w:sz w:val="24"/>
          <w:szCs w:val="24"/>
          <w:lang w:val="ru-RU"/>
        </w:rPr>
        <w:t xml:space="preserve"> </w:t>
      </w:r>
      <w:r w:rsidRPr="00242250">
        <w:rPr>
          <w:sz w:val="24"/>
          <w:szCs w:val="24"/>
          <w:lang w:val="kk-KZ" w:eastAsia="ru-RU"/>
        </w:rPr>
        <w:t xml:space="preserve"> направлять 80% (восемьдесят процентов) от суммы, поступившей по Контрактам №1886/01/03/03/01/2023 от 04.04.2023 года, №1887/01/03/03/01/2023 от 03.04.2023 года, заключенным между Клиентом и АО  «Узметкомбинат», в счет погашения ссудной задолженности в Банке, а именно:</w:t>
      </w:r>
    </w:p>
    <w:p w14:paraId="6DC12023" w14:textId="77777777" w:rsidR="00242250" w:rsidRPr="00242250" w:rsidRDefault="00242250" w:rsidP="00242250">
      <w:pPr>
        <w:jc w:val="both"/>
        <w:rPr>
          <w:sz w:val="24"/>
          <w:szCs w:val="24"/>
          <w:lang w:val="kk-KZ" w:eastAsia="ru-RU"/>
        </w:rPr>
      </w:pPr>
      <w:r w:rsidRPr="00242250">
        <w:rPr>
          <w:sz w:val="24"/>
          <w:szCs w:val="24"/>
          <w:lang w:val="kk-KZ" w:eastAsia="ru-RU"/>
        </w:rPr>
        <w:t>- 50% (пятьдесят процентов) направлять на частичное/полное досрочное погашения основного долга и начисленного вознаграждения по будущим Траншам в рамках Невозобновляемой кредитной линии на сумму 3 000 000 000,00 (три миллиарда) тенге с целевым назначением – Пополнение оборотных средств, сроком до 05.01.2024 года.</w:t>
      </w:r>
    </w:p>
    <w:p w14:paraId="24FAD208" w14:textId="195DA9E8" w:rsidR="00242250" w:rsidRPr="00242250" w:rsidRDefault="00242250" w:rsidP="00242250">
      <w:pPr>
        <w:jc w:val="both"/>
        <w:rPr>
          <w:sz w:val="24"/>
          <w:szCs w:val="24"/>
          <w:lang w:val="kk-KZ" w:eastAsia="ru-RU"/>
        </w:rPr>
      </w:pPr>
      <w:r w:rsidRPr="00242250">
        <w:rPr>
          <w:sz w:val="24"/>
          <w:szCs w:val="24"/>
          <w:lang w:val="kk-KZ" w:eastAsia="ru-RU"/>
        </w:rPr>
        <w:t>- 50% (пятьдесят процентов) на частичное/полное досрочное погашения основного долга и начисленного вознаграждения по Траншам предоставленных в рамках Лимита-2 Рамочного соглашения о предоставлении финансирования №КЛЮ139649/003-21  от 21.12.2021 года.</w:t>
      </w:r>
    </w:p>
    <w:p w14:paraId="394BF496" w14:textId="31F2E706" w:rsidR="00242250" w:rsidRPr="00242250" w:rsidRDefault="00242250" w:rsidP="00242250">
      <w:pPr>
        <w:jc w:val="both"/>
        <w:rPr>
          <w:sz w:val="24"/>
          <w:szCs w:val="24"/>
          <w:lang w:val="kk-KZ" w:eastAsia="ru-RU"/>
        </w:rPr>
      </w:pPr>
    </w:p>
    <w:p w14:paraId="4E95A46D" w14:textId="77777777" w:rsidR="00242250" w:rsidRPr="00242250" w:rsidRDefault="00242250" w:rsidP="00242250">
      <w:pPr>
        <w:jc w:val="both"/>
        <w:rPr>
          <w:sz w:val="24"/>
          <w:szCs w:val="24"/>
          <w:lang w:val="kk-KZ" w:eastAsia="ru-RU"/>
        </w:rPr>
      </w:pPr>
    </w:p>
    <w:p w14:paraId="4558455D" w14:textId="77777777" w:rsidR="00242250" w:rsidRPr="00242250" w:rsidRDefault="00242250" w:rsidP="00242250">
      <w:pPr>
        <w:suppressAutoHyphens/>
        <w:snapToGrid w:val="0"/>
        <w:spacing w:line="22" w:lineRule="atLeast"/>
        <w:ind w:right="136"/>
        <w:jc w:val="both"/>
        <w:rPr>
          <w:bCs/>
          <w:sz w:val="24"/>
          <w:szCs w:val="24"/>
          <w:lang w:val="kk-KZ"/>
        </w:rPr>
      </w:pPr>
      <w:r w:rsidRPr="00242250">
        <w:rPr>
          <w:sz w:val="24"/>
          <w:szCs w:val="24"/>
          <w:lang w:val="kk-KZ" w:eastAsia="ru-RU"/>
        </w:rPr>
        <w:t>(</w:t>
      </w:r>
      <w:r w:rsidRPr="00242250">
        <w:rPr>
          <w:sz w:val="24"/>
          <w:szCs w:val="24"/>
          <w:lang w:val="en-US" w:eastAsia="ru-RU"/>
        </w:rPr>
        <w:t>j</w:t>
      </w:r>
      <w:r w:rsidRPr="00242250">
        <w:rPr>
          <w:sz w:val="24"/>
          <w:szCs w:val="24"/>
          <w:lang w:val="kk-KZ" w:eastAsia="ru-RU"/>
        </w:rPr>
        <w:t>)</w:t>
      </w:r>
      <w:r w:rsidRPr="00242250">
        <w:rPr>
          <w:sz w:val="24"/>
          <w:szCs w:val="24"/>
          <w:lang w:val="ru-RU" w:eastAsia="ru-RU"/>
        </w:rPr>
        <w:t xml:space="preserve"> </w:t>
      </w:r>
      <w:r w:rsidRPr="00242250">
        <w:rPr>
          <w:sz w:val="24"/>
          <w:szCs w:val="24"/>
          <w:lang w:val="kk-KZ"/>
        </w:rPr>
        <w:t xml:space="preserve">для раскрытия/оплаты Аккредитива (-ов) в АО «Народный Банк Казахстана», согласно заключенного Договора №С.22BN с Поставщиком (POMINI Long Rolling Mills S.r.I.), </w:t>
      </w:r>
      <w:r w:rsidRPr="00242250">
        <w:rPr>
          <w:sz w:val="24"/>
          <w:szCs w:val="24"/>
          <w:lang w:val="ru-RU" w:eastAsia="ru-RU"/>
        </w:rPr>
        <w:t>Клиент обязуется,</w:t>
      </w:r>
      <w:r w:rsidRPr="00242250">
        <w:rPr>
          <w:sz w:val="24"/>
          <w:szCs w:val="24"/>
          <w:lang w:val="kk-KZ"/>
        </w:rPr>
        <w:t xml:space="preserve"> применить нижеуказанные условия:</w:t>
      </w:r>
    </w:p>
    <w:p w14:paraId="6669CD0F" w14:textId="77777777" w:rsidR="00242250" w:rsidRPr="00242250" w:rsidRDefault="00242250" w:rsidP="00242250">
      <w:pPr>
        <w:pStyle w:val="a3"/>
        <w:widowControl w:val="0"/>
        <w:numPr>
          <w:ilvl w:val="0"/>
          <w:numId w:val="3"/>
        </w:numPr>
        <w:suppressAutoHyphens/>
        <w:autoSpaceDE w:val="0"/>
        <w:snapToGrid w:val="0"/>
        <w:spacing w:after="0" w:line="22" w:lineRule="atLeast"/>
        <w:ind w:left="0" w:right="136" w:firstLine="360"/>
        <w:jc w:val="both"/>
        <w:rPr>
          <w:bCs/>
          <w:color w:val="000000"/>
          <w:sz w:val="24"/>
          <w:szCs w:val="24"/>
          <w:lang w:val="kk-KZ" w:eastAsia="ru-RU"/>
        </w:rPr>
      </w:pPr>
      <w:r w:rsidRPr="00242250">
        <w:rPr>
          <w:bCs/>
          <w:color w:val="000000"/>
          <w:sz w:val="24"/>
          <w:szCs w:val="24"/>
          <w:lang w:val="kk-KZ" w:eastAsia="ru-RU"/>
        </w:rPr>
        <w:t>25% (двадцать пять процентов) от стоимости оборудования (4 233 750 Евро) – выплачены переводом, при предъявлении: коммерческого инвойса (1 оригинал),</w:t>
      </w:r>
    </w:p>
    <w:p w14:paraId="03ECB535" w14:textId="77777777" w:rsidR="00242250" w:rsidRPr="00242250" w:rsidRDefault="00242250" w:rsidP="00242250">
      <w:pPr>
        <w:pStyle w:val="a3"/>
        <w:widowControl w:val="0"/>
        <w:numPr>
          <w:ilvl w:val="0"/>
          <w:numId w:val="3"/>
        </w:numPr>
        <w:suppressAutoHyphens/>
        <w:autoSpaceDE w:val="0"/>
        <w:snapToGrid w:val="0"/>
        <w:spacing w:after="0" w:line="22" w:lineRule="atLeast"/>
        <w:ind w:left="0" w:right="136" w:firstLine="360"/>
        <w:jc w:val="both"/>
        <w:rPr>
          <w:bCs/>
          <w:color w:val="000000"/>
          <w:sz w:val="24"/>
          <w:szCs w:val="24"/>
          <w:lang w:val="kk-KZ" w:eastAsia="ru-RU"/>
        </w:rPr>
      </w:pPr>
      <w:r w:rsidRPr="00242250">
        <w:rPr>
          <w:bCs/>
          <w:color w:val="000000"/>
          <w:sz w:val="24"/>
          <w:szCs w:val="24"/>
          <w:lang w:val="kk-KZ" w:eastAsia="ru-RU"/>
        </w:rPr>
        <w:t xml:space="preserve">55% </w:t>
      </w:r>
      <w:r w:rsidRPr="00242250">
        <w:rPr>
          <w:sz w:val="24"/>
          <w:szCs w:val="24"/>
          <w:lang w:val="kk-KZ" w:eastAsia="ru-RU"/>
        </w:rPr>
        <w:t xml:space="preserve">(пятьдесят пять процентов) </w:t>
      </w:r>
      <w:r w:rsidRPr="00242250">
        <w:rPr>
          <w:bCs/>
          <w:color w:val="000000"/>
          <w:sz w:val="24"/>
          <w:szCs w:val="24"/>
          <w:lang w:val="kk-KZ" w:eastAsia="ru-RU"/>
        </w:rPr>
        <w:t>от стоимости оборудования (9 314 250 Евро) – выплачены по аккредитиву пропорционально отгрузке оборудования на условиях  FOB/FCA при предъявлении следующих документов:</w:t>
      </w:r>
    </w:p>
    <w:p w14:paraId="2AF0764A" w14:textId="77777777" w:rsidR="00242250" w:rsidRPr="00242250" w:rsidRDefault="00242250" w:rsidP="00242250">
      <w:pPr>
        <w:suppressAutoHyphens/>
        <w:snapToGrid w:val="0"/>
        <w:spacing w:line="22" w:lineRule="atLeast"/>
        <w:ind w:right="136"/>
        <w:jc w:val="both"/>
        <w:rPr>
          <w:bCs/>
          <w:sz w:val="24"/>
          <w:szCs w:val="24"/>
          <w:lang w:val="kk-KZ"/>
        </w:rPr>
      </w:pPr>
      <w:r w:rsidRPr="00242250">
        <w:rPr>
          <w:bCs/>
          <w:sz w:val="24"/>
          <w:szCs w:val="24"/>
          <w:lang w:val="ru-RU"/>
        </w:rPr>
        <w:t>1</w:t>
      </w:r>
      <w:r w:rsidRPr="00242250">
        <w:rPr>
          <w:bCs/>
          <w:sz w:val="24"/>
          <w:szCs w:val="24"/>
          <w:lang w:val="kk-KZ"/>
        </w:rPr>
        <w:t>)</w:t>
      </w:r>
      <w:r w:rsidRPr="00242250">
        <w:rPr>
          <w:bCs/>
          <w:sz w:val="24"/>
          <w:szCs w:val="24"/>
          <w:lang w:val="kk-KZ"/>
        </w:rPr>
        <w:tab/>
        <w:t>коммерческой счет-фактуры (1 оригинал),</w:t>
      </w:r>
    </w:p>
    <w:p w14:paraId="65F6CC06" w14:textId="77777777" w:rsidR="00242250" w:rsidRPr="00242250" w:rsidRDefault="00242250" w:rsidP="00242250">
      <w:pPr>
        <w:suppressAutoHyphens/>
        <w:snapToGrid w:val="0"/>
        <w:spacing w:line="22" w:lineRule="atLeast"/>
        <w:ind w:right="136"/>
        <w:jc w:val="both"/>
        <w:rPr>
          <w:bCs/>
          <w:sz w:val="24"/>
          <w:szCs w:val="24"/>
          <w:lang w:val="kk-KZ"/>
        </w:rPr>
      </w:pPr>
      <w:r w:rsidRPr="00242250">
        <w:rPr>
          <w:bCs/>
          <w:sz w:val="24"/>
          <w:szCs w:val="24"/>
          <w:lang w:val="ru-RU"/>
        </w:rPr>
        <w:t>2</w:t>
      </w:r>
      <w:r w:rsidRPr="00242250">
        <w:rPr>
          <w:bCs/>
          <w:sz w:val="24"/>
          <w:szCs w:val="24"/>
          <w:lang w:val="kk-KZ"/>
        </w:rPr>
        <w:t>)</w:t>
      </w:r>
      <w:r w:rsidRPr="00242250">
        <w:rPr>
          <w:bCs/>
          <w:sz w:val="24"/>
          <w:szCs w:val="24"/>
          <w:lang w:val="kk-KZ"/>
        </w:rPr>
        <w:tab/>
        <w:t>упаковочного листа (1 экземпляр),</w:t>
      </w:r>
    </w:p>
    <w:p w14:paraId="47FDE589" w14:textId="77777777" w:rsidR="00242250" w:rsidRPr="00242250" w:rsidRDefault="00242250" w:rsidP="00242250">
      <w:pPr>
        <w:suppressAutoHyphens/>
        <w:snapToGrid w:val="0"/>
        <w:spacing w:line="22" w:lineRule="atLeast"/>
        <w:ind w:right="136"/>
        <w:jc w:val="both"/>
        <w:rPr>
          <w:bCs/>
          <w:sz w:val="24"/>
          <w:szCs w:val="24"/>
          <w:lang w:val="kk-KZ"/>
        </w:rPr>
      </w:pPr>
      <w:r w:rsidRPr="00242250">
        <w:rPr>
          <w:bCs/>
          <w:sz w:val="24"/>
          <w:szCs w:val="24"/>
          <w:lang w:val="ru-RU"/>
        </w:rPr>
        <w:t>3</w:t>
      </w:r>
      <w:r w:rsidRPr="00242250">
        <w:rPr>
          <w:bCs/>
          <w:sz w:val="24"/>
          <w:szCs w:val="24"/>
          <w:lang w:val="kk-KZ"/>
        </w:rPr>
        <w:t>)</w:t>
      </w:r>
      <w:r w:rsidRPr="00242250">
        <w:rPr>
          <w:bCs/>
          <w:sz w:val="24"/>
          <w:szCs w:val="24"/>
          <w:lang w:val="kk-KZ"/>
        </w:rPr>
        <w:tab/>
        <w:t>Полный комплект (1 шт.), (3/3) чистого бортового коносамента, оформленного на заказ и заверенного бланком, уведомляющего Клиента в порту назначения с пометкой «фрахт для получения» (3 оригинала и 3 копии); или в случае авиаперевозки (1 оригинал и 2 копии) авианакладной, отправляемой Заказчику с пометкой «франшиза к получению»; или в случае наземной перевозки (1 копия) CMR, отправляемой Заказчику с отметкой «фрахт к получению»; или RWB (2 оригинал и 1 экземпляр), в случае ж/д транспортом.</w:t>
      </w:r>
    </w:p>
    <w:p w14:paraId="725B8D10" w14:textId="77777777" w:rsidR="00242250" w:rsidRPr="00242250" w:rsidRDefault="00242250" w:rsidP="00242250">
      <w:pPr>
        <w:suppressAutoHyphens/>
        <w:snapToGrid w:val="0"/>
        <w:spacing w:line="22" w:lineRule="atLeast"/>
        <w:ind w:right="136"/>
        <w:jc w:val="both"/>
        <w:rPr>
          <w:bCs/>
          <w:sz w:val="24"/>
          <w:szCs w:val="24"/>
          <w:lang w:val="kk-KZ"/>
        </w:rPr>
      </w:pPr>
      <w:r w:rsidRPr="00242250">
        <w:rPr>
          <w:bCs/>
          <w:sz w:val="24"/>
          <w:szCs w:val="24"/>
          <w:lang w:val="ru-RU"/>
        </w:rPr>
        <w:t>4</w:t>
      </w:r>
      <w:r w:rsidRPr="00242250">
        <w:rPr>
          <w:bCs/>
          <w:sz w:val="24"/>
          <w:szCs w:val="24"/>
          <w:lang w:val="kk-KZ"/>
        </w:rPr>
        <w:t>)</w:t>
      </w:r>
      <w:r w:rsidRPr="00242250">
        <w:rPr>
          <w:bCs/>
          <w:sz w:val="24"/>
          <w:szCs w:val="24"/>
          <w:lang w:val="kk-KZ"/>
        </w:rPr>
        <w:tab/>
        <w:t>Сертификатов происхождения товаров (1 экземпляр) с указанием страны происхождения.</w:t>
      </w:r>
    </w:p>
    <w:p w14:paraId="3D3F85EA" w14:textId="77777777" w:rsidR="00242250" w:rsidRPr="00242250" w:rsidRDefault="00242250" w:rsidP="00242250">
      <w:pPr>
        <w:pStyle w:val="a3"/>
        <w:widowControl w:val="0"/>
        <w:numPr>
          <w:ilvl w:val="0"/>
          <w:numId w:val="3"/>
        </w:numPr>
        <w:suppressAutoHyphens/>
        <w:autoSpaceDE w:val="0"/>
        <w:snapToGrid w:val="0"/>
        <w:spacing w:after="0" w:line="22" w:lineRule="atLeast"/>
        <w:ind w:left="-1" w:right="136" w:firstLine="361"/>
        <w:jc w:val="both"/>
        <w:rPr>
          <w:bCs/>
          <w:color w:val="000000"/>
          <w:sz w:val="24"/>
          <w:szCs w:val="24"/>
          <w:lang w:val="kk-KZ" w:eastAsia="ru-RU"/>
        </w:rPr>
      </w:pPr>
      <w:r w:rsidRPr="00242250">
        <w:rPr>
          <w:bCs/>
          <w:color w:val="000000"/>
          <w:sz w:val="24"/>
          <w:szCs w:val="24"/>
          <w:lang w:val="kk-KZ" w:eastAsia="ru-RU"/>
        </w:rPr>
        <w:t>5% (пять процентов) от стоимости оборудования (846 750 Евро) – должны быть выплачены по аккредитиву при прокатке первой заготовки с низкоскоростной линии сортового проката,</w:t>
      </w:r>
    </w:p>
    <w:p w14:paraId="49013973" w14:textId="77777777" w:rsidR="00242250" w:rsidRPr="00242250" w:rsidRDefault="00242250" w:rsidP="00242250">
      <w:pPr>
        <w:pStyle w:val="a3"/>
        <w:widowControl w:val="0"/>
        <w:numPr>
          <w:ilvl w:val="0"/>
          <w:numId w:val="3"/>
        </w:numPr>
        <w:suppressAutoHyphens/>
        <w:autoSpaceDE w:val="0"/>
        <w:snapToGrid w:val="0"/>
        <w:spacing w:after="0" w:line="22" w:lineRule="atLeast"/>
        <w:ind w:left="-1" w:right="136" w:firstLine="361"/>
        <w:jc w:val="both"/>
        <w:rPr>
          <w:bCs/>
          <w:color w:val="000000"/>
          <w:sz w:val="24"/>
          <w:szCs w:val="24"/>
          <w:lang w:val="kk-KZ" w:eastAsia="ru-RU"/>
        </w:rPr>
      </w:pPr>
      <w:r w:rsidRPr="00242250">
        <w:rPr>
          <w:bCs/>
          <w:color w:val="000000"/>
          <w:sz w:val="24"/>
          <w:szCs w:val="24"/>
          <w:lang w:val="kk-KZ" w:eastAsia="ru-RU"/>
        </w:rPr>
        <w:t xml:space="preserve">5% (пять процентов) от стоимости оборудования (846 750 Евро) – должны быть </w:t>
      </w:r>
      <w:r w:rsidRPr="00242250">
        <w:rPr>
          <w:bCs/>
          <w:color w:val="000000"/>
          <w:sz w:val="24"/>
          <w:szCs w:val="24"/>
          <w:lang w:val="kk-KZ" w:eastAsia="ru-RU"/>
        </w:rPr>
        <w:lastRenderedPageBreak/>
        <w:t>выплачены по аккредитиву при прокатке первой заготовки с высокоскоростной линии сортового проката,</w:t>
      </w:r>
    </w:p>
    <w:p w14:paraId="4F05C9A4" w14:textId="77777777" w:rsidR="00242250" w:rsidRPr="00242250" w:rsidRDefault="00242250" w:rsidP="00242250">
      <w:pPr>
        <w:pStyle w:val="a3"/>
        <w:widowControl w:val="0"/>
        <w:numPr>
          <w:ilvl w:val="0"/>
          <w:numId w:val="3"/>
        </w:numPr>
        <w:suppressAutoHyphens/>
        <w:autoSpaceDE w:val="0"/>
        <w:snapToGrid w:val="0"/>
        <w:spacing w:after="0" w:line="22" w:lineRule="atLeast"/>
        <w:ind w:left="-1" w:right="136" w:firstLine="361"/>
        <w:jc w:val="both"/>
        <w:rPr>
          <w:bCs/>
          <w:color w:val="000000"/>
          <w:sz w:val="24"/>
          <w:szCs w:val="24"/>
          <w:lang w:val="kk-KZ" w:eastAsia="ru-RU"/>
        </w:rPr>
      </w:pPr>
      <w:r w:rsidRPr="00242250">
        <w:rPr>
          <w:bCs/>
          <w:color w:val="000000"/>
          <w:sz w:val="24"/>
          <w:szCs w:val="24"/>
          <w:lang w:val="kk-KZ" w:eastAsia="ru-RU"/>
        </w:rPr>
        <w:t>5% (пять процентов) от стоимости оборудования (846 750 Евро) – должны быть выплачены по аккредитиву при прокатке размеров эксплуатационных испытаний,</w:t>
      </w:r>
    </w:p>
    <w:p w14:paraId="2C1582C1" w14:textId="77777777" w:rsidR="00242250" w:rsidRPr="00242250" w:rsidRDefault="00242250" w:rsidP="00242250">
      <w:pPr>
        <w:pStyle w:val="a3"/>
        <w:widowControl w:val="0"/>
        <w:numPr>
          <w:ilvl w:val="0"/>
          <w:numId w:val="3"/>
        </w:numPr>
        <w:suppressAutoHyphens/>
        <w:autoSpaceDE w:val="0"/>
        <w:snapToGrid w:val="0"/>
        <w:spacing w:after="0" w:line="22" w:lineRule="atLeast"/>
        <w:ind w:left="-1" w:right="136" w:firstLine="361"/>
        <w:jc w:val="both"/>
        <w:rPr>
          <w:bCs/>
          <w:color w:val="000000"/>
          <w:sz w:val="24"/>
          <w:szCs w:val="24"/>
          <w:lang w:val="kk-KZ" w:eastAsia="ru-RU"/>
        </w:rPr>
      </w:pPr>
      <w:r w:rsidRPr="00242250">
        <w:rPr>
          <w:bCs/>
          <w:color w:val="000000"/>
          <w:sz w:val="24"/>
          <w:szCs w:val="24"/>
          <w:lang w:val="kk-KZ" w:eastAsia="ru-RU"/>
        </w:rPr>
        <w:t>5% (пять процентов) от стоимости оборудования (846 750 Евро) – должны быть выплачены по аккредитиву в конце гарантийного срока на механическое оборудование,</w:t>
      </w:r>
    </w:p>
    <w:p w14:paraId="5045E859" w14:textId="5DD1BBDE" w:rsidR="00242250" w:rsidRPr="00242250" w:rsidRDefault="00242250" w:rsidP="00242250">
      <w:pPr>
        <w:pStyle w:val="a3"/>
        <w:widowControl w:val="0"/>
        <w:numPr>
          <w:ilvl w:val="0"/>
          <w:numId w:val="3"/>
        </w:numPr>
        <w:suppressAutoHyphens/>
        <w:autoSpaceDE w:val="0"/>
        <w:snapToGrid w:val="0"/>
        <w:spacing w:after="0" w:line="22" w:lineRule="atLeast"/>
        <w:ind w:left="-1" w:right="136" w:firstLine="361"/>
        <w:jc w:val="both"/>
        <w:rPr>
          <w:bCs/>
          <w:color w:val="000000"/>
          <w:sz w:val="24"/>
          <w:szCs w:val="24"/>
          <w:lang w:val="kk-KZ" w:eastAsia="ru-RU"/>
        </w:rPr>
      </w:pPr>
      <w:r w:rsidRPr="00242250">
        <w:rPr>
          <w:bCs/>
          <w:color w:val="000000"/>
          <w:sz w:val="24"/>
          <w:szCs w:val="24"/>
          <w:lang w:val="kk-KZ" w:eastAsia="ru-RU"/>
        </w:rPr>
        <w:t>100% (сто процентов) от стоимости Внутреннего договора (600 000 Евро) – оплачиваются аккредитивом ежемесячно, пропорционально, а дополнительно 12% (двенадцать процентов) НДС – после пропорциональных платежей, в течение 60 дней, переводом и в тенге</w:t>
      </w:r>
      <w:r w:rsidRPr="00242250">
        <w:rPr>
          <w:bCs/>
          <w:color w:val="000000"/>
          <w:sz w:val="16"/>
          <w:szCs w:val="16"/>
          <w:lang w:val="kk-KZ" w:eastAsia="ru-RU"/>
        </w:rPr>
        <w:t>.</w:t>
      </w:r>
    </w:p>
    <w:p w14:paraId="52211E6C" w14:textId="52458C5C" w:rsidR="00242250" w:rsidRPr="00242250" w:rsidRDefault="00242250" w:rsidP="00242250">
      <w:pPr>
        <w:widowControl w:val="0"/>
        <w:suppressAutoHyphens/>
        <w:autoSpaceDE w:val="0"/>
        <w:snapToGrid w:val="0"/>
        <w:spacing w:line="22" w:lineRule="atLeast"/>
        <w:ind w:right="136"/>
        <w:jc w:val="both"/>
        <w:rPr>
          <w:bCs/>
          <w:color w:val="000000"/>
          <w:sz w:val="24"/>
          <w:szCs w:val="24"/>
          <w:lang w:val="kk-KZ" w:eastAsia="ru-RU"/>
        </w:rPr>
      </w:pPr>
    </w:p>
    <w:p w14:paraId="5126845B" w14:textId="77777777" w:rsidR="00242250" w:rsidRPr="00242250" w:rsidRDefault="00242250" w:rsidP="00242250">
      <w:pPr>
        <w:widowControl w:val="0"/>
        <w:suppressAutoHyphens/>
        <w:autoSpaceDE w:val="0"/>
        <w:snapToGrid w:val="0"/>
        <w:spacing w:line="22" w:lineRule="atLeast"/>
        <w:ind w:right="136"/>
        <w:jc w:val="both"/>
        <w:rPr>
          <w:bCs/>
          <w:color w:val="000000"/>
          <w:sz w:val="24"/>
          <w:szCs w:val="24"/>
          <w:lang w:val="kk-KZ" w:eastAsia="ru-RU"/>
        </w:rPr>
      </w:pPr>
    </w:p>
    <w:p w14:paraId="24EF8E0D" w14:textId="4DB07638" w:rsidR="00242250" w:rsidRPr="00242250" w:rsidRDefault="00242250" w:rsidP="00242250">
      <w:pPr>
        <w:jc w:val="both"/>
        <w:rPr>
          <w:bCs/>
          <w:sz w:val="24"/>
          <w:szCs w:val="24"/>
          <w:lang w:val="ru-RU"/>
        </w:rPr>
      </w:pPr>
      <w:r w:rsidRPr="00242250">
        <w:rPr>
          <w:bCs/>
          <w:color w:val="000000"/>
          <w:sz w:val="24"/>
          <w:szCs w:val="24"/>
          <w:lang w:val="kk-KZ" w:eastAsia="ru-RU"/>
        </w:rPr>
        <w:t xml:space="preserve">(к) </w:t>
      </w:r>
      <w:r w:rsidRPr="00242250">
        <w:rPr>
          <w:bCs/>
          <w:sz w:val="24"/>
          <w:szCs w:val="24"/>
          <w:lang w:val="ru-RU"/>
        </w:rPr>
        <w:t>в течении 60 (шестьдесят) дней с даты ввода в эксплуатацию (но не позднее 31.12.2024 г</w:t>
      </w:r>
      <w:r w:rsidRPr="00242250">
        <w:rPr>
          <w:bCs/>
          <w:sz w:val="24"/>
          <w:szCs w:val="24"/>
          <w:lang w:val="kk-KZ"/>
        </w:rPr>
        <w:t>ода</w:t>
      </w:r>
      <w:r w:rsidRPr="00242250">
        <w:rPr>
          <w:bCs/>
          <w:sz w:val="24"/>
          <w:szCs w:val="24"/>
          <w:lang w:val="ru-RU"/>
        </w:rPr>
        <w:t>)</w:t>
      </w:r>
      <w:r w:rsidRPr="00242250">
        <w:rPr>
          <w:bCs/>
          <w:sz w:val="24"/>
          <w:szCs w:val="24"/>
          <w:lang w:val="kk-KZ"/>
        </w:rPr>
        <w:t xml:space="preserve"> Клиент обязуется предоставить </w:t>
      </w:r>
      <w:r w:rsidRPr="00242250">
        <w:rPr>
          <w:sz w:val="24"/>
          <w:szCs w:val="24"/>
          <w:lang w:val="ru-RU"/>
        </w:rPr>
        <w:t>оборудование, приобретаемое</w:t>
      </w:r>
      <w:r w:rsidRPr="00242250">
        <w:rPr>
          <w:sz w:val="24"/>
          <w:szCs w:val="24"/>
          <w:lang w:val="kk-KZ"/>
        </w:rPr>
        <w:t xml:space="preserve"> в рамках инвестиционного займа, по договору </w:t>
      </w:r>
      <w:r w:rsidRPr="00242250">
        <w:rPr>
          <w:bCs/>
          <w:sz w:val="24"/>
          <w:szCs w:val="24"/>
          <w:lang w:val="ru-RU"/>
        </w:rPr>
        <w:t>№С.22</w:t>
      </w:r>
      <w:r w:rsidRPr="00242250">
        <w:rPr>
          <w:bCs/>
          <w:sz w:val="24"/>
          <w:szCs w:val="24"/>
        </w:rPr>
        <w:t>BN</w:t>
      </w:r>
      <w:r w:rsidRPr="00242250">
        <w:rPr>
          <w:bCs/>
          <w:sz w:val="24"/>
          <w:szCs w:val="24"/>
          <w:lang w:val="ru-RU"/>
        </w:rPr>
        <w:t xml:space="preserve"> заключенному с Поставщиком (</w:t>
      </w:r>
      <w:r w:rsidRPr="00242250">
        <w:rPr>
          <w:bCs/>
          <w:sz w:val="24"/>
          <w:szCs w:val="24"/>
        </w:rPr>
        <w:t>POMINI</w:t>
      </w:r>
      <w:r w:rsidRPr="00242250">
        <w:rPr>
          <w:bCs/>
          <w:sz w:val="24"/>
          <w:szCs w:val="24"/>
          <w:lang w:val="ru-RU"/>
        </w:rPr>
        <w:t xml:space="preserve"> </w:t>
      </w:r>
      <w:r w:rsidRPr="00242250">
        <w:rPr>
          <w:bCs/>
          <w:sz w:val="24"/>
          <w:szCs w:val="24"/>
        </w:rPr>
        <w:t>Long</w:t>
      </w:r>
      <w:r w:rsidRPr="00242250">
        <w:rPr>
          <w:bCs/>
          <w:sz w:val="24"/>
          <w:szCs w:val="24"/>
          <w:lang w:val="ru-RU"/>
        </w:rPr>
        <w:t xml:space="preserve"> </w:t>
      </w:r>
      <w:r w:rsidRPr="00242250">
        <w:rPr>
          <w:bCs/>
          <w:sz w:val="24"/>
          <w:szCs w:val="24"/>
        </w:rPr>
        <w:t>Rolling</w:t>
      </w:r>
      <w:r w:rsidRPr="00242250">
        <w:rPr>
          <w:bCs/>
          <w:sz w:val="24"/>
          <w:szCs w:val="24"/>
          <w:lang w:val="ru-RU"/>
        </w:rPr>
        <w:t xml:space="preserve"> </w:t>
      </w:r>
      <w:r w:rsidRPr="00242250">
        <w:rPr>
          <w:bCs/>
          <w:sz w:val="24"/>
          <w:szCs w:val="24"/>
        </w:rPr>
        <w:t>Mills</w:t>
      </w:r>
      <w:r w:rsidRPr="00242250">
        <w:rPr>
          <w:bCs/>
          <w:sz w:val="24"/>
          <w:szCs w:val="24"/>
          <w:lang w:val="ru-RU"/>
        </w:rPr>
        <w:t xml:space="preserve"> </w:t>
      </w:r>
      <w:r w:rsidRPr="00242250">
        <w:rPr>
          <w:bCs/>
          <w:sz w:val="24"/>
          <w:szCs w:val="24"/>
        </w:rPr>
        <w:t>S</w:t>
      </w:r>
      <w:r w:rsidRPr="00242250">
        <w:rPr>
          <w:bCs/>
          <w:sz w:val="24"/>
          <w:szCs w:val="24"/>
          <w:lang w:val="ru-RU"/>
        </w:rPr>
        <w:t>.</w:t>
      </w:r>
      <w:r w:rsidRPr="00242250">
        <w:rPr>
          <w:bCs/>
          <w:sz w:val="24"/>
          <w:szCs w:val="24"/>
        </w:rPr>
        <w:t>r</w:t>
      </w:r>
      <w:r w:rsidRPr="00242250">
        <w:rPr>
          <w:bCs/>
          <w:sz w:val="24"/>
          <w:szCs w:val="24"/>
          <w:lang w:val="ru-RU"/>
        </w:rPr>
        <w:t>.</w:t>
      </w:r>
      <w:r w:rsidRPr="00242250">
        <w:rPr>
          <w:bCs/>
          <w:sz w:val="24"/>
          <w:szCs w:val="24"/>
        </w:rPr>
        <w:t>I</w:t>
      </w:r>
      <w:r w:rsidRPr="00242250">
        <w:rPr>
          <w:bCs/>
          <w:sz w:val="24"/>
          <w:szCs w:val="24"/>
          <w:lang w:val="ru-RU"/>
        </w:rPr>
        <w:t>.).</w:t>
      </w:r>
    </w:p>
    <w:p w14:paraId="05B4100C" w14:textId="77777777" w:rsidR="00242250" w:rsidRPr="00242250" w:rsidRDefault="00242250" w:rsidP="00242250">
      <w:pPr>
        <w:jc w:val="both"/>
        <w:rPr>
          <w:bCs/>
          <w:sz w:val="24"/>
          <w:szCs w:val="24"/>
          <w:lang w:val="ru-RU"/>
        </w:rPr>
      </w:pPr>
    </w:p>
    <w:p w14:paraId="15295BE5" w14:textId="67D85DB2" w:rsidR="00242250" w:rsidRPr="00242250" w:rsidRDefault="00242250" w:rsidP="00242250">
      <w:pPr>
        <w:jc w:val="both"/>
        <w:rPr>
          <w:bCs/>
          <w:sz w:val="24"/>
          <w:szCs w:val="24"/>
          <w:lang w:val="ru-RU"/>
        </w:rPr>
      </w:pPr>
      <w:r w:rsidRPr="00242250">
        <w:rPr>
          <w:bCs/>
          <w:sz w:val="24"/>
          <w:szCs w:val="24"/>
          <w:lang w:val="ru-RU"/>
        </w:rPr>
        <w:t>(</w:t>
      </w:r>
      <w:r w:rsidRPr="00242250">
        <w:rPr>
          <w:bCs/>
          <w:sz w:val="24"/>
          <w:szCs w:val="24"/>
          <w:lang w:val="en-US"/>
        </w:rPr>
        <w:t>l</w:t>
      </w:r>
      <w:r w:rsidRPr="00242250">
        <w:rPr>
          <w:bCs/>
          <w:sz w:val="24"/>
          <w:szCs w:val="24"/>
          <w:lang w:val="ru-RU"/>
        </w:rPr>
        <w:t>) в течение 5-ти (пяти) рабочих дней с даты выпуска Аккредитива(-</w:t>
      </w:r>
      <w:proofErr w:type="spellStart"/>
      <w:r w:rsidRPr="00242250">
        <w:rPr>
          <w:bCs/>
          <w:sz w:val="24"/>
          <w:szCs w:val="24"/>
          <w:lang w:val="ru-RU"/>
        </w:rPr>
        <w:t>ов</w:t>
      </w:r>
      <w:proofErr w:type="spellEnd"/>
      <w:r w:rsidRPr="00242250">
        <w:rPr>
          <w:bCs/>
          <w:sz w:val="24"/>
          <w:szCs w:val="24"/>
          <w:lang w:val="ru-RU"/>
        </w:rPr>
        <w:t xml:space="preserve">), предоставить в Банк </w:t>
      </w:r>
      <w:proofErr w:type="spellStart"/>
      <w:r w:rsidRPr="00242250">
        <w:rPr>
          <w:bCs/>
          <w:sz w:val="24"/>
          <w:szCs w:val="24"/>
          <w:lang w:val="ru-RU"/>
        </w:rPr>
        <w:t>свифт</w:t>
      </w:r>
      <w:proofErr w:type="spellEnd"/>
      <w:r w:rsidRPr="00242250">
        <w:rPr>
          <w:bCs/>
          <w:sz w:val="24"/>
          <w:szCs w:val="24"/>
          <w:lang w:val="ru-RU"/>
        </w:rPr>
        <w:t>-сообщение с АО «Народный Банк Казахстана» о выпуске Аккредитива(-</w:t>
      </w:r>
      <w:proofErr w:type="spellStart"/>
      <w:r w:rsidRPr="00242250">
        <w:rPr>
          <w:bCs/>
          <w:sz w:val="24"/>
          <w:szCs w:val="24"/>
          <w:lang w:val="ru-RU"/>
        </w:rPr>
        <w:t>ов</w:t>
      </w:r>
      <w:proofErr w:type="spellEnd"/>
      <w:r w:rsidRPr="00242250">
        <w:rPr>
          <w:bCs/>
          <w:sz w:val="24"/>
          <w:szCs w:val="24"/>
          <w:lang w:val="ru-RU"/>
        </w:rPr>
        <w:t>).</w:t>
      </w:r>
    </w:p>
    <w:p w14:paraId="728F5E7C" w14:textId="77777777" w:rsidR="00242250" w:rsidRPr="00242250" w:rsidRDefault="00242250" w:rsidP="00242250">
      <w:pPr>
        <w:jc w:val="both"/>
        <w:rPr>
          <w:bCs/>
          <w:sz w:val="24"/>
          <w:szCs w:val="24"/>
          <w:lang w:val="ru-RU"/>
        </w:rPr>
      </w:pPr>
    </w:p>
    <w:p w14:paraId="6EB72B7E" w14:textId="0128BFAD" w:rsidR="00242250" w:rsidRPr="00242250" w:rsidRDefault="00242250" w:rsidP="00242250">
      <w:pPr>
        <w:jc w:val="both"/>
        <w:rPr>
          <w:bCs/>
          <w:sz w:val="24"/>
          <w:szCs w:val="24"/>
          <w:lang w:val="kk-KZ"/>
        </w:rPr>
      </w:pPr>
      <w:r w:rsidRPr="00242250">
        <w:rPr>
          <w:bCs/>
          <w:sz w:val="24"/>
          <w:szCs w:val="24"/>
          <w:lang w:val="ru-RU"/>
        </w:rPr>
        <w:t>(</w:t>
      </w:r>
      <w:r w:rsidRPr="00242250">
        <w:rPr>
          <w:bCs/>
          <w:sz w:val="24"/>
          <w:szCs w:val="24"/>
          <w:lang w:val="en-US"/>
        </w:rPr>
        <w:t>m</w:t>
      </w:r>
      <w:r w:rsidRPr="00242250">
        <w:rPr>
          <w:bCs/>
          <w:sz w:val="24"/>
          <w:szCs w:val="24"/>
          <w:lang w:val="kk-KZ"/>
        </w:rPr>
        <w:t>) Не позднее 3-х (трех) рабочих дней с момента перечисления кредитных средств на счет покрытия в АО «Народный Банк Казахстана», Клиент обязуется предоставить официальное письмо из АО «Народный Банк Казахстана» о зачислении средств с указанием назначения платежа «перечисление средств в счет обеспечения по Договору (аккредитива (-ов)).</w:t>
      </w:r>
    </w:p>
    <w:p w14:paraId="134DF072" w14:textId="77777777" w:rsidR="00242250" w:rsidRPr="00242250" w:rsidRDefault="00242250" w:rsidP="00242250">
      <w:pPr>
        <w:jc w:val="both"/>
        <w:rPr>
          <w:bCs/>
          <w:sz w:val="24"/>
          <w:szCs w:val="24"/>
          <w:lang w:val="kk-KZ"/>
        </w:rPr>
      </w:pPr>
    </w:p>
    <w:p w14:paraId="040C6FAC" w14:textId="300DF96B" w:rsidR="00242250" w:rsidRPr="00242250" w:rsidRDefault="00242250" w:rsidP="00242250">
      <w:pPr>
        <w:jc w:val="both"/>
        <w:rPr>
          <w:bCs/>
          <w:sz w:val="24"/>
          <w:szCs w:val="24"/>
          <w:lang w:val="kk-KZ"/>
        </w:rPr>
      </w:pPr>
      <w:r w:rsidRPr="00242250">
        <w:rPr>
          <w:bCs/>
          <w:sz w:val="24"/>
          <w:szCs w:val="24"/>
          <w:lang w:val="kk-KZ"/>
        </w:rPr>
        <w:t>(</w:t>
      </w:r>
      <w:r w:rsidRPr="00242250">
        <w:rPr>
          <w:bCs/>
          <w:sz w:val="24"/>
          <w:szCs w:val="24"/>
          <w:lang w:val="en-US"/>
        </w:rPr>
        <w:t>n</w:t>
      </w:r>
      <w:r w:rsidRPr="00242250">
        <w:rPr>
          <w:bCs/>
          <w:sz w:val="24"/>
          <w:szCs w:val="24"/>
          <w:lang w:val="kk-KZ"/>
        </w:rPr>
        <w:t>) в течение 3-х (трех) рабочих дней с момента частичного/полного раскрытия Аккредитива (-ов), Клиент обязуется предоставить в Банк копии документов по частичному/полному раскрытию Аккредитива (-ов) и копию swift-сообщения от Банка-Исполнителя о перечислении средств Поставщику (POMINI Long Rolling Mills S.r.I.) со счета покрытия.</w:t>
      </w:r>
    </w:p>
    <w:p w14:paraId="23263F19" w14:textId="77777777" w:rsidR="00242250" w:rsidRPr="00242250" w:rsidRDefault="00242250" w:rsidP="00242250">
      <w:pPr>
        <w:jc w:val="both"/>
        <w:rPr>
          <w:bCs/>
          <w:sz w:val="24"/>
          <w:szCs w:val="24"/>
          <w:lang w:val="kk-KZ"/>
        </w:rPr>
      </w:pPr>
    </w:p>
    <w:p w14:paraId="6C24C65D" w14:textId="0D4F6D47" w:rsidR="00242250" w:rsidRPr="00242250" w:rsidRDefault="00242250" w:rsidP="00242250">
      <w:pPr>
        <w:jc w:val="both"/>
        <w:rPr>
          <w:bCs/>
          <w:sz w:val="24"/>
          <w:szCs w:val="24"/>
          <w:lang w:val="kk-KZ"/>
        </w:rPr>
      </w:pPr>
      <w:r w:rsidRPr="00242250">
        <w:rPr>
          <w:bCs/>
          <w:sz w:val="24"/>
          <w:szCs w:val="24"/>
          <w:lang w:val="kk-KZ"/>
        </w:rPr>
        <w:t>(о) В случае прекращения действия Аккредитива (-ов) в АО «Народный Банк Казахстана», или в случае иных условий (дефолта), при которых средства со счета покрытия перечисляются на счет Клиента, Клиент обязуется в течение 1-го (одного) рабочего дня с момента возврата средств, направить средства в размере 100% (сто процентов) на погашение основного долга по обязательствам в рамках Лимита-2.</w:t>
      </w:r>
    </w:p>
    <w:p w14:paraId="3B1FE7B1" w14:textId="77777777" w:rsidR="00242250" w:rsidRPr="00242250" w:rsidRDefault="00242250" w:rsidP="00242250">
      <w:pPr>
        <w:jc w:val="both"/>
        <w:rPr>
          <w:bCs/>
          <w:sz w:val="24"/>
          <w:szCs w:val="24"/>
          <w:lang w:val="kk-KZ"/>
        </w:rPr>
      </w:pPr>
    </w:p>
    <w:p w14:paraId="59DAD66B" w14:textId="7CBE85CB" w:rsidR="00242250" w:rsidRPr="00242250" w:rsidRDefault="00242250" w:rsidP="00242250">
      <w:pPr>
        <w:jc w:val="both"/>
        <w:rPr>
          <w:bCs/>
          <w:sz w:val="24"/>
          <w:szCs w:val="24"/>
          <w:lang w:val="kk-KZ"/>
        </w:rPr>
      </w:pPr>
      <w:r w:rsidRPr="00242250">
        <w:rPr>
          <w:bCs/>
          <w:sz w:val="24"/>
          <w:szCs w:val="24"/>
          <w:lang w:val="kk-KZ"/>
        </w:rPr>
        <w:t>(р) Установить предельный срок раскрытия Аккредитива (-ов) – до 31.10.2026 года.</w:t>
      </w:r>
    </w:p>
    <w:p w14:paraId="341FB156" w14:textId="77777777" w:rsidR="00242250" w:rsidRPr="00242250" w:rsidRDefault="00242250" w:rsidP="00242250">
      <w:pPr>
        <w:jc w:val="both"/>
        <w:rPr>
          <w:sz w:val="24"/>
          <w:szCs w:val="24"/>
          <w:lang w:val="ru-RU"/>
        </w:rPr>
      </w:pPr>
    </w:p>
    <w:p w14:paraId="3B60B1CB" w14:textId="77777777" w:rsidR="00242250" w:rsidRPr="00242250" w:rsidRDefault="00242250" w:rsidP="00242250">
      <w:pPr>
        <w:pStyle w:val="se"/>
        <w:tabs>
          <w:tab w:val="clear" w:pos="1440"/>
          <w:tab w:val="num" w:pos="360"/>
        </w:tabs>
        <w:spacing w:line="240" w:lineRule="atLeast"/>
        <w:ind w:left="0" w:firstLine="0"/>
        <w:rPr>
          <w:bCs/>
          <w:sz w:val="24"/>
          <w:szCs w:val="24"/>
          <w:lang w:val="kk-KZ"/>
        </w:rPr>
      </w:pPr>
      <w:r w:rsidRPr="00242250">
        <w:rPr>
          <w:sz w:val="24"/>
          <w:szCs w:val="24"/>
          <w:lang w:val="kk-KZ"/>
        </w:rPr>
        <w:t xml:space="preserve">4. </w:t>
      </w:r>
      <w:r w:rsidRPr="00242250">
        <w:rPr>
          <w:bCs/>
          <w:sz w:val="24"/>
          <w:szCs w:val="24"/>
          <w:lang w:val="kk-KZ"/>
        </w:rPr>
        <w:t xml:space="preserve"> Подпункт 1.17.3. </w:t>
      </w:r>
      <w:r w:rsidRPr="00242250">
        <w:rPr>
          <w:bCs/>
          <w:sz w:val="24"/>
          <w:szCs w:val="24"/>
        </w:rPr>
        <w:t xml:space="preserve">пункта 1.17. </w:t>
      </w:r>
      <w:r w:rsidRPr="00242250">
        <w:rPr>
          <w:bCs/>
          <w:sz w:val="24"/>
          <w:szCs w:val="24"/>
          <w:lang w:val="kk-KZ"/>
        </w:rPr>
        <w:t>Соглашения изменить и изложить в следующей редакции:</w:t>
      </w:r>
    </w:p>
    <w:p w14:paraId="07919A4E" w14:textId="3EE2FBFF" w:rsidR="00242250" w:rsidRPr="00242250" w:rsidRDefault="00242250" w:rsidP="00242250">
      <w:pPr>
        <w:pStyle w:val="se"/>
        <w:tabs>
          <w:tab w:val="clear" w:pos="1440"/>
          <w:tab w:val="num" w:pos="360"/>
        </w:tabs>
        <w:spacing w:line="240" w:lineRule="atLeast"/>
        <w:ind w:left="0" w:firstLine="0"/>
        <w:rPr>
          <w:rFonts w:eastAsia="Arial Unicode MS"/>
          <w:sz w:val="24"/>
          <w:szCs w:val="24"/>
          <w:lang w:eastAsia="ko-KR"/>
        </w:rPr>
      </w:pPr>
      <w:r w:rsidRPr="00242250">
        <w:rPr>
          <w:sz w:val="24"/>
          <w:szCs w:val="24"/>
          <w:lang w:val="kk-KZ"/>
        </w:rPr>
        <w:t>«</w:t>
      </w:r>
      <w:r w:rsidRPr="00242250">
        <w:rPr>
          <w:sz w:val="24"/>
          <w:szCs w:val="24"/>
        </w:rPr>
        <w:t>1.17.3.</w:t>
      </w:r>
      <w:r w:rsidRPr="00242250">
        <w:rPr>
          <w:color w:val="FF0000"/>
          <w:sz w:val="24"/>
          <w:szCs w:val="24"/>
        </w:rPr>
        <w:t xml:space="preserve"> </w:t>
      </w:r>
      <w:r w:rsidRPr="00242250">
        <w:rPr>
          <w:rFonts w:eastAsia="Arial Unicode MS"/>
          <w:sz w:val="24"/>
          <w:szCs w:val="24"/>
          <w:lang w:eastAsia="ko-KR"/>
        </w:rPr>
        <w:t>Пороговые величины</w:t>
      </w:r>
      <w:r w:rsidRPr="00242250">
        <w:rPr>
          <w:rFonts w:eastAsia="Arial Unicode MS"/>
          <w:sz w:val="24"/>
          <w:szCs w:val="24"/>
          <w:lang w:val="kk-KZ" w:eastAsia="ko-KR"/>
        </w:rPr>
        <w:t xml:space="preserve"> кумулятивно в год, начиная с 01.01.2022 года</w:t>
      </w:r>
      <w:r w:rsidRPr="00242250">
        <w:rPr>
          <w:rFonts w:eastAsia="Arial Unicode MS"/>
          <w:sz w:val="24"/>
          <w:szCs w:val="24"/>
          <w:lang w:eastAsia="ko-KR"/>
        </w:rPr>
        <w:t>:</w:t>
      </w:r>
    </w:p>
    <w:p w14:paraId="24EA319E" w14:textId="77777777" w:rsidR="00242250" w:rsidRPr="00242250" w:rsidRDefault="00242250" w:rsidP="00242250">
      <w:pPr>
        <w:pStyle w:val="se"/>
        <w:tabs>
          <w:tab w:val="clear" w:pos="1440"/>
          <w:tab w:val="num" w:pos="360"/>
        </w:tabs>
        <w:spacing w:line="240" w:lineRule="atLeast"/>
        <w:ind w:left="0" w:firstLine="0"/>
        <w:rPr>
          <w:rFonts w:eastAsia="Arial Unicode MS"/>
          <w:sz w:val="24"/>
          <w:szCs w:val="24"/>
          <w:lang w:eastAsia="ko-KR"/>
        </w:rPr>
      </w:pPr>
    </w:p>
    <w:p w14:paraId="77D968D7" w14:textId="477E34EB" w:rsidR="00242250" w:rsidRPr="00242250" w:rsidRDefault="00242250" w:rsidP="00242250">
      <w:pPr>
        <w:pStyle w:val="se"/>
        <w:tabs>
          <w:tab w:val="clear" w:pos="1440"/>
          <w:tab w:val="num" w:pos="360"/>
        </w:tabs>
        <w:spacing w:line="240" w:lineRule="atLeast"/>
        <w:ind w:left="0" w:firstLine="0"/>
        <w:rPr>
          <w:sz w:val="24"/>
          <w:szCs w:val="24"/>
          <w:lang w:val="kk-KZ"/>
        </w:rPr>
      </w:pPr>
      <w:r w:rsidRPr="00242250">
        <w:rPr>
          <w:sz w:val="24"/>
          <w:szCs w:val="24"/>
          <w:lang w:val="kk-KZ"/>
        </w:rPr>
        <w:t xml:space="preserve">1) </w:t>
      </w:r>
      <w:r w:rsidRPr="00242250">
        <w:t xml:space="preserve"> </w:t>
      </w:r>
      <w:r w:rsidRPr="00242250">
        <w:rPr>
          <w:sz w:val="24"/>
          <w:szCs w:val="24"/>
          <w:lang w:val="kk-KZ"/>
        </w:rPr>
        <w:t xml:space="preserve">С 01.10.2023 года и до полного погашения задолженности по Кредиту/Соглашению, остаток дебиторской задолженности, сформированный ТОО «СтройЦентр-ЭК» не должен превышать </w:t>
      </w:r>
      <w:r w:rsidRPr="00242250">
        <w:rPr>
          <w:sz w:val="24"/>
          <w:szCs w:val="24"/>
          <w:lang w:val="kk-KZ"/>
        </w:rPr>
        <w:br/>
        <w:t>1 000 000 000,00 (один миллиард) тенге.</w:t>
      </w:r>
    </w:p>
    <w:p w14:paraId="4FC0EFE4" w14:textId="77777777" w:rsidR="00242250" w:rsidRPr="00242250" w:rsidRDefault="00242250" w:rsidP="00242250">
      <w:pPr>
        <w:pStyle w:val="se"/>
        <w:tabs>
          <w:tab w:val="clear" w:pos="1440"/>
          <w:tab w:val="num" w:pos="360"/>
        </w:tabs>
        <w:spacing w:line="240" w:lineRule="atLeast"/>
        <w:ind w:left="0" w:firstLine="0"/>
        <w:rPr>
          <w:sz w:val="24"/>
          <w:szCs w:val="24"/>
          <w:lang w:val="kk-KZ"/>
        </w:rPr>
      </w:pPr>
    </w:p>
    <w:p w14:paraId="6A97FD62" w14:textId="77777777" w:rsidR="00242250" w:rsidRPr="00AD2944" w:rsidRDefault="00242250" w:rsidP="00242250">
      <w:pPr>
        <w:pStyle w:val="se"/>
        <w:tabs>
          <w:tab w:val="clear" w:pos="1440"/>
          <w:tab w:val="num" w:pos="360"/>
        </w:tabs>
        <w:spacing w:line="240" w:lineRule="atLeast"/>
        <w:ind w:left="0" w:firstLine="0"/>
        <w:rPr>
          <w:sz w:val="24"/>
          <w:szCs w:val="24"/>
        </w:rPr>
      </w:pPr>
      <w:r w:rsidRPr="00242250">
        <w:rPr>
          <w:sz w:val="24"/>
          <w:szCs w:val="24"/>
          <w:lang w:val="kk-KZ"/>
        </w:rPr>
        <w:t xml:space="preserve">2) </w:t>
      </w:r>
      <w:r w:rsidRPr="00242250">
        <w:t xml:space="preserve"> </w:t>
      </w:r>
      <w:r w:rsidRPr="00242250">
        <w:rPr>
          <w:sz w:val="24"/>
          <w:szCs w:val="24"/>
          <w:lang w:val="kk-KZ"/>
        </w:rPr>
        <w:t xml:space="preserve">С даты подписания Соглашения и до полного погашения задолженности по Кредиту/Соглашению, остаток дебиторской задолженности (в т.ч. авансы выданные) сформированная: ТОО «Ferrum-Vtor», ТОО «Ferrum Construction», ТОО «First Concrete Company», ТОО «Цветлит» не должен превышать 200 000 000,00 (двести миллионов) тенге. </w:t>
      </w:r>
      <w:r w:rsidRPr="00242250">
        <w:rPr>
          <w:sz w:val="24"/>
          <w:szCs w:val="24"/>
          <w:lang w:val="kk-KZ"/>
        </w:rPr>
        <w:lastRenderedPageBreak/>
        <w:t>При этом, в расчет не учитывается остаток задолженности по авансам выданным компаниям ТОО «Түлкібас Темір», TOO «FERRUM Corp».».</w:t>
      </w:r>
    </w:p>
    <w:p w14:paraId="18DFE64A" w14:textId="77777777" w:rsidR="00242250" w:rsidRPr="00242250" w:rsidRDefault="00242250" w:rsidP="00242250">
      <w:pPr>
        <w:rPr>
          <w:lang w:val="ru-RU"/>
        </w:rPr>
      </w:pPr>
    </w:p>
    <w:sectPr w:rsidR="00242250" w:rsidRPr="00242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A76"/>
    <w:multiLevelType w:val="hybridMultilevel"/>
    <w:tmpl w:val="310A9D1E"/>
    <w:lvl w:ilvl="0" w:tplc="BBF88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36F53"/>
    <w:multiLevelType w:val="hybridMultilevel"/>
    <w:tmpl w:val="D58046BE"/>
    <w:lvl w:ilvl="0" w:tplc="10DC3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22A22"/>
    <w:multiLevelType w:val="hybridMultilevel"/>
    <w:tmpl w:val="B13A7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530773">
    <w:abstractNumId w:val="0"/>
  </w:num>
  <w:num w:numId="2" w16cid:durableId="1371303209">
    <w:abstractNumId w:val="1"/>
  </w:num>
  <w:num w:numId="3" w16cid:durableId="2029289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81"/>
    <w:rsid w:val="00211710"/>
    <w:rsid w:val="00242250"/>
    <w:rsid w:val="0074183D"/>
    <w:rsid w:val="009D7B81"/>
    <w:rsid w:val="00A80F35"/>
    <w:rsid w:val="00AF73AA"/>
    <w:rsid w:val="00BC493C"/>
    <w:rsid w:val="00D314CE"/>
    <w:rsid w:val="00E336E0"/>
    <w:rsid w:val="00F0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5D9C"/>
  <w15:chartTrackingRefBased/>
  <w15:docId w15:val="{B717F7C3-0267-4B8E-93CC-734297F3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">
    <w:name w:val="se"/>
    <w:basedOn w:val="a"/>
    <w:rsid w:val="00E336E0"/>
    <w:pPr>
      <w:tabs>
        <w:tab w:val="num" w:pos="1440"/>
      </w:tabs>
      <w:ind w:left="709" w:hanging="349"/>
      <w:jc w:val="both"/>
    </w:pPr>
    <w:rPr>
      <w:lang w:val="ru-RU"/>
    </w:rPr>
  </w:style>
  <w:style w:type="character" w:customStyle="1" w:styleId="y2iqfc">
    <w:name w:val="y2iqfc"/>
    <w:basedOn w:val="a0"/>
    <w:rsid w:val="00E336E0"/>
  </w:style>
  <w:style w:type="paragraph" w:styleId="a3">
    <w:name w:val="List Paragraph"/>
    <w:aliases w:val="маркированный,Абзац,Абзац с отступом,List Paragraph,Colorful List - Accent 11CxSpLast,H1-1,Bullet 1,Use Case List Paragraph,FooterText,numbered,Paragraphe de liste1,lp1,Абзац списка литеральный,Заголовок3,strich,lp"/>
    <w:basedOn w:val="a"/>
    <w:link w:val="a4"/>
    <w:uiPriority w:val="34"/>
    <w:qFormat/>
    <w:rsid w:val="00F068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KZ"/>
    </w:rPr>
  </w:style>
  <w:style w:type="character" w:customStyle="1" w:styleId="a5">
    <w:name w:val="Без интервала Знак"/>
    <w:link w:val="a6"/>
    <w:uiPriority w:val="1"/>
    <w:locked/>
    <w:rsid w:val="00F0685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No Spacing"/>
    <w:link w:val="a5"/>
    <w:uiPriority w:val="1"/>
    <w:qFormat/>
    <w:rsid w:val="00F06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thi">
    <w:name w:val="thi"/>
    <w:basedOn w:val="a"/>
    <w:rsid w:val="00F06853"/>
    <w:pPr>
      <w:tabs>
        <w:tab w:val="num" w:pos="2160"/>
      </w:tabs>
      <w:ind w:left="993" w:hanging="426"/>
      <w:jc w:val="both"/>
    </w:pPr>
    <w:rPr>
      <w:lang w:val="ru-RU"/>
    </w:rPr>
  </w:style>
  <w:style w:type="paragraph" w:customStyle="1" w:styleId="Default">
    <w:name w:val="Default"/>
    <w:qFormat/>
    <w:rsid w:val="00F068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styleId="3">
    <w:name w:val="Body Text Indent 3"/>
    <w:basedOn w:val="a"/>
    <w:link w:val="30"/>
    <w:rsid w:val="00211710"/>
    <w:pPr>
      <w:ind w:firstLine="360"/>
      <w:jc w:val="both"/>
    </w:pPr>
    <w:rPr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21171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7">
    <w:name w:val="Body Text"/>
    <w:basedOn w:val="a"/>
    <w:link w:val="a8"/>
    <w:rsid w:val="00211710"/>
    <w:pPr>
      <w:spacing w:after="120"/>
    </w:pPr>
    <w:rPr>
      <w:lang w:eastAsia="x-none"/>
    </w:rPr>
  </w:style>
  <w:style w:type="character" w:customStyle="1" w:styleId="a8">
    <w:name w:val="Основной текст Знак"/>
    <w:basedOn w:val="a0"/>
    <w:link w:val="a7"/>
    <w:rsid w:val="00211710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a4">
    <w:name w:val="Абзац списка Знак"/>
    <w:aliases w:val="маркированный Знак,Абзац Знак,Абзац с отступом Знак,List Paragraph Знак,Colorful List - Accent 11CxSpLast Знак,H1-1 Знак,Bullet 1 Знак,Use Case List Paragraph Знак,FooterText Знак,numbered Знак,Paragraphe de liste1 Знак,lp1 Знак"/>
    <w:link w:val="a3"/>
    <w:uiPriority w:val="34"/>
    <w:qFormat/>
    <w:locked/>
    <w:rsid w:val="002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Асель Ерсеитовна</dc:creator>
  <cp:keywords/>
  <dc:description/>
  <cp:lastModifiedBy>Абдуллаева Асель Ерсеитовна</cp:lastModifiedBy>
  <cp:revision>7</cp:revision>
  <dcterms:created xsi:type="dcterms:W3CDTF">2023-01-17T10:50:00Z</dcterms:created>
  <dcterms:modified xsi:type="dcterms:W3CDTF">2023-07-11T08:34:00Z</dcterms:modified>
</cp:coreProperties>
</file>