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35994" w14:textId="77777777" w:rsidR="00283C63" w:rsidRDefault="00000000">
      <w:pPr>
        <w:spacing w:after="100"/>
        <w:jc w:val="center"/>
      </w:pPr>
      <w:r>
        <w:rPr>
          <w:b/>
          <w:bCs/>
          <w:color w:val="1F4E5F"/>
          <w:sz w:val="22"/>
          <w:szCs w:val="22"/>
        </w:rPr>
        <w:t>BIG BOYS (Plataforma Web y App Móvil para Barbería — Sistema de Agendamiento, Perfiles y Fidelización Digital)</w:t>
      </w:r>
    </w:p>
    <w:p w14:paraId="14302EC0" w14:textId="77777777" w:rsidR="00283C63" w:rsidRDefault="00000000">
      <w:pPr>
        <w:spacing w:after="100"/>
        <w:jc w:val="center"/>
      </w:pPr>
      <w:r>
        <w:rPr>
          <w:b/>
          <w:bCs/>
          <w:color w:val="1F4E5F"/>
          <w:sz w:val="24"/>
          <w:szCs w:val="24"/>
        </w:rPr>
        <w:t>Barbería Big Boys</w:t>
      </w:r>
    </w:p>
    <w:p w14:paraId="177E4721" w14:textId="77777777" w:rsidR="00283C63" w:rsidRDefault="00000000">
      <w:pPr>
        <w:spacing w:after="100"/>
        <w:jc w:val="center"/>
      </w:pPr>
      <w:r>
        <w:rPr>
          <w:b/>
          <w:bCs/>
          <w:color w:val="1F4E5F"/>
          <w:sz w:val="24"/>
          <w:szCs w:val="24"/>
        </w:rPr>
        <w:t>(DAS) Documento de Arquitectura de Software</w:t>
      </w:r>
    </w:p>
    <w:p w14:paraId="627B8C7C" w14:textId="77777777" w:rsidR="00283C63" w:rsidRDefault="00000000">
      <w:pPr>
        <w:spacing w:after="240"/>
        <w:jc w:val="center"/>
      </w:pPr>
      <w:r>
        <w:rPr>
          <w:color w:val="2E6B7E"/>
        </w:rPr>
        <w:t>Versión 2.1</w:t>
      </w:r>
    </w:p>
    <w:p w14:paraId="38C96689" w14:textId="77777777" w:rsidR="00283C63" w:rsidRDefault="00000000">
      <w:pPr>
        <w:pStyle w:val="Ttulo2"/>
        <w:spacing w:before="220" w:after="100"/>
      </w:pPr>
      <w:r>
        <w:rPr>
          <w:b/>
          <w:bCs/>
          <w:color w:val="2E6B7E"/>
          <w:sz w:val="22"/>
          <w:szCs w:val="22"/>
        </w:rPr>
        <w:t>Identificación de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283C63" w14:paraId="1D82362F" w14:textId="77777777">
        <w:tblPrEx>
          <w:tblCellMar>
            <w:top w:w="0" w:type="dxa"/>
            <w:bottom w:w="0" w:type="dxa"/>
          </w:tblCellMar>
        </w:tblPrEx>
        <w:tc>
          <w:tcPr>
            <w:tcW w:w="3200" w:type="dxa"/>
            <w:shd w:val="clear" w:color="auto" w:fill="1F4E5F"/>
            <w:tcMar>
              <w:top w:w="70" w:type="dxa"/>
              <w:left w:w="90" w:type="dxa"/>
              <w:bottom w:w="70" w:type="dxa"/>
              <w:right w:w="90" w:type="dxa"/>
            </w:tcMar>
            <w:vAlign w:val="center"/>
          </w:tcPr>
          <w:p w14:paraId="216F686B" w14:textId="77777777" w:rsidR="00283C63" w:rsidRDefault="00000000">
            <w:r>
              <w:rPr>
                <w:b/>
                <w:bCs/>
                <w:color w:val="FFFFFF"/>
                <w:sz w:val="17"/>
                <w:szCs w:val="17"/>
              </w:rPr>
              <w:t>Identificación</w:t>
            </w:r>
          </w:p>
        </w:tc>
        <w:tc>
          <w:tcPr>
            <w:tcW w:w="3200" w:type="dxa"/>
            <w:shd w:val="clear" w:color="auto" w:fill="1F4E5F"/>
            <w:tcMar>
              <w:top w:w="70" w:type="dxa"/>
              <w:left w:w="90" w:type="dxa"/>
              <w:bottom w:w="70" w:type="dxa"/>
              <w:right w:w="90" w:type="dxa"/>
            </w:tcMar>
            <w:vAlign w:val="center"/>
          </w:tcPr>
          <w:p w14:paraId="4A0591C2" w14:textId="77777777" w:rsidR="00283C63" w:rsidRDefault="00000000">
            <w:r>
              <w:rPr>
                <w:b/>
                <w:bCs/>
                <w:color w:val="FFFFFF"/>
                <w:sz w:val="17"/>
                <w:szCs w:val="17"/>
              </w:rPr>
              <w:t>Proyecto</w:t>
            </w:r>
          </w:p>
        </w:tc>
        <w:tc>
          <w:tcPr>
            <w:tcW w:w="2960" w:type="dxa"/>
            <w:shd w:val="clear" w:color="auto" w:fill="1F4E5F"/>
            <w:tcMar>
              <w:top w:w="70" w:type="dxa"/>
              <w:left w:w="90" w:type="dxa"/>
              <w:bottom w:w="70" w:type="dxa"/>
              <w:right w:w="90" w:type="dxa"/>
            </w:tcMar>
            <w:vAlign w:val="center"/>
          </w:tcPr>
          <w:p w14:paraId="52B5A4DB" w14:textId="77777777" w:rsidR="00283C63" w:rsidRDefault="00000000">
            <w:r>
              <w:rPr>
                <w:b/>
                <w:bCs/>
                <w:color w:val="FFFFFF"/>
                <w:sz w:val="17"/>
                <w:szCs w:val="17"/>
              </w:rPr>
              <w:t>Versión</w:t>
            </w:r>
          </w:p>
        </w:tc>
      </w:tr>
      <w:tr w:rsidR="00283C63" w14:paraId="1FA4A0A9" w14:textId="77777777">
        <w:tblPrEx>
          <w:tblCellMar>
            <w:top w:w="0" w:type="dxa"/>
            <w:bottom w:w="0" w:type="dxa"/>
          </w:tblCellMar>
        </w:tblPrEx>
        <w:tc>
          <w:tcPr>
            <w:tcW w:w="3200" w:type="dxa"/>
            <w:tcMar>
              <w:top w:w="70" w:type="dxa"/>
              <w:left w:w="90" w:type="dxa"/>
              <w:bottom w:w="70" w:type="dxa"/>
              <w:right w:w="90" w:type="dxa"/>
            </w:tcMar>
            <w:vAlign w:val="center"/>
          </w:tcPr>
          <w:p w14:paraId="27656DA3" w14:textId="77777777" w:rsidR="00283C63" w:rsidRDefault="00000000">
            <w:r>
              <w:rPr>
                <w:color w:val="000000"/>
                <w:sz w:val="17"/>
                <w:szCs w:val="17"/>
              </w:rPr>
              <w:t>Documento de Arquitectura de Software</w:t>
            </w:r>
          </w:p>
        </w:tc>
        <w:tc>
          <w:tcPr>
            <w:tcW w:w="3200" w:type="dxa"/>
            <w:tcMar>
              <w:top w:w="70" w:type="dxa"/>
              <w:left w:w="90" w:type="dxa"/>
              <w:bottom w:w="70" w:type="dxa"/>
              <w:right w:w="90" w:type="dxa"/>
            </w:tcMar>
            <w:vAlign w:val="center"/>
          </w:tcPr>
          <w:p w14:paraId="792BC168" w14:textId="77777777" w:rsidR="00283C63" w:rsidRPr="00DD3ED5" w:rsidRDefault="00000000">
            <w:pPr>
              <w:rPr>
                <w:lang w:val="en-US"/>
              </w:rPr>
            </w:pPr>
            <w:r w:rsidRPr="00DD3ED5">
              <w:rPr>
                <w:color w:val="000000"/>
                <w:sz w:val="17"/>
                <w:szCs w:val="17"/>
                <w:lang w:val="en-US"/>
              </w:rPr>
              <w:t xml:space="preserve">BIG BOYS — </w:t>
            </w:r>
            <w:proofErr w:type="spellStart"/>
            <w:r w:rsidRPr="00DD3ED5">
              <w:rPr>
                <w:color w:val="000000"/>
                <w:sz w:val="17"/>
                <w:szCs w:val="17"/>
                <w:lang w:val="en-US"/>
              </w:rPr>
              <w:t>Barbería</w:t>
            </w:r>
            <w:proofErr w:type="spellEnd"/>
            <w:r w:rsidRPr="00DD3ED5">
              <w:rPr>
                <w:color w:val="000000"/>
                <w:sz w:val="17"/>
                <w:szCs w:val="17"/>
                <w:lang w:val="en-US"/>
              </w:rPr>
              <w:t xml:space="preserve"> Big Boys</w:t>
            </w:r>
          </w:p>
        </w:tc>
        <w:tc>
          <w:tcPr>
            <w:tcW w:w="2960" w:type="dxa"/>
            <w:tcMar>
              <w:top w:w="70" w:type="dxa"/>
              <w:left w:w="90" w:type="dxa"/>
              <w:bottom w:w="70" w:type="dxa"/>
              <w:right w:w="90" w:type="dxa"/>
            </w:tcMar>
            <w:vAlign w:val="center"/>
          </w:tcPr>
          <w:p w14:paraId="1EA79FA8" w14:textId="77777777" w:rsidR="00283C63" w:rsidRDefault="00000000">
            <w:r>
              <w:rPr>
                <w:color w:val="000000"/>
                <w:sz w:val="17"/>
                <w:szCs w:val="17"/>
              </w:rPr>
              <w:t>2.1</w:t>
            </w:r>
          </w:p>
        </w:tc>
      </w:tr>
    </w:tbl>
    <w:p w14:paraId="09B448D1" w14:textId="77777777" w:rsidR="00283C63" w:rsidRDefault="00283C63">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283C63" w14:paraId="7608DDFC" w14:textId="77777777">
        <w:tblPrEx>
          <w:tblCellMar>
            <w:top w:w="0" w:type="dxa"/>
            <w:bottom w:w="0" w:type="dxa"/>
          </w:tblCellMar>
        </w:tblPrEx>
        <w:tc>
          <w:tcPr>
            <w:tcW w:w="3400" w:type="dxa"/>
            <w:shd w:val="clear" w:color="auto" w:fill="1F4E5F"/>
            <w:tcMar>
              <w:top w:w="70" w:type="dxa"/>
              <w:left w:w="90" w:type="dxa"/>
              <w:bottom w:w="70" w:type="dxa"/>
              <w:right w:w="90" w:type="dxa"/>
            </w:tcMar>
            <w:vAlign w:val="center"/>
          </w:tcPr>
          <w:p w14:paraId="645A3019" w14:textId="77777777" w:rsidR="00283C63" w:rsidRDefault="00000000">
            <w:r>
              <w:rPr>
                <w:b/>
                <w:bCs/>
                <w:color w:val="FFFFFF"/>
                <w:sz w:val="17"/>
                <w:szCs w:val="17"/>
              </w:rPr>
              <w:t>Documento mantenido por</w:t>
            </w:r>
          </w:p>
        </w:tc>
        <w:tc>
          <w:tcPr>
            <w:tcW w:w="3000" w:type="dxa"/>
            <w:shd w:val="clear" w:color="auto" w:fill="1F4E5F"/>
            <w:tcMar>
              <w:top w:w="70" w:type="dxa"/>
              <w:left w:w="90" w:type="dxa"/>
              <w:bottom w:w="70" w:type="dxa"/>
              <w:right w:w="90" w:type="dxa"/>
            </w:tcMar>
            <w:vAlign w:val="center"/>
          </w:tcPr>
          <w:p w14:paraId="72F4156E" w14:textId="77777777" w:rsidR="00283C63" w:rsidRDefault="00000000">
            <w:r>
              <w:rPr>
                <w:b/>
                <w:bCs/>
                <w:color w:val="FFFFFF"/>
                <w:sz w:val="17"/>
                <w:szCs w:val="17"/>
              </w:rPr>
              <w:t>Fecha de última revisión</w:t>
            </w:r>
          </w:p>
        </w:tc>
        <w:tc>
          <w:tcPr>
            <w:tcW w:w="2960" w:type="dxa"/>
            <w:shd w:val="clear" w:color="auto" w:fill="1F4E5F"/>
            <w:tcMar>
              <w:top w:w="70" w:type="dxa"/>
              <w:left w:w="90" w:type="dxa"/>
              <w:bottom w:w="70" w:type="dxa"/>
              <w:right w:w="90" w:type="dxa"/>
            </w:tcMar>
            <w:vAlign w:val="center"/>
          </w:tcPr>
          <w:p w14:paraId="18E721D0" w14:textId="77777777" w:rsidR="00283C63" w:rsidRDefault="00000000">
            <w:r>
              <w:rPr>
                <w:b/>
                <w:bCs/>
                <w:color w:val="FFFFFF"/>
                <w:sz w:val="17"/>
                <w:szCs w:val="17"/>
              </w:rPr>
              <w:t>Fecha de próxima revisión</w:t>
            </w:r>
          </w:p>
        </w:tc>
      </w:tr>
      <w:tr w:rsidR="00283C63" w14:paraId="30ADD875" w14:textId="77777777">
        <w:tblPrEx>
          <w:tblCellMar>
            <w:top w:w="0" w:type="dxa"/>
            <w:bottom w:w="0" w:type="dxa"/>
          </w:tblCellMar>
        </w:tblPrEx>
        <w:tc>
          <w:tcPr>
            <w:tcW w:w="3400" w:type="dxa"/>
            <w:tcMar>
              <w:top w:w="70" w:type="dxa"/>
              <w:left w:w="90" w:type="dxa"/>
              <w:bottom w:w="70" w:type="dxa"/>
              <w:right w:w="90" w:type="dxa"/>
            </w:tcMar>
            <w:vAlign w:val="center"/>
          </w:tcPr>
          <w:p w14:paraId="4D38F9F1" w14:textId="77777777" w:rsidR="00283C63" w:rsidRDefault="00000000">
            <w:r>
              <w:rPr>
                <w:color w:val="000000"/>
                <w:sz w:val="17"/>
                <w:szCs w:val="17"/>
              </w:rPr>
              <w:t>Yerko Rosales / Jonathan Ojeda</w:t>
            </w:r>
          </w:p>
        </w:tc>
        <w:tc>
          <w:tcPr>
            <w:tcW w:w="3000" w:type="dxa"/>
            <w:tcMar>
              <w:top w:w="70" w:type="dxa"/>
              <w:left w:w="90" w:type="dxa"/>
              <w:bottom w:w="70" w:type="dxa"/>
              <w:right w:w="90" w:type="dxa"/>
            </w:tcMar>
            <w:vAlign w:val="center"/>
          </w:tcPr>
          <w:p w14:paraId="1DD973E3" w14:textId="77777777" w:rsidR="00283C63" w:rsidRDefault="00000000">
            <w:r>
              <w:rPr>
                <w:color w:val="000000"/>
                <w:sz w:val="17"/>
                <w:szCs w:val="17"/>
              </w:rPr>
              <w:t>04/09/26</w:t>
            </w:r>
          </w:p>
        </w:tc>
        <w:tc>
          <w:tcPr>
            <w:tcW w:w="2960" w:type="dxa"/>
            <w:tcMar>
              <w:top w:w="70" w:type="dxa"/>
              <w:left w:w="90" w:type="dxa"/>
              <w:bottom w:w="70" w:type="dxa"/>
              <w:right w:w="90" w:type="dxa"/>
            </w:tcMar>
            <w:vAlign w:val="center"/>
          </w:tcPr>
          <w:p w14:paraId="3A3F7D11" w14:textId="77777777" w:rsidR="00283C63" w:rsidRDefault="00000000">
            <w:r>
              <w:rPr>
                <w:color w:val="000000"/>
                <w:sz w:val="17"/>
                <w:szCs w:val="17"/>
              </w:rPr>
              <w:t>18/10/26</w:t>
            </w:r>
          </w:p>
        </w:tc>
      </w:tr>
    </w:tbl>
    <w:p w14:paraId="1855CDD5" w14:textId="77777777" w:rsidR="00283C63" w:rsidRDefault="00283C63">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283C63" w14:paraId="522EED75" w14:textId="77777777">
        <w:tblPrEx>
          <w:tblCellMar>
            <w:top w:w="0" w:type="dxa"/>
            <w:bottom w:w="0" w:type="dxa"/>
          </w:tblCellMar>
        </w:tblPrEx>
        <w:tc>
          <w:tcPr>
            <w:tcW w:w="4000" w:type="dxa"/>
            <w:shd w:val="clear" w:color="auto" w:fill="1F4E5F"/>
            <w:tcMar>
              <w:top w:w="70" w:type="dxa"/>
              <w:left w:w="90" w:type="dxa"/>
              <w:bottom w:w="70" w:type="dxa"/>
              <w:right w:w="90" w:type="dxa"/>
            </w:tcMar>
            <w:vAlign w:val="center"/>
          </w:tcPr>
          <w:p w14:paraId="2EC6293D" w14:textId="77777777" w:rsidR="00283C63" w:rsidRDefault="00000000">
            <w:r>
              <w:rPr>
                <w:b/>
                <w:bCs/>
                <w:color w:val="FFFFFF"/>
                <w:sz w:val="17"/>
                <w:szCs w:val="17"/>
              </w:rPr>
              <w:t>Documento aprobado por</w:t>
            </w:r>
          </w:p>
        </w:tc>
        <w:tc>
          <w:tcPr>
            <w:tcW w:w="5360" w:type="dxa"/>
            <w:shd w:val="clear" w:color="auto" w:fill="1F4E5F"/>
            <w:tcMar>
              <w:top w:w="70" w:type="dxa"/>
              <w:left w:w="90" w:type="dxa"/>
              <w:bottom w:w="70" w:type="dxa"/>
              <w:right w:w="90" w:type="dxa"/>
            </w:tcMar>
            <w:vAlign w:val="center"/>
          </w:tcPr>
          <w:p w14:paraId="0328E03B" w14:textId="77777777" w:rsidR="00283C63" w:rsidRDefault="00000000">
            <w:r>
              <w:rPr>
                <w:b/>
                <w:bCs/>
                <w:color w:val="FFFFFF"/>
                <w:sz w:val="17"/>
                <w:szCs w:val="17"/>
              </w:rPr>
              <w:t>Fecha de última aprobación</w:t>
            </w:r>
          </w:p>
        </w:tc>
      </w:tr>
      <w:tr w:rsidR="00283C63" w14:paraId="163DF97F" w14:textId="77777777">
        <w:tblPrEx>
          <w:tblCellMar>
            <w:top w:w="0" w:type="dxa"/>
            <w:bottom w:w="0" w:type="dxa"/>
          </w:tblCellMar>
        </w:tblPrEx>
        <w:tc>
          <w:tcPr>
            <w:tcW w:w="4000" w:type="dxa"/>
            <w:tcMar>
              <w:top w:w="70" w:type="dxa"/>
              <w:left w:w="90" w:type="dxa"/>
              <w:bottom w:w="70" w:type="dxa"/>
              <w:right w:w="90" w:type="dxa"/>
            </w:tcMar>
            <w:vAlign w:val="center"/>
          </w:tcPr>
          <w:p w14:paraId="6D5879EB" w14:textId="77777777" w:rsidR="00283C63" w:rsidRDefault="00000000">
            <w:r>
              <w:rPr>
                <w:color w:val="000000"/>
                <w:sz w:val="17"/>
                <w:szCs w:val="17"/>
              </w:rPr>
              <w:t>Yerko Rosales</w:t>
            </w:r>
          </w:p>
        </w:tc>
        <w:tc>
          <w:tcPr>
            <w:tcW w:w="5360" w:type="dxa"/>
            <w:tcMar>
              <w:top w:w="70" w:type="dxa"/>
              <w:left w:w="90" w:type="dxa"/>
              <w:bottom w:w="70" w:type="dxa"/>
              <w:right w:w="90" w:type="dxa"/>
            </w:tcMar>
            <w:vAlign w:val="center"/>
          </w:tcPr>
          <w:p w14:paraId="764A2A19" w14:textId="77777777" w:rsidR="00283C63" w:rsidRDefault="00000000">
            <w:r>
              <w:rPr>
                <w:color w:val="000000"/>
                <w:sz w:val="17"/>
                <w:szCs w:val="17"/>
              </w:rPr>
              <w:t>04/09/26</w:t>
            </w:r>
          </w:p>
        </w:tc>
      </w:tr>
    </w:tbl>
    <w:p w14:paraId="62992CB7" w14:textId="77777777" w:rsidR="00283C63" w:rsidRDefault="00000000">
      <w:pPr>
        <w:pStyle w:val="Ttulo2"/>
        <w:spacing w:before="220" w:after="100"/>
      </w:pPr>
      <w:r>
        <w:rPr>
          <w:b/>
          <w:bCs/>
          <w:color w:val="2E6B7E"/>
          <w:sz w:val="22"/>
          <w:szCs w:val="22"/>
        </w:rPr>
        <w:t>Historia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900"/>
        <w:gridCol w:w="3300"/>
        <w:gridCol w:w="3960"/>
      </w:tblGrid>
      <w:tr w:rsidR="00283C63" w14:paraId="57D1AB37" w14:textId="77777777">
        <w:tblPrEx>
          <w:tblCellMar>
            <w:top w:w="0" w:type="dxa"/>
            <w:bottom w:w="0" w:type="dxa"/>
          </w:tblCellMar>
        </w:tblPrEx>
        <w:tc>
          <w:tcPr>
            <w:tcW w:w="1200" w:type="dxa"/>
            <w:shd w:val="clear" w:color="auto" w:fill="1F4E5F"/>
            <w:tcMar>
              <w:top w:w="70" w:type="dxa"/>
              <w:left w:w="90" w:type="dxa"/>
              <w:bottom w:w="70" w:type="dxa"/>
              <w:right w:w="90" w:type="dxa"/>
            </w:tcMar>
            <w:vAlign w:val="center"/>
          </w:tcPr>
          <w:p w14:paraId="29554F6F" w14:textId="77777777" w:rsidR="00283C63" w:rsidRDefault="00000000">
            <w:r>
              <w:rPr>
                <w:b/>
                <w:bCs/>
                <w:color w:val="FFFFFF"/>
                <w:sz w:val="17"/>
                <w:szCs w:val="17"/>
              </w:rPr>
              <w:t>Fecha</w:t>
            </w:r>
          </w:p>
        </w:tc>
        <w:tc>
          <w:tcPr>
            <w:tcW w:w="900" w:type="dxa"/>
            <w:shd w:val="clear" w:color="auto" w:fill="1F4E5F"/>
            <w:tcMar>
              <w:top w:w="70" w:type="dxa"/>
              <w:left w:w="90" w:type="dxa"/>
              <w:bottom w:w="70" w:type="dxa"/>
              <w:right w:w="90" w:type="dxa"/>
            </w:tcMar>
            <w:vAlign w:val="center"/>
          </w:tcPr>
          <w:p w14:paraId="48D51ED4" w14:textId="77777777" w:rsidR="00283C63" w:rsidRDefault="00000000">
            <w:r>
              <w:rPr>
                <w:b/>
                <w:bCs/>
                <w:color w:val="FFFFFF"/>
                <w:sz w:val="17"/>
                <w:szCs w:val="17"/>
              </w:rPr>
              <w:t>Versión</w:t>
            </w:r>
          </w:p>
        </w:tc>
        <w:tc>
          <w:tcPr>
            <w:tcW w:w="3300" w:type="dxa"/>
            <w:shd w:val="clear" w:color="auto" w:fill="1F4E5F"/>
            <w:tcMar>
              <w:top w:w="70" w:type="dxa"/>
              <w:left w:w="90" w:type="dxa"/>
              <w:bottom w:w="70" w:type="dxa"/>
              <w:right w:w="90" w:type="dxa"/>
            </w:tcMar>
            <w:vAlign w:val="center"/>
          </w:tcPr>
          <w:p w14:paraId="330C8C20" w14:textId="77777777" w:rsidR="00283C63" w:rsidRDefault="00000000">
            <w:r>
              <w:rPr>
                <w:b/>
                <w:bCs/>
                <w:color w:val="FFFFFF"/>
                <w:sz w:val="17"/>
                <w:szCs w:val="17"/>
              </w:rPr>
              <w:t>Descripción</w:t>
            </w:r>
          </w:p>
        </w:tc>
        <w:tc>
          <w:tcPr>
            <w:tcW w:w="3960" w:type="dxa"/>
            <w:shd w:val="clear" w:color="auto" w:fill="1F4E5F"/>
            <w:tcMar>
              <w:top w:w="70" w:type="dxa"/>
              <w:left w:w="90" w:type="dxa"/>
              <w:bottom w:w="70" w:type="dxa"/>
              <w:right w:w="90" w:type="dxa"/>
            </w:tcMar>
            <w:vAlign w:val="center"/>
          </w:tcPr>
          <w:p w14:paraId="03686AB1" w14:textId="77777777" w:rsidR="00283C63" w:rsidRDefault="00000000">
            <w:r>
              <w:rPr>
                <w:b/>
                <w:bCs/>
                <w:color w:val="FFFFFF"/>
                <w:sz w:val="17"/>
                <w:szCs w:val="17"/>
              </w:rPr>
              <w:t>Autor</w:t>
            </w:r>
          </w:p>
        </w:tc>
      </w:tr>
      <w:tr w:rsidR="00283C63" w14:paraId="586A0DC8" w14:textId="77777777">
        <w:tblPrEx>
          <w:tblCellMar>
            <w:top w:w="0" w:type="dxa"/>
            <w:bottom w:w="0" w:type="dxa"/>
          </w:tblCellMar>
        </w:tblPrEx>
        <w:tc>
          <w:tcPr>
            <w:tcW w:w="1200" w:type="dxa"/>
            <w:tcMar>
              <w:top w:w="70" w:type="dxa"/>
              <w:left w:w="90" w:type="dxa"/>
              <w:bottom w:w="70" w:type="dxa"/>
              <w:right w:w="90" w:type="dxa"/>
            </w:tcMar>
            <w:vAlign w:val="center"/>
          </w:tcPr>
          <w:p w14:paraId="21A24F8C" w14:textId="77777777" w:rsidR="00283C63" w:rsidRDefault="00000000">
            <w:r>
              <w:rPr>
                <w:color w:val="000000"/>
                <w:sz w:val="17"/>
                <w:szCs w:val="17"/>
              </w:rPr>
              <w:t>04/09/26</w:t>
            </w:r>
          </w:p>
        </w:tc>
        <w:tc>
          <w:tcPr>
            <w:tcW w:w="900" w:type="dxa"/>
            <w:tcMar>
              <w:top w:w="70" w:type="dxa"/>
              <w:left w:w="90" w:type="dxa"/>
              <w:bottom w:w="70" w:type="dxa"/>
              <w:right w:w="90" w:type="dxa"/>
            </w:tcMar>
            <w:vAlign w:val="center"/>
          </w:tcPr>
          <w:p w14:paraId="6AD27D48" w14:textId="77777777" w:rsidR="00283C63" w:rsidRDefault="00000000">
            <w:r>
              <w:rPr>
                <w:color w:val="000000"/>
                <w:sz w:val="17"/>
                <w:szCs w:val="17"/>
              </w:rPr>
              <w:t>1.0</w:t>
            </w:r>
          </w:p>
        </w:tc>
        <w:tc>
          <w:tcPr>
            <w:tcW w:w="3300" w:type="dxa"/>
            <w:tcMar>
              <w:top w:w="70" w:type="dxa"/>
              <w:left w:w="90" w:type="dxa"/>
              <w:bottom w:w="70" w:type="dxa"/>
              <w:right w:w="90" w:type="dxa"/>
            </w:tcMar>
            <w:vAlign w:val="center"/>
          </w:tcPr>
          <w:p w14:paraId="281D21AD" w14:textId="77777777" w:rsidR="00283C63" w:rsidRDefault="00000000">
            <w:r>
              <w:rPr>
                <w:color w:val="000000"/>
                <w:sz w:val="17"/>
                <w:szCs w:val="17"/>
              </w:rPr>
              <w:t>Primera versión del DAS (arquitectura genérica en capas con API REST)</w:t>
            </w:r>
          </w:p>
        </w:tc>
        <w:tc>
          <w:tcPr>
            <w:tcW w:w="3960" w:type="dxa"/>
            <w:tcMar>
              <w:top w:w="70" w:type="dxa"/>
              <w:left w:w="90" w:type="dxa"/>
              <w:bottom w:w="70" w:type="dxa"/>
              <w:right w:w="90" w:type="dxa"/>
            </w:tcMar>
            <w:vAlign w:val="center"/>
          </w:tcPr>
          <w:p w14:paraId="00A1C0B2" w14:textId="77777777" w:rsidR="00283C63" w:rsidRDefault="00000000">
            <w:r>
              <w:rPr>
                <w:color w:val="000000"/>
                <w:sz w:val="17"/>
                <w:szCs w:val="17"/>
              </w:rPr>
              <w:t>Yerko Rosales</w:t>
            </w:r>
          </w:p>
        </w:tc>
      </w:tr>
      <w:tr w:rsidR="00283C63" w14:paraId="40B2772C" w14:textId="77777777">
        <w:tblPrEx>
          <w:tblCellMar>
            <w:top w:w="0" w:type="dxa"/>
            <w:bottom w:w="0" w:type="dxa"/>
          </w:tblCellMar>
        </w:tblPrEx>
        <w:tc>
          <w:tcPr>
            <w:tcW w:w="1200" w:type="dxa"/>
            <w:tcMar>
              <w:top w:w="70" w:type="dxa"/>
              <w:left w:w="90" w:type="dxa"/>
              <w:bottom w:w="70" w:type="dxa"/>
              <w:right w:w="90" w:type="dxa"/>
            </w:tcMar>
            <w:vAlign w:val="center"/>
          </w:tcPr>
          <w:p w14:paraId="779F966F" w14:textId="77777777" w:rsidR="00283C63" w:rsidRDefault="00000000">
            <w:r>
              <w:rPr>
                <w:color w:val="000000"/>
                <w:sz w:val="17"/>
                <w:szCs w:val="17"/>
              </w:rPr>
              <w:t>04/09/26</w:t>
            </w:r>
          </w:p>
        </w:tc>
        <w:tc>
          <w:tcPr>
            <w:tcW w:w="900" w:type="dxa"/>
            <w:tcMar>
              <w:top w:w="70" w:type="dxa"/>
              <w:left w:w="90" w:type="dxa"/>
              <w:bottom w:w="70" w:type="dxa"/>
              <w:right w:w="90" w:type="dxa"/>
            </w:tcMar>
            <w:vAlign w:val="center"/>
          </w:tcPr>
          <w:p w14:paraId="405B1164" w14:textId="77777777" w:rsidR="00283C63" w:rsidRDefault="00000000">
            <w:r>
              <w:rPr>
                <w:color w:val="000000"/>
                <w:sz w:val="17"/>
                <w:szCs w:val="17"/>
              </w:rPr>
              <w:t>2.0</w:t>
            </w:r>
          </w:p>
        </w:tc>
        <w:tc>
          <w:tcPr>
            <w:tcW w:w="3300" w:type="dxa"/>
            <w:tcMar>
              <w:top w:w="70" w:type="dxa"/>
              <w:left w:w="90" w:type="dxa"/>
              <w:bottom w:w="70" w:type="dxa"/>
              <w:right w:w="90" w:type="dxa"/>
            </w:tcMar>
            <w:vAlign w:val="center"/>
          </w:tcPr>
          <w:p w14:paraId="00B706EB" w14:textId="77777777" w:rsidR="00283C63" w:rsidRDefault="00000000">
            <w:r>
              <w:rPr>
                <w:color w:val="000000"/>
                <w:sz w:val="17"/>
                <w:szCs w:val="17"/>
              </w:rPr>
              <w:t xml:space="preserve">Arquitectura redefinida como </w:t>
            </w:r>
            <w:proofErr w:type="gramStart"/>
            <w:r>
              <w:rPr>
                <w:color w:val="000000"/>
                <w:sz w:val="17"/>
                <w:szCs w:val="17"/>
              </w:rPr>
              <w:t>app</w:t>
            </w:r>
            <w:proofErr w:type="gramEnd"/>
            <w:r>
              <w:rPr>
                <w:color w:val="000000"/>
                <w:sz w:val="17"/>
                <w:szCs w:val="17"/>
              </w:rPr>
              <w:t xml:space="preserve"> Android nativa (MVVM, Room/SQLite offline-</w:t>
            </w:r>
            <w:proofErr w:type="spellStart"/>
            <w:r>
              <w:rPr>
                <w:color w:val="000000"/>
                <w:sz w:val="17"/>
                <w:szCs w:val="17"/>
              </w:rPr>
              <w:t>first</w:t>
            </w:r>
            <w:proofErr w:type="spellEnd"/>
            <w:r>
              <w:rPr>
                <w:color w:val="000000"/>
                <w:sz w:val="17"/>
                <w:szCs w:val="17"/>
              </w:rPr>
              <w:t xml:space="preserve">, sincronización con Cloud </w:t>
            </w:r>
            <w:proofErr w:type="spellStart"/>
            <w:r>
              <w:rPr>
                <w:color w:val="000000"/>
                <w:sz w:val="17"/>
                <w:szCs w:val="17"/>
              </w:rPr>
              <w:t>Firestore</w:t>
            </w:r>
            <w:proofErr w:type="spellEnd"/>
            <w:r>
              <w:rPr>
                <w:color w:val="000000"/>
                <w:sz w:val="17"/>
                <w:szCs w:val="17"/>
              </w:rPr>
              <w:t>) más sitio web; catálogo ampliado a 37 RF / 6 RNF; sucursales reales Peñaflor y Talagante</w:t>
            </w:r>
          </w:p>
        </w:tc>
        <w:tc>
          <w:tcPr>
            <w:tcW w:w="3960" w:type="dxa"/>
            <w:tcMar>
              <w:top w:w="70" w:type="dxa"/>
              <w:left w:w="90" w:type="dxa"/>
              <w:bottom w:w="70" w:type="dxa"/>
              <w:right w:w="90" w:type="dxa"/>
            </w:tcMar>
            <w:vAlign w:val="center"/>
          </w:tcPr>
          <w:p w14:paraId="089113D5" w14:textId="77777777" w:rsidR="00283C63" w:rsidRDefault="00000000">
            <w:r>
              <w:rPr>
                <w:color w:val="000000"/>
                <w:sz w:val="17"/>
                <w:szCs w:val="17"/>
              </w:rPr>
              <w:t>Yerko Rosales</w:t>
            </w:r>
          </w:p>
        </w:tc>
      </w:tr>
      <w:tr w:rsidR="00283C63" w14:paraId="3C487621" w14:textId="77777777">
        <w:tblPrEx>
          <w:tblCellMar>
            <w:top w:w="0" w:type="dxa"/>
            <w:bottom w:w="0" w:type="dxa"/>
          </w:tblCellMar>
        </w:tblPrEx>
        <w:tc>
          <w:tcPr>
            <w:tcW w:w="1200" w:type="dxa"/>
            <w:tcMar>
              <w:top w:w="70" w:type="dxa"/>
              <w:left w:w="90" w:type="dxa"/>
              <w:bottom w:w="70" w:type="dxa"/>
              <w:right w:w="90" w:type="dxa"/>
            </w:tcMar>
            <w:vAlign w:val="center"/>
          </w:tcPr>
          <w:p w14:paraId="19929915" w14:textId="77777777" w:rsidR="00283C63" w:rsidRDefault="00000000">
            <w:r>
              <w:rPr>
                <w:color w:val="000000"/>
                <w:sz w:val="17"/>
                <w:szCs w:val="17"/>
              </w:rPr>
              <w:t>04/09/26</w:t>
            </w:r>
          </w:p>
        </w:tc>
        <w:tc>
          <w:tcPr>
            <w:tcW w:w="900" w:type="dxa"/>
            <w:tcMar>
              <w:top w:w="70" w:type="dxa"/>
              <w:left w:w="90" w:type="dxa"/>
              <w:bottom w:w="70" w:type="dxa"/>
              <w:right w:w="90" w:type="dxa"/>
            </w:tcMar>
            <w:vAlign w:val="center"/>
          </w:tcPr>
          <w:p w14:paraId="28077E5E" w14:textId="77777777" w:rsidR="00283C63" w:rsidRDefault="00000000">
            <w:r>
              <w:rPr>
                <w:color w:val="000000"/>
                <w:sz w:val="17"/>
                <w:szCs w:val="17"/>
              </w:rPr>
              <w:t>2.1</w:t>
            </w:r>
          </w:p>
        </w:tc>
        <w:tc>
          <w:tcPr>
            <w:tcW w:w="3300" w:type="dxa"/>
            <w:tcMar>
              <w:top w:w="70" w:type="dxa"/>
              <w:left w:w="90" w:type="dxa"/>
              <w:bottom w:w="70" w:type="dxa"/>
              <w:right w:w="90" w:type="dxa"/>
            </w:tcMar>
            <w:vAlign w:val="center"/>
          </w:tcPr>
          <w:p w14:paraId="4287976B" w14:textId="77777777" w:rsidR="00283C63" w:rsidRDefault="00000000">
            <w:r>
              <w:rPr>
                <w:color w:val="000000"/>
                <w:sz w:val="17"/>
                <w:szCs w:val="17"/>
              </w:rPr>
              <w:t xml:space="preserve">Versionado del alcance V1/V2: la Tienda de Productos y el Asistente IA quedan como </w:t>
            </w:r>
            <w:proofErr w:type="spellStart"/>
            <w:r>
              <w:rPr>
                <w:color w:val="000000"/>
                <w:sz w:val="17"/>
                <w:szCs w:val="17"/>
              </w:rPr>
              <w:t>roadmap</w:t>
            </w:r>
            <w:proofErr w:type="spellEnd"/>
            <w:r>
              <w:rPr>
                <w:color w:val="000000"/>
                <w:sz w:val="17"/>
                <w:szCs w:val="17"/>
              </w:rPr>
              <w:t xml:space="preserve"> de escalabilidad (V2), fuera de la V1 entregada en la semana 13; modelo de datos y metas de arquitectura actualizados para reflejarlo</w:t>
            </w:r>
          </w:p>
        </w:tc>
        <w:tc>
          <w:tcPr>
            <w:tcW w:w="3960" w:type="dxa"/>
            <w:tcMar>
              <w:top w:w="70" w:type="dxa"/>
              <w:left w:w="90" w:type="dxa"/>
              <w:bottom w:w="70" w:type="dxa"/>
              <w:right w:w="90" w:type="dxa"/>
            </w:tcMar>
            <w:vAlign w:val="center"/>
          </w:tcPr>
          <w:p w14:paraId="66C8B158" w14:textId="77777777" w:rsidR="00283C63" w:rsidRDefault="00000000">
            <w:r>
              <w:rPr>
                <w:color w:val="000000"/>
                <w:sz w:val="17"/>
                <w:szCs w:val="17"/>
              </w:rPr>
              <w:t>Yerko Rosales</w:t>
            </w:r>
          </w:p>
        </w:tc>
      </w:tr>
    </w:tbl>
    <w:p w14:paraId="42E89ED0" w14:textId="77777777" w:rsidR="00283C63" w:rsidRDefault="00000000">
      <w:r>
        <w:br w:type="page"/>
      </w:r>
    </w:p>
    <w:p w14:paraId="71216EB2" w14:textId="77777777" w:rsidR="00283C63" w:rsidRDefault="00000000">
      <w:pPr>
        <w:pStyle w:val="Ttulo1"/>
        <w:spacing w:before="300" w:after="140"/>
      </w:pPr>
      <w:r>
        <w:rPr>
          <w:b/>
          <w:bCs/>
          <w:color w:val="1F4E5F"/>
          <w:sz w:val="26"/>
          <w:szCs w:val="26"/>
        </w:rPr>
        <w:lastRenderedPageBreak/>
        <w:t>1. Introducción</w:t>
      </w:r>
    </w:p>
    <w:p w14:paraId="2AA09A67" w14:textId="77777777" w:rsidR="00283C63" w:rsidRDefault="00000000">
      <w:pPr>
        <w:pStyle w:val="Ttulo2"/>
        <w:spacing w:before="220" w:after="100"/>
      </w:pPr>
      <w:r>
        <w:rPr>
          <w:b/>
          <w:bCs/>
          <w:color w:val="2E6B7E"/>
          <w:sz w:val="22"/>
          <w:szCs w:val="22"/>
        </w:rPr>
        <w:t>1.1 Contexto del problema</w:t>
      </w:r>
    </w:p>
    <w:p w14:paraId="6E501F15" w14:textId="77777777" w:rsidR="00283C63" w:rsidRDefault="00000000">
      <w:pPr>
        <w:spacing w:after="120"/>
      </w:pPr>
      <w:r>
        <w:rPr>
          <w:sz w:val="21"/>
          <w:szCs w:val="21"/>
        </w:rPr>
        <w:t>Barbería Big Boys atiende actualmente por orden de llegada, sin sistema de reservas, y registra cada atención manualmente en una planilla Excel, sin trazabilidad digital ni consolidación entre sus dos sucursales (Peñaflor y Talagante). Este documento define la arquitectura del sistema que se complementará con la atención por orden de llegada y reemplazará por completo ese registro manual.</w:t>
      </w:r>
    </w:p>
    <w:p w14:paraId="12C55547" w14:textId="77777777" w:rsidR="00283C63" w:rsidRDefault="00000000">
      <w:pPr>
        <w:pStyle w:val="Ttulo2"/>
        <w:spacing w:before="220" w:after="100"/>
      </w:pPr>
      <w:r>
        <w:rPr>
          <w:b/>
          <w:bCs/>
          <w:color w:val="2E6B7E"/>
          <w:sz w:val="22"/>
          <w:szCs w:val="22"/>
        </w:rPr>
        <w:t>1.2 Propósito</w:t>
      </w:r>
    </w:p>
    <w:p w14:paraId="376546F5" w14:textId="77777777" w:rsidR="00283C63" w:rsidRDefault="00000000">
      <w:pPr>
        <w:spacing w:after="120"/>
      </w:pPr>
      <w:r>
        <w:rPr>
          <w:sz w:val="21"/>
          <w:szCs w:val="21"/>
        </w:rPr>
        <w:t xml:space="preserve">El propósito de este documento es definir la arquitectura del proyecto BIG BOYS para Barbería Big Boys, siguiendo el patrón MVVM en la </w:t>
      </w:r>
      <w:proofErr w:type="gramStart"/>
      <w:r>
        <w:rPr>
          <w:sz w:val="21"/>
          <w:szCs w:val="21"/>
        </w:rPr>
        <w:t>app</w:t>
      </w:r>
      <w:proofErr w:type="gramEnd"/>
      <w:r>
        <w:rPr>
          <w:sz w:val="21"/>
          <w:szCs w:val="21"/>
        </w:rPr>
        <w:t xml:space="preserve"> Android y el modelo de vistas 4+1, de forma que sirva de guía técnica para el desarrollo del sistema.</w:t>
      </w:r>
    </w:p>
    <w:p w14:paraId="435FE764" w14:textId="77777777" w:rsidR="00283C63" w:rsidRDefault="00000000">
      <w:pPr>
        <w:pStyle w:val="Ttulo2"/>
        <w:spacing w:before="220" w:after="100"/>
      </w:pPr>
      <w:r>
        <w:rPr>
          <w:b/>
          <w:bCs/>
          <w:color w:val="2E6B7E"/>
          <w:sz w:val="22"/>
          <w:szCs w:val="22"/>
        </w:rPr>
        <w:t>1.3 Ámbito</w:t>
      </w:r>
    </w:p>
    <w:p w14:paraId="513CBE9E" w14:textId="77777777" w:rsidR="00283C63" w:rsidRDefault="00000000">
      <w:pPr>
        <w:spacing w:after="120"/>
      </w:pPr>
      <w:r>
        <w:rPr>
          <w:sz w:val="21"/>
          <w:szCs w:val="21"/>
        </w:rPr>
        <w:t xml:space="preserve">Este documento cubre los aspectos técnicos de la Versión 1.0 (MVP) — entrega Fase 3, semana 13 (8 de noviembre de 2026): autenticación y perfiles, directorio de sucursales y barberos, motor de reservas y abono de garantía, fidelización y gamificación, notificaciones, panel de administración, y la capa de persistencia y sincronización (Room/SQLite local y Cloud </w:t>
      </w:r>
      <w:proofErr w:type="spellStart"/>
      <w:r>
        <w:rPr>
          <w:sz w:val="21"/>
          <w:szCs w:val="21"/>
        </w:rPr>
        <w:t>Firestore</w:t>
      </w:r>
      <w:proofErr w:type="spellEnd"/>
      <w:r>
        <w:rPr>
          <w:sz w:val="21"/>
          <w:szCs w:val="21"/>
        </w:rPr>
        <w:t xml:space="preserve">), para una </w:t>
      </w:r>
      <w:proofErr w:type="gramStart"/>
      <w:r>
        <w:rPr>
          <w:sz w:val="21"/>
          <w:szCs w:val="21"/>
        </w:rPr>
        <w:t>app</w:t>
      </w:r>
      <w:proofErr w:type="gramEnd"/>
      <w:r>
        <w:rPr>
          <w:sz w:val="21"/>
          <w:szCs w:val="21"/>
        </w:rPr>
        <w:t xml:space="preserve"> Android nativa y un sitio web que comparten la misma fuente de datos en la nube.</w:t>
      </w:r>
    </w:p>
    <w:p w14:paraId="2269A4B1" w14:textId="77777777" w:rsidR="00283C63" w:rsidRDefault="00000000">
      <w:pPr>
        <w:spacing w:after="120"/>
      </w:pPr>
      <w:r>
        <w:rPr>
          <w:sz w:val="21"/>
          <w:szCs w:val="21"/>
        </w:rPr>
        <w:t xml:space="preserve">También se documenta, como </w:t>
      </w:r>
      <w:proofErr w:type="spellStart"/>
      <w:r>
        <w:rPr>
          <w:sz w:val="21"/>
          <w:szCs w:val="21"/>
        </w:rPr>
        <w:t>Roadmap</w:t>
      </w:r>
      <w:proofErr w:type="spellEnd"/>
      <w:r>
        <w:rPr>
          <w:sz w:val="21"/>
          <w:szCs w:val="21"/>
        </w:rPr>
        <w:t xml:space="preserve"> de escalabilidad — versiones futuras, fuera del alcance de esta entrega, la arquitectura prevista para la tienda de productos y el asistente de estilo con IA (módulos E y F), de forma que las decisiones de diseño de la V1 — en especial el modelo de datos y la separación por capas — ya las contemplen y no requieran cambios estructurales al implementarlas.</w:t>
      </w:r>
    </w:p>
    <w:p w14:paraId="49DFE65A" w14:textId="77777777" w:rsidR="00283C63" w:rsidRDefault="00000000">
      <w:pPr>
        <w:pStyle w:val="Ttulo2"/>
        <w:spacing w:before="220" w:after="100"/>
      </w:pPr>
      <w:r>
        <w:rPr>
          <w:b/>
          <w:bCs/>
          <w:color w:val="2E6B7E"/>
          <w:sz w:val="22"/>
          <w:szCs w:val="22"/>
        </w:rPr>
        <w:t>1.4 Definiciones, acrónimos y abreviaciones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283C63" w14:paraId="491B7AFE" w14:textId="77777777">
        <w:tblPrEx>
          <w:tblCellMar>
            <w:top w:w="0" w:type="dxa"/>
            <w:bottom w:w="0" w:type="dxa"/>
          </w:tblCellMar>
        </w:tblPrEx>
        <w:tc>
          <w:tcPr>
            <w:tcW w:w="1400" w:type="dxa"/>
            <w:shd w:val="clear" w:color="auto" w:fill="1F4E5F"/>
            <w:tcMar>
              <w:top w:w="70" w:type="dxa"/>
              <w:left w:w="90" w:type="dxa"/>
              <w:bottom w:w="70" w:type="dxa"/>
              <w:right w:w="90" w:type="dxa"/>
            </w:tcMar>
            <w:vAlign w:val="center"/>
          </w:tcPr>
          <w:p w14:paraId="2D94F28C" w14:textId="77777777" w:rsidR="00283C63" w:rsidRDefault="00000000">
            <w:r>
              <w:rPr>
                <w:b/>
                <w:bCs/>
                <w:color w:val="FFFFFF"/>
                <w:sz w:val="17"/>
                <w:szCs w:val="17"/>
              </w:rPr>
              <w:t>Acrónimo</w:t>
            </w:r>
          </w:p>
        </w:tc>
        <w:tc>
          <w:tcPr>
            <w:tcW w:w="7960" w:type="dxa"/>
            <w:shd w:val="clear" w:color="auto" w:fill="1F4E5F"/>
            <w:tcMar>
              <w:top w:w="70" w:type="dxa"/>
              <w:left w:w="90" w:type="dxa"/>
              <w:bottom w:w="70" w:type="dxa"/>
              <w:right w:w="90" w:type="dxa"/>
            </w:tcMar>
            <w:vAlign w:val="center"/>
          </w:tcPr>
          <w:p w14:paraId="4629B542" w14:textId="77777777" w:rsidR="00283C63" w:rsidRDefault="00000000">
            <w:r>
              <w:rPr>
                <w:b/>
                <w:bCs/>
                <w:color w:val="FFFFFF"/>
                <w:sz w:val="17"/>
                <w:szCs w:val="17"/>
              </w:rPr>
              <w:t>Descripción</w:t>
            </w:r>
          </w:p>
        </w:tc>
      </w:tr>
      <w:tr w:rsidR="00283C63" w14:paraId="68D90357" w14:textId="77777777">
        <w:tblPrEx>
          <w:tblCellMar>
            <w:top w:w="0" w:type="dxa"/>
            <w:bottom w:w="0" w:type="dxa"/>
          </w:tblCellMar>
        </w:tblPrEx>
        <w:tc>
          <w:tcPr>
            <w:tcW w:w="1400" w:type="dxa"/>
            <w:tcMar>
              <w:top w:w="70" w:type="dxa"/>
              <w:left w:w="90" w:type="dxa"/>
              <w:bottom w:w="70" w:type="dxa"/>
              <w:right w:w="90" w:type="dxa"/>
            </w:tcMar>
            <w:vAlign w:val="center"/>
          </w:tcPr>
          <w:p w14:paraId="3E4A5032" w14:textId="77777777" w:rsidR="00283C63" w:rsidRDefault="00000000">
            <w:r>
              <w:rPr>
                <w:color w:val="000000"/>
                <w:sz w:val="17"/>
                <w:szCs w:val="17"/>
              </w:rPr>
              <w:t>CU</w:t>
            </w:r>
          </w:p>
        </w:tc>
        <w:tc>
          <w:tcPr>
            <w:tcW w:w="7960" w:type="dxa"/>
            <w:tcMar>
              <w:top w:w="70" w:type="dxa"/>
              <w:left w:w="90" w:type="dxa"/>
              <w:bottom w:w="70" w:type="dxa"/>
              <w:right w:w="90" w:type="dxa"/>
            </w:tcMar>
            <w:vAlign w:val="center"/>
          </w:tcPr>
          <w:p w14:paraId="43F3538C" w14:textId="77777777" w:rsidR="00283C63" w:rsidRDefault="00000000">
            <w:r>
              <w:rPr>
                <w:color w:val="000000"/>
                <w:sz w:val="17"/>
                <w:szCs w:val="17"/>
              </w:rPr>
              <w:t>Representa una funcionalidad específica del sistema que interactúa con los usuarios.</w:t>
            </w:r>
          </w:p>
        </w:tc>
      </w:tr>
      <w:tr w:rsidR="00283C63" w14:paraId="0FFEF2C8" w14:textId="77777777">
        <w:tblPrEx>
          <w:tblCellMar>
            <w:top w:w="0" w:type="dxa"/>
            <w:bottom w:w="0" w:type="dxa"/>
          </w:tblCellMar>
        </w:tblPrEx>
        <w:tc>
          <w:tcPr>
            <w:tcW w:w="1400" w:type="dxa"/>
            <w:tcMar>
              <w:top w:w="70" w:type="dxa"/>
              <w:left w:w="90" w:type="dxa"/>
              <w:bottom w:w="70" w:type="dxa"/>
              <w:right w:w="90" w:type="dxa"/>
            </w:tcMar>
            <w:vAlign w:val="center"/>
          </w:tcPr>
          <w:p w14:paraId="68620681" w14:textId="77777777" w:rsidR="00283C63" w:rsidRDefault="00000000">
            <w:r>
              <w:rPr>
                <w:color w:val="000000"/>
                <w:sz w:val="17"/>
                <w:szCs w:val="17"/>
              </w:rPr>
              <w:t>DAS</w:t>
            </w:r>
          </w:p>
        </w:tc>
        <w:tc>
          <w:tcPr>
            <w:tcW w:w="7960" w:type="dxa"/>
            <w:tcMar>
              <w:top w:w="70" w:type="dxa"/>
              <w:left w:w="90" w:type="dxa"/>
              <w:bottom w:w="70" w:type="dxa"/>
              <w:right w:w="90" w:type="dxa"/>
            </w:tcMar>
            <w:vAlign w:val="center"/>
          </w:tcPr>
          <w:p w14:paraId="13A08444" w14:textId="77777777" w:rsidR="00283C63" w:rsidRDefault="00000000">
            <w:r>
              <w:rPr>
                <w:color w:val="000000"/>
                <w:sz w:val="17"/>
                <w:szCs w:val="17"/>
              </w:rPr>
              <w:t>Documento de Arquitectura del Software.</w:t>
            </w:r>
          </w:p>
        </w:tc>
      </w:tr>
      <w:tr w:rsidR="00283C63" w14:paraId="27C89C7C" w14:textId="77777777">
        <w:tblPrEx>
          <w:tblCellMar>
            <w:top w:w="0" w:type="dxa"/>
            <w:bottom w:w="0" w:type="dxa"/>
          </w:tblCellMar>
        </w:tblPrEx>
        <w:tc>
          <w:tcPr>
            <w:tcW w:w="1400" w:type="dxa"/>
            <w:tcMar>
              <w:top w:w="70" w:type="dxa"/>
              <w:left w:w="90" w:type="dxa"/>
              <w:bottom w:w="70" w:type="dxa"/>
              <w:right w:w="90" w:type="dxa"/>
            </w:tcMar>
            <w:vAlign w:val="center"/>
          </w:tcPr>
          <w:p w14:paraId="42B4A079" w14:textId="77777777" w:rsidR="00283C63" w:rsidRDefault="00000000">
            <w:r>
              <w:rPr>
                <w:color w:val="000000"/>
                <w:sz w:val="17"/>
                <w:szCs w:val="17"/>
              </w:rPr>
              <w:t>QS</w:t>
            </w:r>
          </w:p>
        </w:tc>
        <w:tc>
          <w:tcPr>
            <w:tcW w:w="7960" w:type="dxa"/>
            <w:tcMar>
              <w:top w:w="70" w:type="dxa"/>
              <w:left w:w="90" w:type="dxa"/>
              <w:bottom w:w="70" w:type="dxa"/>
              <w:right w:w="90" w:type="dxa"/>
            </w:tcMar>
            <w:vAlign w:val="center"/>
          </w:tcPr>
          <w:p w14:paraId="267D162E" w14:textId="77777777" w:rsidR="00283C63" w:rsidRDefault="00000000">
            <w:r>
              <w:rPr>
                <w:color w:val="000000"/>
                <w:sz w:val="17"/>
                <w:szCs w:val="17"/>
              </w:rPr>
              <w:t>Escenario de Calidad que especifica los atributos no funcionales del sistema.</w:t>
            </w:r>
          </w:p>
        </w:tc>
      </w:tr>
      <w:tr w:rsidR="00283C63" w14:paraId="7107FB91" w14:textId="77777777">
        <w:tblPrEx>
          <w:tblCellMar>
            <w:top w:w="0" w:type="dxa"/>
            <w:bottom w:w="0" w:type="dxa"/>
          </w:tblCellMar>
        </w:tblPrEx>
        <w:tc>
          <w:tcPr>
            <w:tcW w:w="1400" w:type="dxa"/>
            <w:tcMar>
              <w:top w:w="70" w:type="dxa"/>
              <w:left w:w="90" w:type="dxa"/>
              <w:bottom w:w="70" w:type="dxa"/>
              <w:right w:w="90" w:type="dxa"/>
            </w:tcMar>
            <w:vAlign w:val="center"/>
          </w:tcPr>
          <w:p w14:paraId="5627F63F" w14:textId="77777777" w:rsidR="00283C63" w:rsidRDefault="00000000">
            <w:r>
              <w:rPr>
                <w:color w:val="000000"/>
                <w:sz w:val="17"/>
                <w:szCs w:val="17"/>
              </w:rPr>
              <w:t>RF / RNF</w:t>
            </w:r>
          </w:p>
        </w:tc>
        <w:tc>
          <w:tcPr>
            <w:tcW w:w="7960" w:type="dxa"/>
            <w:tcMar>
              <w:top w:w="70" w:type="dxa"/>
              <w:left w:w="90" w:type="dxa"/>
              <w:bottom w:w="70" w:type="dxa"/>
              <w:right w:w="90" w:type="dxa"/>
            </w:tcMar>
            <w:vAlign w:val="center"/>
          </w:tcPr>
          <w:p w14:paraId="561EA760" w14:textId="77777777" w:rsidR="00283C63" w:rsidRDefault="00000000">
            <w:r>
              <w:rPr>
                <w:color w:val="000000"/>
                <w:sz w:val="17"/>
                <w:szCs w:val="17"/>
              </w:rPr>
              <w:t>Requisito Funcional / Requisito No Funcional.</w:t>
            </w:r>
          </w:p>
        </w:tc>
      </w:tr>
      <w:tr w:rsidR="00283C63" w14:paraId="32329FC8" w14:textId="77777777">
        <w:tblPrEx>
          <w:tblCellMar>
            <w:top w:w="0" w:type="dxa"/>
            <w:bottom w:w="0" w:type="dxa"/>
          </w:tblCellMar>
        </w:tblPrEx>
        <w:tc>
          <w:tcPr>
            <w:tcW w:w="1400" w:type="dxa"/>
            <w:tcMar>
              <w:top w:w="70" w:type="dxa"/>
              <w:left w:w="90" w:type="dxa"/>
              <w:bottom w:w="70" w:type="dxa"/>
              <w:right w:w="90" w:type="dxa"/>
            </w:tcMar>
            <w:vAlign w:val="center"/>
          </w:tcPr>
          <w:p w14:paraId="5A4AE6E1" w14:textId="77777777" w:rsidR="00283C63" w:rsidRDefault="00000000">
            <w:r>
              <w:rPr>
                <w:color w:val="000000"/>
                <w:sz w:val="17"/>
                <w:szCs w:val="17"/>
              </w:rPr>
              <w:t>MVVM</w:t>
            </w:r>
          </w:p>
        </w:tc>
        <w:tc>
          <w:tcPr>
            <w:tcW w:w="7960" w:type="dxa"/>
            <w:tcMar>
              <w:top w:w="70" w:type="dxa"/>
              <w:left w:w="90" w:type="dxa"/>
              <w:bottom w:w="70" w:type="dxa"/>
              <w:right w:w="90" w:type="dxa"/>
            </w:tcMar>
            <w:vAlign w:val="center"/>
          </w:tcPr>
          <w:p w14:paraId="068833A9" w14:textId="77777777" w:rsidR="00283C63" w:rsidRDefault="00000000">
            <w:r>
              <w:rPr>
                <w:color w:val="000000"/>
                <w:sz w:val="17"/>
                <w:szCs w:val="17"/>
              </w:rPr>
              <w:t>Model-View-ViewModel: patrón arquitectónico que separa interfaz, estado y lógica de datos.</w:t>
            </w:r>
          </w:p>
        </w:tc>
      </w:tr>
      <w:tr w:rsidR="00283C63" w14:paraId="470C196B" w14:textId="77777777">
        <w:tblPrEx>
          <w:tblCellMar>
            <w:top w:w="0" w:type="dxa"/>
            <w:bottom w:w="0" w:type="dxa"/>
          </w:tblCellMar>
        </w:tblPrEx>
        <w:tc>
          <w:tcPr>
            <w:tcW w:w="1400" w:type="dxa"/>
            <w:tcMar>
              <w:top w:w="70" w:type="dxa"/>
              <w:left w:w="90" w:type="dxa"/>
              <w:bottom w:w="70" w:type="dxa"/>
              <w:right w:w="90" w:type="dxa"/>
            </w:tcMar>
            <w:vAlign w:val="center"/>
          </w:tcPr>
          <w:p w14:paraId="5B2876C6" w14:textId="77777777" w:rsidR="00283C63" w:rsidRDefault="00000000">
            <w:r>
              <w:rPr>
                <w:color w:val="000000"/>
                <w:sz w:val="17"/>
                <w:szCs w:val="17"/>
              </w:rPr>
              <w:t>Room</w:t>
            </w:r>
          </w:p>
        </w:tc>
        <w:tc>
          <w:tcPr>
            <w:tcW w:w="7960" w:type="dxa"/>
            <w:tcMar>
              <w:top w:w="70" w:type="dxa"/>
              <w:left w:w="90" w:type="dxa"/>
              <w:bottom w:w="70" w:type="dxa"/>
              <w:right w:w="90" w:type="dxa"/>
            </w:tcMar>
            <w:vAlign w:val="center"/>
          </w:tcPr>
          <w:p w14:paraId="3A616FD5" w14:textId="77777777" w:rsidR="00283C63" w:rsidRDefault="00000000">
            <w:r>
              <w:rPr>
                <w:color w:val="000000"/>
                <w:sz w:val="17"/>
                <w:szCs w:val="17"/>
              </w:rPr>
              <w:t>Biblioteca de persistencia de Android sobre SQLite.</w:t>
            </w:r>
          </w:p>
        </w:tc>
      </w:tr>
      <w:tr w:rsidR="00283C63" w14:paraId="774277EF" w14:textId="77777777">
        <w:tblPrEx>
          <w:tblCellMar>
            <w:top w:w="0" w:type="dxa"/>
            <w:bottom w:w="0" w:type="dxa"/>
          </w:tblCellMar>
        </w:tblPrEx>
        <w:tc>
          <w:tcPr>
            <w:tcW w:w="1400" w:type="dxa"/>
            <w:tcMar>
              <w:top w:w="70" w:type="dxa"/>
              <w:left w:w="90" w:type="dxa"/>
              <w:bottom w:w="70" w:type="dxa"/>
              <w:right w:w="90" w:type="dxa"/>
            </w:tcMar>
            <w:vAlign w:val="center"/>
          </w:tcPr>
          <w:p w14:paraId="3637EBF3" w14:textId="77777777" w:rsidR="00283C63" w:rsidRDefault="00000000">
            <w:proofErr w:type="spellStart"/>
            <w:r>
              <w:rPr>
                <w:color w:val="000000"/>
                <w:sz w:val="17"/>
                <w:szCs w:val="17"/>
              </w:rPr>
              <w:t>Firestore</w:t>
            </w:r>
            <w:proofErr w:type="spellEnd"/>
          </w:p>
        </w:tc>
        <w:tc>
          <w:tcPr>
            <w:tcW w:w="7960" w:type="dxa"/>
            <w:tcMar>
              <w:top w:w="70" w:type="dxa"/>
              <w:left w:w="90" w:type="dxa"/>
              <w:bottom w:w="70" w:type="dxa"/>
              <w:right w:w="90" w:type="dxa"/>
            </w:tcMar>
            <w:vAlign w:val="center"/>
          </w:tcPr>
          <w:p w14:paraId="1A638719" w14:textId="77777777" w:rsidR="00283C63" w:rsidRDefault="00000000">
            <w:r>
              <w:rPr>
                <w:color w:val="000000"/>
                <w:sz w:val="17"/>
                <w:szCs w:val="17"/>
              </w:rPr>
              <w:t xml:space="preserve">Base de datos NoSQL en la nube de </w:t>
            </w:r>
            <w:proofErr w:type="spellStart"/>
            <w:r>
              <w:rPr>
                <w:color w:val="000000"/>
                <w:sz w:val="17"/>
                <w:szCs w:val="17"/>
              </w:rPr>
              <w:t>Firebase</w:t>
            </w:r>
            <w:proofErr w:type="spellEnd"/>
            <w:r>
              <w:rPr>
                <w:color w:val="000000"/>
                <w:sz w:val="17"/>
                <w:szCs w:val="17"/>
              </w:rPr>
              <w:t>, con sincronización en tiempo real.</w:t>
            </w:r>
          </w:p>
        </w:tc>
      </w:tr>
      <w:tr w:rsidR="00283C63" w14:paraId="5615C80E" w14:textId="77777777">
        <w:tblPrEx>
          <w:tblCellMar>
            <w:top w:w="0" w:type="dxa"/>
            <w:bottom w:w="0" w:type="dxa"/>
          </w:tblCellMar>
        </w:tblPrEx>
        <w:tc>
          <w:tcPr>
            <w:tcW w:w="1400" w:type="dxa"/>
            <w:tcMar>
              <w:top w:w="70" w:type="dxa"/>
              <w:left w:w="90" w:type="dxa"/>
              <w:bottom w:w="70" w:type="dxa"/>
              <w:right w:w="90" w:type="dxa"/>
            </w:tcMar>
            <w:vAlign w:val="center"/>
          </w:tcPr>
          <w:p w14:paraId="4C001252" w14:textId="77777777" w:rsidR="00283C63" w:rsidRDefault="00000000">
            <w:r>
              <w:rPr>
                <w:color w:val="000000"/>
                <w:sz w:val="17"/>
                <w:szCs w:val="17"/>
              </w:rPr>
              <w:t>Offline-</w:t>
            </w:r>
            <w:proofErr w:type="spellStart"/>
            <w:r>
              <w:rPr>
                <w:color w:val="000000"/>
                <w:sz w:val="17"/>
                <w:szCs w:val="17"/>
              </w:rPr>
              <w:t>first</w:t>
            </w:r>
            <w:proofErr w:type="spellEnd"/>
          </w:p>
        </w:tc>
        <w:tc>
          <w:tcPr>
            <w:tcW w:w="7960" w:type="dxa"/>
            <w:tcMar>
              <w:top w:w="70" w:type="dxa"/>
              <w:left w:w="90" w:type="dxa"/>
              <w:bottom w:w="70" w:type="dxa"/>
              <w:right w:w="90" w:type="dxa"/>
            </w:tcMar>
            <w:vAlign w:val="center"/>
          </w:tcPr>
          <w:p w14:paraId="39CBAF6D" w14:textId="77777777" w:rsidR="00283C63" w:rsidRDefault="00000000">
            <w:r>
              <w:rPr>
                <w:color w:val="000000"/>
                <w:sz w:val="17"/>
                <w:szCs w:val="17"/>
              </w:rPr>
              <w:t xml:space="preserve">Estrategia de diseño donde la </w:t>
            </w:r>
            <w:proofErr w:type="gramStart"/>
            <w:r>
              <w:rPr>
                <w:color w:val="000000"/>
                <w:sz w:val="17"/>
                <w:szCs w:val="17"/>
              </w:rPr>
              <w:t>app</w:t>
            </w:r>
            <w:proofErr w:type="gramEnd"/>
            <w:r>
              <w:rPr>
                <w:color w:val="000000"/>
                <w:sz w:val="17"/>
                <w:szCs w:val="17"/>
              </w:rPr>
              <w:t xml:space="preserve"> funciona primero contra datos locales y sincroniza cuando hay conexión.</w:t>
            </w:r>
          </w:p>
        </w:tc>
      </w:tr>
      <w:tr w:rsidR="00283C63" w14:paraId="7E2D06FE" w14:textId="77777777">
        <w:tblPrEx>
          <w:tblCellMar>
            <w:top w:w="0" w:type="dxa"/>
            <w:bottom w:w="0" w:type="dxa"/>
          </w:tblCellMar>
        </w:tblPrEx>
        <w:tc>
          <w:tcPr>
            <w:tcW w:w="1400" w:type="dxa"/>
            <w:tcMar>
              <w:top w:w="70" w:type="dxa"/>
              <w:left w:w="90" w:type="dxa"/>
              <w:bottom w:w="70" w:type="dxa"/>
              <w:right w:w="90" w:type="dxa"/>
            </w:tcMar>
            <w:vAlign w:val="center"/>
          </w:tcPr>
          <w:p w14:paraId="1CA8AAAA" w14:textId="77777777" w:rsidR="00283C63" w:rsidRDefault="00000000">
            <w:r>
              <w:rPr>
                <w:color w:val="000000"/>
                <w:sz w:val="17"/>
                <w:szCs w:val="17"/>
              </w:rPr>
              <w:t>UI</w:t>
            </w:r>
          </w:p>
        </w:tc>
        <w:tc>
          <w:tcPr>
            <w:tcW w:w="7960" w:type="dxa"/>
            <w:tcMar>
              <w:top w:w="70" w:type="dxa"/>
              <w:left w:w="90" w:type="dxa"/>
              <w:bottom w:w="70" w:type="dxa"/>
              <w:right w:w="90" w:type="dxa"/>
            </w:tcMar>
            <w:vAlign w:val="center"/>
          </w:tcPr>
          <w:p w14:paraId="0DA7EC9D" w14:textId="77777777" w:rsidR="00283C63" w:rsidRDefault="00000000">
            <w:r>
              <w:rPr>
                <w:color w:val="000000"/>
                <w:sz w:val="17"/>
                <w:szCs w:val="17"/>
              </w:rPr>
              <w:t>Interfaz de usuario, la capa del sistema con la que interactúan los usuarios.</w:t>
            </w:r>
          </w:p>
        </w:tc>
      </w:tr>
    </w:tbl>
    <w:p w14:paraId="207234D0" w14:textId="77777777" w:rsidR="00283C63" w:rsidRDefault="00000000">
      <w:pPr>
        <w:pStyle w:val="Ttulo2"/>
        <w:spacing w:before="220" w:after="100"/>
      </w:pPr>
      <w:r>
        <w:rPr>
          <w:b/>
          <w:bCs/>
          <w:color w:val="2E6B7E"/>
          <w:sz w:val="22"/>
          <w:szCs w:val="22"/>
        </w:rPr>
        <w:t>1.5 Referencias</w:t>
      </w:r>
    </w:p>
    <w:p w14:paraId="5860D0D3" w14:textId="77777777" w:rsidR="00283C63" w:rsidRDefault="00000000">
      <w:pPr>
        <w:spacing w:after="60"/>
      </w:pPr>
      <w:r>
        <w:t>• Especificación de Requisitos de Software (ERS) — Barbería Big Boys.</w:t>
      </w:r>
    </w:p>
    <w:p w14:paraId="15381083" w14:textId="77777777" w:rsidR="00283C63" w:rsidRDefault="00000000">
      <w:pPr>
        <w:spacing w:after="60"/>
      </w:pPr>
      <w:r>
        <w:t>• Acta de Constitución del Proyecto — Barbería Big Boys.</w:t>
      </w:r>
    </w:p>
    <w:p w14:paraId="22DE2D9C" w14:textId="77777777" w:rsidR="00283C63" w:rsidRDefault="00000000">
      <w:pPr>
        <w:spacing w:after="60"/>
      </w:pPr>
      <w:r>
        <w:t>• Acta de Reunión Kick-Off — Barbería Big Boys.</w:t>
      </w:r>
    </w:p>
    <w:p w14:paraId="763714CF" w14:textId="77777777" w:rsidR="00DD3ED5" w:rsidRDefault="00DD3ED5">
      <w:pPr>
        <w:spacing w:after="60"/>
      </w:pPr>
    </w:p>
    <w:p w14:paraId="68201A14" w14:textId="77777777" w:rsidR="00DD3ED5" w:rsidRDefault="00DD3ED5">
      <w:pPr>
        <w:spacing w:after="60"/>
      </w:pPr>
    </w:p>
    <w:p w14:paraId="28884D47" w14:textId="77777777" w:rsidR="00DD3ED5" w:rsidRDefault="00DD3ED5">
      <w:pPr>
        <w:spacing w:after="60"/>
      </w:pPr>
    </w:p>
    <w:p w14:paraId="54D42523" w14:textId="77777777" w:rsidR="00DD3ED5" w:rsidRDefault="00DD3ED5">
      <w:pPr>
        <w:spacing w:after="60"/>
      </w:pPr>
    </w:p>
    <w:p w14:paraId="75E1B5D9" w14:textId="77777777" w:rsidR="00DD3ED5" w:rsidRDefault="00DD3ED5">
      <w:pPr>
        <w:spacing w:after="60"/>
      </w:pPr>
    </w:p>
    <w:p w14:paraId="783638B3" w14:textId="77777777" w:rsidR="00DD3ED5" w:rsidRDefault="00DD3ED5">
      <w:pPr>
        <w:spacing w:after="60"/>
      </w:pPr>
    </w:p>
    <w:p w14:paraId="13F7461D" w14:textId="77777777" w:rsidR="00DD3ED5" w:rsidRDefault="00DD3ED5">
      <w:pPr>
        <w:spacing w:after="60"/>
      </w:pPr>
    </w:p>
    <w:p w14:paraId="4088801B" w14:textId="77777777" w:rsidR="00283C63" w:rsidRDefault="00000000">
      <w:pPr>
        <w:pStyle w:val="Ttulo2"/>
        <w:spacing w:before="220" w:after="100"/>
      </w:pPr>
      <w:r>
        <w:rPr>
          <w:b/>
          <w:bCs/>
          <w:color w:val="2E6B7E"/>
          <w:sz w:val="22"/>
          <w:szCs w:val="22"/>
        </w:rPr>
        <w:lastRenderedPageBreak/>
        <w:t>1.6 Resumen ejecutivo</w:t>
      </w:r>
    </w:p>
    <w:p w14:paraId="4FA75BC2" w14:textId="77777777" w:rsidR="00283C63" w:rsidRDefault="00000000">
      <w:pPr>
        <w:spacing w:after="120"/>
      </w:pPr>
      <w:r>
        <w:rPr>
          <w:sz w:val="21"/>
          <w:szCs w:val="21"/>
        </w:rPr>
        <w:t xml:space="preserve">El sistema busca mejorar la experiencia de reserva de los clientes y centralizar la información del negocio, mediante una </w:t>
      </w:r>
      <w:proofErr w:type="gramStart"/>
      <w:r>
        <w:rPr>
          <w:sz w:val="21"/>
          <w:szCs w:val="21"/>
        </w:rPr>
        <w:t>app</w:t>
      </w:r>
      <w:proofErr w:type="gramEnd"/>
      <w:r>
        <w:rPr>
          <w:sz w:val="21"/>
          <w:szCs w:val="21"/>
        </w:rPr>
        <w:t xml:space="preserve"> Android nativa construida en capas (presentación con </w:t>
      </w:r>
      <w:proofErr w:type="spellStart"/>
      <w:r>
        <w:rPr>
          <w:sz w:val="21"/>
          <w:szCs w:val="21"/>
        </w:rPr>
        <w:t>Compose</w:t>
      </w:r>
      <w:proofErr w:type="spellEnd"/>
      <w:r>
        <w:rPr>
          <w:sz w:val="21"/>
          <w:szCs w:val="21"/>
        </w:rPr>
        <w:t xml:space="preserve">, </w:t>
      </w:r>
      <w:proofErr w:type="spellStart"/>
      <w:r>
        <w:rPr>
          <w:sz w:val="21"/>
          <w:szCs w:val="21"/>
        </w:rPr>
        <w:t>ViewModel</w:t>
      </w:r>
      <w:proofErr w:type="spellEnd"/>
      <w:r>
        <w:rPr>
          <w:sz w:val="21"/>
          <w:szCs w:val="21"/>
        </w:rPr>
        <w:t xml:space="preserve">, </w:t>
      </w:r>
      <w:proofErr w:type="spellStart"/>
      <w:r>
        <w:rPr>
          <w:sz w:val="21"/>
          <w:szCs w:val="21"/>
        </w:rPr>
        <w:t>Repository</w:t>
      </w:r>
      <w:proofErr w:type="spellEnd"/>
      <w:r>
        <w:rPr>
          <w:sz w:val="21"/>
          <w:szCs w:val="21"/>
        </w:rPr>
        <w:t xml:space="preserve"> y persistencia local con Room/SQLite) que opera de forma offline-</w:t>
      </w:r>
      <w:proofErr w:type="spellStart"/>
      <w:r>
        <w:rPr>
          <w:sz w:val="21"/>
          <w:szCs w:val="21"/>
        </w:rPr>
        <w:t>first</w:t>
      </w:r>
      <w:proofErr w:type="spellEnd"/>
      <w:r>
        <w:rPr>
          <w:sz w:val="21"/>
          <w:szCs w:val="21"/>
        </w:rPr>
        <w:t xml:space="preserve"> y sincroniza en tiempo real con Cloud </w:t>
      </w:r>
      <w:proofErr w:type="spellStart"/>
      <w:r>
        <w:rPr>
          <w:sz w:val="21"/>
          <w:szCs w:val="21"/>
        </w:rPr>
        <w:t>Firestore</w:t>
      </w:r>
      <w:proofErr w:type="spellEnd"/>
      <w:r>
        <w:rPr>
          <w:sz w:val="21"/>
          <w:szCs w:val="21"/>
        </w:rPr>
        <w:t xml:space="preserve">, complementada por un sitio web. Esta arquitectura mantiene la información correctamente segmentada entre las dos sucursales de Barbería Big Boys y soporta, en la V1, los módulos de agendamiento y fidelización descritos en este documento. La arquitectura queda además diseñada para que, como </w:t>
      </w:r>
      <w:proofErr w:type="spellStart"/>
      <w:r>
        <w:rPr>
          <w:sz w:val="21"/>
          <w:szCs w:val="21"/>
        </w:rPr>
        <w:t>Roadmap</w:t>
      </w:r>
      <w:proofErr w:type="spellEnd"/>
      <w:r>
        <w:rPr>
          <w:sz w:val="21"/>
          <w:szCs w:val="21"/>
        </w:rPr>
        <w:t xml:space="preserve"> de escalabilidad — versiones futuras, fuera del alcance de esta entrega, se puedan incorporar una tienda de productos y un asistente de estilo con IA sin cambios estructurales.</w:t>
      </w:r>
    </w:p>
    <w:p w14:paraId="6277F40C" w14:textId="77777777" w:rsidR="00283C63" w:rsidRDefault="00000000">
      <w:r>
        <w:br w:type="page"/>
      </w:r>
    </w:p>
    <w:p w14:paraId="2EDA50A5" w14:textId="77777777" w:rsidR="00283C63" w:rsidRDefault="00000000">
      <w:pPr>
        <w:pStyle w:val="Ttulo1"/>
        <w:spacing w:before="300" w:after="140"/>
      </w:pPr>
      <w:r>
        <w:rPr>
          <w:b/>
          <w:bCs/>
          <w:color w:val="1F4E5F"/>
          <w:sz w:val="26"/>
          <w:szCs w:val="26"/>
        </w:rPr>
        <w:lastRenderedPageBreak/>
        <w:t>2. Representación de la arquitectura</w:t>
      </w:r>
    </w:p>
    <w:p w14:paraId="08548D15" w14:textId="77777777" w:rsidR="00283C63" w:rsidRDefault="00000000">
      <w:pPr>
        <w:pStyle w:val="Ttulo2"/>
        <w:spacing w:before="220" w:after="100"/>
      </w:pPr>
      <w:r>
        <w:rPr>
          <w:b/>
          <w:bCs/>
          <w:color w:val="2E6B7E"/>
          <w:sz w:val="22"/>
          <w:szCs w:val="22"/>
        </w:rPr>
        <w:t>2.1 Representación</w:t>
      </w:r>
    </w:p>
    <w:p w14:paraId="2EB50884" w14:textId="77777777" w:rsidR="00283C63" w:rsidRDefault="00000000">
      <w:pPr>
        <w:spacing w:after="120"/>
      </w:pPr>
      <w:r>
        <w:rPr>
          <w:sz w:val="21"/>
          <w:szCs w:val="21"/>
        </w:rPr>
        <w:t xml:space="preserve">La arquitectura de la </w:t>
      </w:r>
      <w:proofErr w:type="gramStart"/>
      <w:r>
        <w:rPr>
          <w:sz w:val="21"/>
          <w:szCs w:val="21"/>
        </w:rPr>
        <w:t>app</w:t>
      </w:r>
      <w:proofErr w:type="gramEnd"/>
      <w:r>
        <w:rPr>
          <w:sz w:val="21"/>
          <w:szCs w:val="21"/>
        </w:rPr>
        <w:t xml:space="preserve"> Android se representa mediante el patrón MVVM en tres capas — presentación (</w:t>
      </w:r>
      <w:proofErr w:type="spellStart"/>
      <w:r>
        <w:rPr>
          <w:sz w:val="21"/>
          <w:szCs w:val="21"/>
        </w:rPr>
        <w:t>Compose</w:t>
      </w:r>
      <w:proofErr w:type="spellEnd"/>
      <w:r>
        <w:rPr>
          <w:sz w:val="21"/>
          <w:szCs w:val="21"/>
        </w:rPr>
        <w:t xml:space="preserve"> UI), lógica de presentación (</w:t>
      </w:r>
      <w:proofErr w:type="spellStart"/>
      <w:r>
        <w:rPr>
          <w:sz w:val="21"/>
          <w:szCs w:val="21"/>
        </w:rPr>
        <w:t>ViewModel</w:t>
      </w:r>
      <w:proofErr w:type="spellEnd"/>
      <w:r>
        <w:rPr>
          <w:sz w:val="21"/>
          <w:szCs w:val="21"/>
        </w:rPr>
        <w:t>) y datos (</w:t>
      </w:r>
      <w:proofErr w:type="spellStart"/>
      <w:r>
        <w:rPr>
          <w:sz w:val="21"/>
          <w:szCs w:val="21"/>
        </w:rPr>
        <w:t>Repository</w:t>
      </w:r>
      <w:proofErr w:type="spellEnd"/>
      <w:r>
        <w:rPr>
          <w:sz w:val="21"/>
          <w:szCs w:val="21"/>
        </w:rPr>
        <w:t>) —, con una capa de persistencia dual: almacenamiento local offline-</w:t>
      </w:r>
      <w:proofErr w:type="spellStart"/>
      <w:r>
        <w:rPr>
          <w:sz w:val="21"/>
          <w:szCs w:val="21"/>
        </w:rPr>
        <w:t>first</w:t>
      </w:r>
      <w:proofErr w:type="spellEnd"/>
      <w:r>
        <w:rPr>
          <w:sz w:val="21"/>
          <w:szCs w:val="21"/>
        </w:rPr>
        <w:t xml:space="preserve"> (Room/SQLite) y sincronización en tiempo real hacia Cloud </w:t>
      </w:r>
      <w:proofErr w:type="spellStart"/>
      <w:r>
        <w:rPr>
          <w:sz w:val="21"/>
          <w:szCs w:val="21"/>
        </w:rPr>
        <w:t>Firestore</w:t>
      </w:r>
      <w:proofErr w:type="spellEnd"/>
      <w:r>
        <w:rPr>
          <w:sz w:val="21"/>
          <w:szCs w:val="21"/>
        </w:rPr>
        <w:t>. El sitio web consume la misma base de datos en la nube, y ambos frentes comparten dos integraciones externas: el simulador de pasarela de pagos (Transbank/Webpay) y el servicio SMTP de notificaciones.</w:t>
      </w:r>
    </w:p>
    <w:p w14:paraId="72147808" w14:textId="77777777" w:rsidR="00283C63" w:rsidRDefault="00000000">
      <w:pPr>
        <w:spacing w:before="120"/>
        <w:jc w:val="center"/>
      </w:pPr>
      <w:r>
        <w:rPr>
          <w:noProof/>
        </w:rPr>
        <w:drawing>
          <wp:inline distT="0" distB="0" distL="0" distR="0" wp14:anchorId="40AD8EC2" wp14:editId="5D4A80E4">
            <wp:extent cx="5334000" cy="1847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847850"/>
                    </a:xfrm>
                    <a:prstGeom prst="rect">
                      <a:avLst/>
                    </a:prstGeom>
                  </pic:spPr>
                </pic:pic>
              </a:graphicData>
            </a:graphic>
          </wp:inline>
        </w:drawing>
      </w:r>
    </w:p>
    <w:p w14:paraId="164DC112" w14:textId="77777777" w:rsidR="00283C63" w:rsidRDefault="00000000">
      <w:pPr>
        <w:spacing w:before="80" w:after="200"/>
        <w:jc w:val="center"/>
      </w:pPr>
      <w:r>
        <w:rPr>
          <w:i/>
          <w:iCs/>
          <w:color w:val="555555"/>
          <w:sz w:val="18"/>
          <w:szCs w:val="18"/>
        </w:rPr>
        <w:t xml:space="preserve">Ilustración 1: Vista de implementación — arquitectura MVVM de la </w:t>
      </w:r>
      <w:proofErr w:type="gramStart"/>
      <w:r>
        <w:rPr>
          <w:i/>
          <w:iCs/>
          <w:color w:val="555555"/>
          <w:sz w:val="18"/>
          <w:szCs w:val="18"/>
        </w:rPr>
        <w:t>app</w:t>
      </w:r>
      <w:proofErr w:type="gramEnd"/>
      <w:r>
        <w:rPr>
          <w:i/>
          <w:iCs/>
          <w:color w:val="555555"/>
          <w:sz w:val="18"/>
          <w:szCs w:val="18"/>
        </w:rPr>
        <w:t xml:space="preserve"> Android, sitio web y sincronización con Cloud </w:t>
      </w:r>
      <w:proofErr w:type="spellStart"/>
      <w:r>
        <w:rPr>
          <w:i/>
          <w:iCs/>
          <w:color w:val="555555"/>
          <w:sz w:val="18"/>
          <w:szCs w:val="18"/>
        </w:rPr>
        <w:t>Firestore</w:t>
      </w:r>
      <w:proofErr w:type="spellEnd"/>
      <w:r>
        <w:rPr>
          <w:i/>
          <w:iCs/>
          <w:color w:val="555555"/>
          <w:sz w:val="18"/>
          <w:szCs w:val="18"/>
        </w:rPr>
        <w:t>.</w:t>
      </w:r>
    </w:p>
    <w:p w14:paraId="3FF49440" w14:textId="77777777" w:rsidR="00283C63" w:rsidRDefault="00000000">
      <w:pPr>
        <w:spacing w:before="160" w:after="80"/>
      </w:pPr>
      <w:r>
        <w:rPr>
          <w:b/>
          <w:bCs/>
          <w:color w:val="444444"/>
        </w:rPr>
        <w:t>Vista lógica</w:t>
      </w:r>
    </w:p>
    <w:p w14:paraId="24E82462" w14:textId="77777777" w:rsidR="00283C63" w:rsidRDefault="00000000">
      <w:pPr>
        <w:spacing w:after="120"/>
      </w:pPr>
      <w:r>
        <w:rPr>
          <w:sz w:val="21"/>
          <w:szCs w:val="21"/>
        </w:rPr>
        <w:t xml:space="preserve">El </w:t>
      </w:r>
      <w:proofErr w:type="spellStart"/>
      <w:r>
        <w:rPr>
          <w:sz w:val="21"/>
          <w:szCs w:val="21"/>
        </w:rPr>
        <w:t>Repository</w:t>
      </w:r>
      <w:proofErr w:type="spellEnd"/>
      <w:r>
        <w:rPr>
          <w:sz w:val="21"/>
          <w:szCs w:val="21"/>
        </w:rPr>
        <w:t xml:space="preserve"> centraliza el acceso a datos y expone la información a los distintos </w:t>
      </w:r>
      <w:proofErr w:type="spellStart"/>
      <w:r>
        <w:rPr>
          <w:sz w:val="21"/>
          <w:szCs w:val="21"/>
        </w:rPr>
        <w:t>ViewModels</w:t>
      </w:r>
      <w:proofErr w:type="spellEnd"/>
      <w:r>
        <w:rPr>
          <w:sz w:val="21"/>
          <w:szCs w:val="21"/>
        </w:rPr>
        <w:t xml:space="preserve">: agendamiento y disponibilidad, abono y pago, fidelización (cupones, puntos, ruleta), tienda de productos, atenciones y reportes, y notificaciones. Cada </w:t>
      </w:r>
      <w:proofErr w:type="spellStart"/>
      <w:r>
        <w:rPr>
          <w:sz w:val="21"/>
          <w:szCs w:val="21"/>
        </w:rPr>
        <w:t>ViewModel</w:t>
      </w:r>
      <w:proofErr w:type="spellEnd"/>
      <w:r>
        <w:rPr>
          <w:sz w:val="21"/>
          <w:szCs w:val="21"/>
        </w:rPr>
        <w:t xml:space="preserve"> gestiona el estado de su pantalla mediante </w:t>
      </w:r>
      <w:proofErr w:type="spellStart"/>
      <w:r>
        <w:rPr>
          <w:sz w:val="21"/>
          <w:szCs w:val="21"/>
        </w:rPr>
        <w:t>StateFlow</w:t>
      </w:r>
      <w:proofErr w:type="spellEnd"/>
      <w:r>
        <w:rPr>
          <w:sz w:val="21"/>
          <w:szCs w:val="21"/>
        </w:rPr>
        <w:t xml:space="preserve">, de forma que la interfaz </w:t>
      </w:r>
      <w:proofErr w:type="spellStart"/>
      <w:r>
        <w:rPr>
          <w:sz w:val="21"/>
          <w:szCs w:val="21"/>
        </w:rPr>
        <w:t>Compose</w:t>
      </w:r>
      <w:proofErr w:type="spellEnd"/>
      <w:r>
        <w:rPr>
          <w:sz w:val="21"/>
          <w:szCs w:val="21"/>
        </w:rPr>
        <w:t xml:space="preserve"> se recompone únicamente cuando cambian los datos relevantes.</w:t>
      </w:r>
    </w:p>
    <w:p w14:paraId="78C881DD" w14:textId="77777777" w:rsidR="00283C63" w:rsidRDefault="00000000">
      <w:pPr>
        <w:spacing w:before="160" w:after="80"/>
      </w:pPr>
      <w:r>
        <w:rPr>
          <w:b/>
          <w:bCs/>
          <w:color w:val="444444"/>
        </w:rPr>
        <w:t>Vista de procesos</w:t>
      </w:r>
    </w:p>
    <w:p w14:paraId="3F2AF951" w14:textId="77777777" w:rsidR="00283C63" w:rsidRDefault="00000000">
      <w:pPr>
        <w:spacing w:after="120"/>
      </w:pPr>
      <w:r>
        <w:rPr>
          <w:sz w:val="21"/>
          <w:szCs w:val="21"/>
        </w:rPr>
        <w:t xml:space="preserve">El flujo típico de agendamiento sigue la secuencia: selección de sucursal, barbero y servicio (RF-11) → cálculo dinámico de horarios (RF-12) → creación de la reserva en estado pendiente, escrita primero en Room → pago del abono mediante el simulador de pasarela (RF-14/RF-15) → confirmación de la reserva y generación del comprobante (RF-16) → sincronización hacia Cloud </w:t>
      </w:r>
      <w:proofErr w:type="spellStart"/>
      <w:r>
        <w:rPr>
          <w:sz w:val="21"/>
          <w:szCs w:val="21"/>
        </w:rPr>
        <w:t>Firestore</w:t>
      </w:r>
      <w:proofErr w:type="spellEnd"/>
      <w:r>
        <w:rPr>
          <w:sz w:val="21"/>
          <w:szCs w:val="21"/>
        </w:rPr>
        <w:t xml:space="preserve"> (RF-37) → envío de notificación al cliente (RF-28). El flujo de atención sigue: el colaborador consulta su agenda del día (</w:t>
      </w:r>
      <w:proofErr w:type="spellStart"/>
      <w:r>
        <w:rPr>
          <w:sz w:val="21"/>
          <w:szCs w:val="21"/>
        </w:rPr>
        <w:t>dashboard</w:t>
      </w:r>
      <w:proofErr w:type="spellEnd"/>
      <w:r>
        <w:rPr>
          <w:sz w:val="21"/>
          <w:szCs w:val="21"/>
        </w:rPr>
        <w:t>, RF-31) → cambia el estado de la cita a "En Atención" y luego "Completada" (RF-32) → el cambio se sincroniza en la nube y queda disponible de inmediato para los reportes del administrador (RF-34).</w:t>
      </w:r>
    </w:p>
    <w:p w14:paraId="6EAB5FFB" w14:textId="77777777" w:rsidR="00283C63" w:rsidRDefault="00000000">
      <w:pPr>
        <w:spacing w:before="160" w:after="80"/>
      </w:pPr>
      <w:r>
        <w:rPr>
          <w:b/>
          <w:bCs/>
          <w:color w:val="444444"/>
        </w:rPr>
        <w:t>Vista de implementación</w:t>
      </w:r>
    </w:p>
    <w:p w14:paraId="3F8E0BEE" w14:textId="77777777" w:rsidR="00283C63" w:rsidRDefault="00000000">
      <w:pPr>
        <w:spacing w:after="120"/>
      </w:pPr>
      <w:r>
        <w:rPr>
          <w:sz w:val="21"/>
          <w:szCs w:val="21"/>
        </w:rPr>
        <w:t xml:space="preserve">El sistema se implementa como una </w:t>
      </w:r>
      <w:proofErr w:type="gramStart"/>
      <w:r>
        <w:rPr>
          <w:sz w:val="21"/>
          <w:szCs w:val="21"/>
        </w:rPr>
        <w:t>app</w:t>
      </w:r>
      <w:proofErr w:type="gramEnd"/>
      <w:r>
        <w:rPr>
          <w:sz w:val="21"/>
          <w:szCs w:val="21"/>
        </w:rPr>
        <w:t xml:space="preserve"> Android nativa (</w:t>
      </w:r>
      <w:proofErr w:type="spellStart"/>
      <w:r>
        <w:rPr>
          <w:sz w:val="21"/>
          <w:szCs w:val="21"/>
        </w:rPr>
        <w:t>Kotlin</w:t>
      </w:r>
      <w:proofErr w:type="spellEnd"/>
      <w:r>
        <w:rPr>
          <w:sz w:val="21"/>
          <w:szCs w:val="21"/>
        </w:rPr>
        <w:t xml:space="preserve">, </w:t>
      </w:r>
      <w:proofErr w:type="spellStart"/>
      <w:r>
        <w:rPr>
          <w:sz w:val="21"/>
          <w:szCs w:val="21"/>
        </w:rPr>
        <w:t>Jetpack</w:t>
      </w:r>
      <w:proofErr w:type="spellEnd"/>
      <w:r>
        <w:rPr>
          <w:sz w:val="21"/>
          <w:szCs w:val="21"/>
        </w:rPr>
        <w:t xml:space="preserve"> </w:t>
      </w:r>
      <w:proofErr w:type="spellStart"/>
      <w:r>
        <w:rPr>
          <w:sz w:val="21"/>
          <w:szCs w:val="21"/>
        </w:rPr>
        <w:t>Compose</w:t>
      </w:r>
      <w:proofErr w:type="spellEnd"/>
      <w:r>
        <w:rPr>
          <w:sz w:val="21"/>
          <w:szCs w:val="21"/>
        </w:rPr>
        <w:t xml:space="preserve">, arquitectura MVVM) y un sitio web, ambos apuntando a una misma base de datos centralizada en Cloud </w:t>
      </w:r>
      <w:proofErr w:type="spellStart"/>
      <w:r>
        <w:rPr>
          <w:sz w:val="21"/>
          <w:szCs w:val="21"/>
        </w:rPr>
        <w:t>Firestore</w:t>
      </w:r>
      <w:proofErr w:type="spellEnd"/>
      <w:r>
        <w:rPr>
          <w:sz w:val="21"/>
          <w:szCs w:val="21"/>
        </w:rPr>
        <w:t xml:space="preserve"> que almacena la información de las dos sucursales, diferenciando los registros mediante un identificador de sucursal (</w:t>
      </w:r>
      <w:proofErr w:type="spellStart"/>
      <w:r>
        <w:rPr>
          <w:sz w:val="21"/>
          <w:szCs w:val="21"/>
        </w:rPr>
        <w:t>id_sucursal</w:t>
      </w:r>
      <w:proofErr w:type="spellEnd"/>
      <w:r>
        <w:rPr>
          <w:sz w:val="21"/>
          <w:szCs w:val="21"/>
        </w:rPr>
        <w:t xml:space="preserve">) en las colecciones/tablas correspondientes. La </w:t>
      </w:r>
      <w:proofErr w:type="gramStart"/>
      <w:r>
        <w:rPr>
          <w:sz w:val="21"/>
          <w:szCs w:val="21"/>
        </w:rPr>
        <w:t>app</w:t>
      </w:r>
      <w:proofErr w:type="gramEnd"/>
      <w:r>
        <w:rPr>
          <w:sz w:val="21"/>
          <w:szCs w:val="21"/>
        </w:rPr>
        <w:t xml:space="preserve"> mantiene además una copia local en Room/SQLite para operar sin conexión.</w:t>
      </w:r>
    </w:p>
    <w:p w14:paraId="476C8B18" w14:textId="77777777" w:rsidR="00283C63" w:rsidRDefault="00000000">
      <w:pPr>
        <w:spacing w:before="160" w:after="80"/>
      </w:pPr>
      <w:r>
        <w:rPr>
          <w:b/>
          <w:bCs/>
          <w:color w:val="444444"/>
        </w:rPr>
        <w:t>Vista de despliegue</w:t>
      </w:r>
    </w:p>
    <w:p w14:paraId="2A20E532" w14:textId="77777777" w:rsidR="00283C63" w:rsidRDefault="00000000">
      <w:pPr>
        <w:spacing w:after="120"/>
        <w:rPr>
          <w:sz w:val="21"/>
          <w:szCs w:val="21"/>
        </w:rPr>
      </w:pPr>
      <w:r>
        <w:rPr>
          <w:sz w:val="21"/>
          <w:szCs w:val="21"/>
        </w:rPr>
        <w:t xml:space="preserve">Dado el carácter académico del proyecto, el despliegue se realiza sobre el plan gratuito de </w:t>
      </w:r>
      <w:proofErr w:type="spellStart"/>
      <w:r>
        <w:rPr>
          <w:sz w:val="21"/>
          <w:szCs w:val="21"/>
        </w:rPr>
        <w:t>Firebase</w:t>
      </w:r>
      <w:proofErr w:type="spellEnd"/>
      <w:r>
        <w:rPr>
          <w:sz w:val="21"/>
          <w:szCs w:val="21"/>
        </w:rPr>
        <w:t xml:space="preserve"> (</w:t>
      </w:r>
      <w:proofErr w:type="spellStart"/>
      <w:r>
        <w:rPr>
          <w:sz w:val="21"/>
          <w:szCs w:val="21"/>
        </w:rPr>
        <w:t>Firestore</w:t>
      </w:r>
      <w:proofErr w:type="spellEnd"/>
      <w:r>
        <w:rPr>
          <w:sz w:val="21"/>
          <w:szCs w:val="21"/>
        </w:rPr>
        <w:t xml:space="preserve"> y </w:t>
      </w:r>
      <w:proofErr w:type="spellStart"/>
      <w:r>
        <w:rPr>
          <w:sz w:val="21"/>
          <w:szCs w:val="21"/>
        </w:rPr>
        <w:t>Authentication</w:t>
      </w:r>
      <w:proofErr w:type="spellEnd"/>
      <w:r>
        <w:rPr>
          <w:sz w:val="21"/>
          <w:szCs w:val="21"/>
        </w:rPr>
        <w:t xml:space="preserve">) y un entorno de desarrollo/pruebas para el sitio web, sin infraestructura replicada ni balanceadores de carga, priorizando la simplicidad sobre la escalabilidad productiva. La </w:t>
      </w:r>
      <w:proofErr w:type="gramStart"/>
      <w:r>
        <w:rPr>
          <w:sz w:val="21"/>
          <w:szCs w:val="21"/>
        </w:rPr>
        <w:t>app</w:t>
      </w:r>
      <w:proofErr w:type="gramEnd"/>
      <w:r>
        <w:rPr>
          <w:sz w:val="21"/>
          <w:szCs w:val="21"/>
        </w:rPr>
        <w:t xml:space="preserve"> Android se distribuye como APK de pruebas durante el periodo del proyecto.</w:t>
      </w:r>
    </w:p>
    <w:p w14:paraId="707298E3" w14:textId="77777777" w:rsidR="00DD3ED5" w:rsidRDefault="00DD3ED5">
      <w:pPr>
        <w:spacing w:after="120"/>
        <w:rPr>
          <w:sz w:val="21"/>
          <w:szCs w:val="21"/>
        </w:rPr>
      </w:pPr>
    </w:p>
    <w:p w14:paraId="3D445480" w14:textId="77777777" w:rsidR="00DD3ED5" w:rsidRDefault="00DD3ED5">
      <w:pPr>
        <w:spacing w:after="120"/>
        <w:rPr>
          <w:sz w:val="21"/>
          <w:szCs w:val="21"/>
        </w:rPr>
      </w:pPr>
    </w:p>
    <w:p w14:paraId="6C4F5D0A" w14:textId="77777777" w:rsidR="00DD3ED5" w:rsidRDefault="00DD3ED5">
      <w:pPr>
        <w:spacing w:after="120"/>
      </w:pPr>
    </w:p>
    <w:p w14:paraId="4B0581F6" w14:textId="77777777" w:rsidR="00283C63" w:rsidRDefault="00000000">
      <w:pPr>
        <w:pStyle w:val="Ttulo1"/>
        <w:spacing w:before="300" w:after="140"/>
      </w:pPr>
      <w:r>
        <w:rPr>
          <w:b/>
          <w:bCs/>
          <w:color w:val="1F4E5F"/>
          <w:sz w:val="26"/>
          <w:szCs w:val="26"/>
        </w:rPr>
        <w:lastRenderedPageBreak/>
        <w:t>3. Metas y restricciones de la arquitectura</w:t>
      </w:r>
    </w:p>
    <w:p w14:paraId="2D578931" w14:textId="77777777" w:rsidR="00283C63" w:rsidRDefault="00000000">
      <w:pPr>
        <w:pStyle w:val="Ttulo2"/>
        <w:spacing w:before="220" w:after="100"/>
      </w:pPr>
      <w:r>
        <w:rPr>
          <w:b/>
          <w:bCs/>
          <w:color w:val="2E6B7E"/>
          <w:sz w:val="22"/>
          <w:szCs w:val="22"/>
        </w:rPr>
        <w:t>Metas de la arquitectura</w:t>
      </w:r>
    </w:p>
    <w:p w14:paraId="1236F9F1" w14:textId="77777777" w:rsidR="00283C63" w:rsidRDefault="00000000">
      <w:pPr>
        <w:spacing w:after="60"/>
      </w:pPr>
      <w:r>
        <w:t xml:space="preserve">• Rendimiento: inicio de la </w:t>
      </w:r>
      <w:proofErr w:type="gramStart"/>
      <w:r>
        <w:t>app</w:t>
      </w:r>
      <w:proofErr w:type="gramEnd"/>
      <w:r>
        <w:t xml:space="preserve"> en menos de 1.5 s, cálculo de horarios en menos de 200 ms y sincronización con </w:t>
      </w:r>
      <w:proofErr w:type="spellStart"/>
      <w:r>
        <w:t>Firestore</w:t>
      </w:r>
      <w:proofErr w:type="spellEnd"/>
      <w:r>
        <w:t xml:space="preserve"> en menos de 2 s (RNF-01).</w:t>
      </w:r>
    </w:p>
    <w:p w14:paraId="621F3D8F" w14:textId="77777777" w:rsidR="00283C63" w:rsidRDefault="00000000">
      <w:pPr>
        <w:spacing w:after="60"/>
      </w:pPr>
      <w:r>
        <w:t xml:space="preserve">• Disponibilidad y confiabilidad: la </w:t>
      </w:r>
      <w:proofErr w:type="gramStart"/>
      <w:r>
        <w:t>app</w:t>
      </w:r>
      <w:proofErr w:type="gramEnd"/>
      <w:r>
        <w:t xml:space="preserve"> debe seguir siendo utilizable sin conexión, gracias a la persistencia local offline-</w:t>
      </w:r>
      <w:proofErr w:type="spellStart"/>
      <w:r>
        <w:t>first</w:t>
      </w:r>
      <w:proofErr w:type="spellEnd"/>
      <w:r>
        <w:t xml:space="preserve"> (RNF-02).</w:t>
      </w:r>
    </w:p>
    <w:p w14:paraId="63897AD4" w14:textId="77777777" w:rsidR="00283C63" w:rsidRDefault="00000000">
      <w:pPr>
        <w:spacing w:after="60"/>
      </w:pPr>
      <w:r>
        <w:t xml:space="preserve">• Seguridad: validación algorítmica del RUT, cero secretos en el código fuente, y reglas de acceso por rol en </w:t>
      </w:r>
      <w:proofErr w:type="spellStart"/>
      <w:r>
        <w:t>Firestore</w:t>
      </w:r>
      <w:proofErr w:type="spellEnd"/>
      <w:r>
        <w:t xml:space="preserve"> (RNF-03).</w:t>
      </w:r>
    </w:p>
    <w:p w14:paraId="2C39F5BA" w14:textId="77777777" w:rsidR="00283C63" w:rsidRDefault="00000000">
      <w:pPr>
        <w:spacing w:after="60"/>
      </w:pPr>
      <w:r>
        <w:t xml:space="preserve">• Usabilidad y diseño: interfaz Material </w:t>
      </w:r>
      <w:proofErr w:type="spellStart"/>
      <w:r>
        <w:t>Design</w:t>
      </w:r>
      <w:proofErr w:type="spellEnd"/>
      <w:r>
        <w:t xml:space="preserve"> 3 con la identidad visual "Dark Barber Luxury", accesible y con retroalimentación táctil inmediata (RNF-04).</w:t>
      </w:r>
    </w:p>
    <w:p w14:paraId="4694AAD3" w14:textId="77777777" w:rsidR="00283C63" w:rsidRDefault="00000000">
      <w:pPr>
        <w:spacing w:after="60"/>
      </w:pPr>
      <w:r>
        <w:t>• Compatibilidad: cobertura desde Android 8.0 (API 26) en adelante y adaptabilidad a distintos tamaños de pantalla (RNF-05).</w:t>
      </w:r>
    </w:p>
    <w:p w14:paraId="506A3AB7" w14:textId="77777777" w:rsidR="00283C63" w:rsidRDefault="00000000">
      <w:pPr>
        <w:spacing w:after="60"/>
      </w:pPr>
      <w:r>
        <w:t>• Mantenibilidad: separación estricta entre interfaz, estado y datos mediante MVVM, para permitir el desarrollo en paralelo por el equipo de dos personas (RNF-06).</w:t>
      </w:r>
    </w:p>
    <w:p w14:paraId="165B650F" w14:textId="77777777" w:rsidR="00283C63" w:rsidRDefault="00000000">
      <w:pPr>
        <w:spacing w:after="60"/>
      </w:pPr>
      <w:r>
        <w:t xml:space="preserve">• </w:t>
      </w:r>
      <w:proofErr w:type="spellStart"/>
      <w:r>
        <w:t>Multisucursal</w:t>
      </w:r>
      <w:proofErr w:type="spellEnd"/>
      <w:r>
        <w:t>: capacidad de gestionar correctamente la información de las dos sucursales de Barbería Big Boys (Peñaflor y Talagante) desde una única base de datos en la nube.</w:t>
      </w:r>
    </w:p>
    <w:p w14:paraId="4B40BD7A" w14:textId="77777777" w:rsidR="00283C63" w:rsidRDefault="00000000">
      <w:pPr>
        <w:spacing w:after="60"/>
      </w:pPr>
      <w:r>
        <w:t xml:space="preserve">• Escalabilidad: la arquitectura de la V1 debe permitir incorporar en versiones futuras los módulos E (Tienda de Productos) y F (Asistente IA de Estilo) — </w:t>
      </w:r>
      <w:proofErr w:type="spellStart"/>
      <w:r>
        <w:t>Roadmap</w:t>
      </w:r>
      <w:proofErr w:type="spellEnd"/>
      <w:r>
        <w:t xml:space="preserve"> de escalabilidad — versiones futuras, fuera del alcance de esta entrega — sin cambios estructurales, extendiendo el </w:t>
      </w:r>
      <w:proofErr w:type="spellStart"/>
      <w:r>
        <w:t>Repository</w:t>
      </w:r>
      <w:proofErr w:type="spellEnd"/>
      <w:r>
        <w:t xml:space="preserve"> y los </w:t>
      </w:r>
      <w:proofErr w:type="spellStart"/>
      <w:r>
        <w:t>ViewModels</w:t>
      </w:r>
      <w:proofErr w:type="spellEnd"/>
      <w:r>
        <w:t xml:space="preserve"> ya definidos y el modelo de datos, que ya contempla las entidades Producto y Pedido (ver sección 5).</w:t>
      </w:r>
    </w:p>
    <w:p w14:paraId="0DB1C0AC" w14:textId="77777777" w:rsidR="00283C63" w:rsidRDefault="00000000">
      <w:pPr>
        <w:pStyle w:val="Ttulo2"/>
        <w:spacing w:before="220" w:after="100"/>
      </w:pPr>
      <w:r>
        <w:rPr>
          <w:b/>
          <w:bCs/>
          <w:color w:val="2E6B7E"/>
          <w:sz w:val="22"/>
          <w:szCs w:val="22"/>
        </w:rPr>
        <w:t>Restricciones de la arquitectura</w:t>
      </w:r>
    </w:p>
    <w:p w14:paraId="773947AB" w14:textId="77777777" w:rsidR="00283C63" w:rsidRDefault="00000000">
      <w:pPr>
        <w:spacing w:after="60"/>
      </w:pPr>
      <w:r>
        <w:t>• Tiempo de desarrollo: la implementación debe completarse dentro de las 13 semanas del proyecto (14 de agosto al 13 de noviembre de 2026).</w:t>
      </w:r>
    </w:p>
    <w:p w14:paraId="6B7F6C5F" w14:textId="77777777" w:rsidR="00283C63" w:rsidRDefault="00000000">
      <w:pPr>
        <w:spacing w:after="60"/>
      </w:pPr>
      <w:r>
        <w:t xml:space="preserve">• Presupuesto: al ser un proyecto académico, se utilizan únicamente herramientas y servicios de uso gratuito (plan gratuito de </w:t>
      </w:r>
      <w:proofErr w:type="spellStart"/>
      <w:r>
        <w:t>Firebase</w:t>
      </w:r>
      <w:proofErr w:type="spellEnd"/>
      <w:r>
        <w:t>); el módulo de pago del abono ($5.000 CLP) se implementa mediante simulador de pasarela de pagos Transbank / Webpay (tarjeta de débito, crédito o transferencia bancaria).</w:t>
      </w:r>
    </w:p>
    <w:p w14:paraId="126D5F17" w14:textId="77777777" w:rsidR="00283C63" w:rsidRDefault="00000000">
      <w:pPr>
        <w:spacing w:after="60"/>
      </w:pPr>
      <w:r>
        <w:t>• Equipo: el desarrollo está a cargo de dos integrantes, lo que condiciona la complejidad técnica de la solución elegida.</w:t>
      </w:r>
    </w:p>
    <w:p w14:paraId="08E5C276" w14:textId="77777777" w:rsidR="00283C63" w:rsidRDefault="00000000">
      <w:pPr>
        <w:spacing w:after="60"/>
      </w:pPr>
      <w:r>
        <w:t xml:space="preserve">• Plataforma: la </w:t>
      </w:r>
      <w:proofErr w:type="gramStart"/>
      <w:r>
        <w:t>app</w:t>
      </w:r>
      <w:proofErr w:type="gramEnd"/>
      <w:r>
        <w:t xml:space="preserve"> se desarrolla de forma nativa para Android (no multiplataforma), por decisión explícita del equipo y del </w:t>
      </w:r>
      <w:proofErr w:type="spellStart"/>
      <w:r>
        <w:t>stack</w:t>
      </w:r>
      <w:proofErr w:type="spellEnd"/>
      <w:r>
        <w:t xml:space="preserve"> tecnológico definido para el proyecto.</w:t>
      </w:r>
    </w:p>
    <w:p w14:paraId="7161D8D2" w14:textId="77777777" w:rsidR="00283C63" w:rsidRDefault="00000000">
      <w:pPr>
        <w:pStyle w:val="Ttulo2"/>
        <w:spacing w:before="220" w:after="100"/>
      </w:pPr>
      <w:r>
        <w:rPr>
          <w:b/>
          <w:bCs/>
          <w:color w:val="2E6B7E"/>
          <w:sz w:val="22"/>
          <w:szCs w:val="22"/>
        </w:rPr>
        <w:t>3.2 Riesgos y plan de mitigación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0"/>
        <w:gridCol w:w="1852"/>
        <w:gridCol w:w="879"/>
        <w:gridCol w:w="1135"/>
        <w:gridCol w:w="927"/>
        <w:gridCol w:w="3087"/>
      </w:tblGrid>
      <w:tr w:rsidR="00283C63" w14:paraId="25148C8D" w14:textId="77777777">
        <w:tblPrEx>
          <w:tblCellMar>
            <w:top w:w="0" w:type="dxa"/>
            <w:bottom w:w="0" w:type="dxa"/>
          </w:tblCellMar>
        </w:tblPrEx>
        <w:tc>
          <w:tcPr>
            <w:tcW w:w="1500" w:type="dxa"/>
            <w:shd w:val="clear" w:color="auto" w:fill="1F4E5F"/>
            <w:tcMar>
              <w:top w:w="70" w:type="dxa"/>
              <w:left w:w="90" w:type="dxa"/>
              <w:bottom w:w="70" w:type="dxa"/>
              <w:right w:w="90" w:type="dxa"/>
            </w:tcMar>
            <w:vAlign w:val="center"/>
          </w:tcPr>
          <w:p w14:paraId="51C7D3B8" w14:textId="77777777" w:rsidR="00283C63" w:rsidRDefault="00000000">
            <w:r>
              <w:rPr>
                <w:b/>
                <w:bCs/>
                <w:color w:val="FFFFFF"/>
                <w:sz w:val="17"/>
                <w:szCs w:val="17"/>
              </w:rPr>
              <w:t>Atributo de calidad</w:t>
            </w:r>
          </w:p>
        </w:tc>
        <w:tc>
          <w:tcPr>
            <w:tcW w:w="1900" w:type="dxa"/>
            <w:shd w:val="clear" w:color="auto" w:fill="1F4E5F"/>
            <w:tcMar>
              <w:top w:w="70" w:type="dxa"/>
              <w:left w:w="90" w:type="dxa"/>
              <w:bottom w:w="70" w:type="dxa"/>
              <w:right w:w="90" w:type="dxa"/>
            </w:tcMar>
            <w:vAlign w:val="center"/>
          </w:tcPr>
          <w:p w14:paraId="7A12152E" w14:textId="77777777" w:rsidR="00283C63" w:rsidRDefault="00000000">
            <w:r>
              <w:rPr>
                <w:b/>
                <w:bCs/>
                <w:color w:val="FFFFFF"/>
                <w:sz w:val="17"/>
                <w:szCs w:val="17"/>
              </w:rPr>
              <w:t>Riesgo</w:t>
            </w:r>
          </w:p>
        </w:tc>
        <w:tc>
          <w:tcPr>
            <w:tcW w:w="850" w:type="dxa"/>
            <w:shd w:val="clear" w:color="auto" w:fill="1F4E5F"/>
            <w:tcMar>
              <w:top w:w="70" w:type="dxa"/>
              <w:left w:w="90" w:type="dxa"/>
              <w:bottom w:w="70" w:type="dxa"/>
              <w:right w:w="90" w:type="dxa"/>
            </w:tcMar>
            <w:vAlign w:val="center"/>
          </w:tcPr>
          <w:p w14:paraId="22C36FA9" w14:textId="77777777" w:rsidR="00283C63" w:rsidRDefault="00000000">
            <w:r>
              <w:rPr>
                <w:b/>
                <w:bCs/>
                <w:color w:val="FFFFFF"/>
                <w:sz w:val="17"/>
                <w:szCs w:val="17"/>
              </w:rPr>
              <w:t>Impacto</w:t>
            </w:r>
          </w:p>
        </w:tc>
        <w:tc>
          <w:tcPr>
            <w:tcW w:w="1050" w:type="dxa"/>
            <w:shd w:val="clear" w:color="auto" w:fill="1F4E5F"/>
            <w:tcMar>
              <w:top w:w="70" w:type="dxa"/>
              <w:left w:w="90" w:type="dxa"/>
              <w:bottom w:w="70" w:type="dxa"/>
              <w:right w:w="90" w:type="dxa"/>
            </w:tcMar>
            <w:vAlign w:val="center"/>
          </w:tcPr>
          <w:p w14:paraId="3E9F7A3D" w14:textId="77777777" w:rsidR="00283C63" w:rsidRDefault="00000000">
            <w:r>
              <w:rPr>
                <w:b/>
                <w:bCs/>
                <w:color w:val="FFFFFF"/>
                <w:sz w:val="17"/>
                <w:szCs w:val="17"/>
              </w:rPr>
              <w:t>Probabilidad</w:t>
            </w:r>
          </w:p>
        </w:tc>
        <w:tc>
          <w:tcPr>
            <w:tcW w:w="850" w:type="dxa"/>
            <w:shd w:val="clear" w:color="auto" w:fill="1F4E5F"/>
            <w:tcMar>
              <w:top w:w="70" w:type="dxa"/>
              <w:left w:w="90" w:type="dxa"/>
              <w:bottom w:w="70" w:type="dxa"/>
              <w:right w:w="90" w:type="dxa"/>
            </w:tcMar>
            <w:vAlign w:val="center"/>
          </w:tcPr>
          <w:p w14:paraId="072159D2" w14:textId="77777777" w:rsidR="00283C63" w:rsidRDefault="00000000">
            <w:r>
              <w:rPr>
                <w:b/>
                <w:bCs/>
                <w:color w:val="FFFFFF"/>
                <w:sz w:val="17"/>
                <w:szCs w:val="17"/>
              </w:rPr>
              <w:t>Criticidad</w:t>
            </w:r>
          </w:p>
        </w:tc>
        <w:tc>
          <w:tcPr>
            <w:tcW w:w="3210" w:type="dxa"/>
            <w:shd w:val="clear" w:color="auto" w:fill="1F4E5F"/>
            <w:tcMar>
              <w:top w:w="70" w:type="dxa"/>
              <w:left w:w="90" w:type="dxa"/>
              <w:bottom w:w="70" w:type="dxa"/>
              <w:right w:w="90" w:type="dxa"/>
            </w:tcMar>
            <w:vAlign w:val="center"/>
          </w:tcPr>
          <w:p w14:paraId="257F70BB" w14:textId="77777777" w:rsidR="00283C63" w:rsidRDefault="00000000">
            <w:r>
              <w:rPr>
                <w:b/>
                <w:bCs/>
                <w:color w:val="FFFFFF"/>
                <w:sz w:val="17"/>
                <w:szCs w:val="17"/>
              </w:rPr>
              <w:t>Mitigación</w:t>
            </w:r>
          </w:p>
        </w:tc>
      </w:tr>
      <w:tr w:rsidR="00283C63" w14:paraId="3A5EE6D3" w14:textId="77777777">
        <w:tblPrEx>
          <w:tblCellMar>
            <w:top w:w="0" w:type="dxa"/>
            <w:bottom w:w="0" w:type="dxa"/>
          </w:tblCellMar>
        </w:tblPrEx>
        <w:tc>
          <w:tcPr>
            <w:tcW w:w="1500" w:type="dxa"/>
            <w:tcMar>
              <w:top w:w="70" w:type="dxa"/>
              <w:left w:w="90" w:type="dxa"/>
              <w:bottom w:w="70" w:type="dxa"/>
              <w:right w:w="90" w:type="dxa"/>
            </w:tcMar>
            <w:vAlign w:val="center"/>
          </w:tcPr>
          <w:p w14:paraId="2060D62A" w14:textId="77777777" w:rsidR="00283C63" w:rsidRDefault="00000000">
            <w:r>
              <w:rPr>
                <w:color w:val="000000"/>
                <w:sz w:val="17"/>
                <w:szCs w:val="17"/>
              </w:rPr>
              <w:t>Seguridad</w:t>
            </w:r>
          </w:p>
        </w:tc>
        <w:tc>
          <w:tcPr>
            <w:tcW w:w="1900" w:type="dxa"/>
            <w:tcMar>
              <w:top w:w="70" w:type="dxa"/>
              <w:left w:w="90" w:type="dxa"/>
              <w:bottom w:w="70" w:type="dxa"/>
              <w:right w:w="90" w:type="dxa"/>
            </w:tcMar>
            <w:vAlign w:val="center"/>
          </w:tcPr>
          <w:p w14:paraId="3E04D409" w14:textId="77777777" w:rsidR="00283C63" w:rsidRDefault="00000000">
            <w:r>
              <w:rPr>
                <w:color w:val="000000"/>
                <w:sz w:val="17"/>
                <w:szCs w:val="17"/>
              </w:rPr>
              <w:t>Registro con RUT inválido o clave de API expuesta en el código</w:t>
            </w:r>
          </w:p>
        </w:tc>
        <w:tc>
          <w:tcPr>
            <w:tcW w:w="850" w:type="dxa"/>
            <w:tcMar>
              <w:top w:w="70" w:type="dxa"/>
              <w:left w:w="90" w:type="dxa"/>
              <w:bottom w:w="70" w:type="dxa"/>
              <w:right w:w="90" w:type="dxa"/>
            </w:tcMar>
            <w:vAlign w:val="center"/>
          </w:tcPr>
          <w:p w14:paraId="5A4741BF" w14:textId="77777777" w:rsidR="00283C63" w:rsidRDefault="00000000">
            <w:r>
              <w:rPr>
                <w:color w:val="000000"/>
                <w:sz w:val="17"/>
                <w:szCs w:val="17"/>
              </w:rPr>
              <w:t>Grave</w:t>
            </w:r>
          </w:p>
        </w:tc>
        <w:tc>
          <w:tcPr>
            <w:tcW w:w="1050" w:type="dxa"/>
            <w:tcMar>
              <w:top w:w="70" w:type="dxa"/>
              <w:left w:w="90" w:type="dxa"/>
              <w:bottom w:w="70" w:type="dxa"/>
              <w:right w:w="90" w:type="dxa"/>
            </w:tcMar>
            <w:vAlign w:val="center"/>
          </w:tcPr>
          <w:p w14:paraId="7AB22C7A" w14:textId="77777777" w:rsidR="00283C63" w:rsidRDefault="00000000">
            <w:r>
              <w:rPr>
                <w:color w:val="000000"/>
                <w:sz w:val="17"/>
                <w:szCs w:val="17"/>
              </w:rPr>
              <w:t>Poco probable</w:t>
            </w:r>
          </w:p>
        </w:tc>
        <w:tc>
          <w:tcPr>
            <w:tcW w:w="850" w:type="dxa"/>
            <w:tcMar>
              <w:top w:w="70" w:type="dxa"/>
              <w:left w:w="90" w:type="dxa"/>
              <w:bottom w:w="70" w:type="dxa"/>
              <w:right w:w="90" w:type="dxa"/>
            </w:tcMar>
            <w:vAlign w:val="center"/>
          </w:tcPr>
          <w:p w14:paraId="20613A56" w14:textId="77777777" w:rsidR="00283C63" w:rsidRDefault="00000000">
            <w:r>
              <w:rPr>
                <w:color w:val="000000"/>
                <w:sz w:val="17"/>
                <w:szCs w:val="17"/>
              </w:rPr>
              <w:t>Medio</w:t>
            </w:r>
          </w:p>
        </w:tc>
        <w:tc>
          <w:tcPr>
            <w:tcW w:w="3210" w:type="dxa"/>
            <w:tcMar>
              <w:top w:w="70" w:type="dxa"/>
              <w:left w:w="90" w:type="dxa"/>
              <w:bottom w:w="70" w:type="dxa"/>
              <w:right w:w="90" w:type="dxa"/>
            </w:tcMar>
            <w:vAlign w:val="center"/>
          </w:tcPr>
          <w:p w14:paraId="4D07AC04" w14:textId="77777777" w:rsidR="00283C63" w:rsidRDefault="00000000">
            <w:r>
              <w:rPr>
                <w:color w:val="000000"/>
                <w:sz w:val="17"/>
                <w:szCs w:val="17"/>
              </w:rPr>
              <w:t xml:space="preserve">Validación Módulo 11 en cliente y servidor; uso obligatorio de </w:t>
            </w:r>
            <w:proofErr w:type="spellStart"/>
            <w:r>
              <w:rPr>
                <w:color w:val="000000"/>
                <w:sz w:val="17"/>
                <w:szCs w:val="17"/>
              </w:rPr>
              <w:t>BuildConfig</w:t>
            </w:r>
            <w:proofErr w:type="spellEnd"/>
            <w:r>
              <w:rPr>
                <w:color w:val="000000"/>
                <w:sz w:val="17"/>
                <w:szCs w:val="17"/>
              </w:rPr>
              <w:t xml:space="preserve"> y </w:t>
            </w:r>
            <w:proofErr w:type="gramStart"/>
            <w:r>
              <w:rPr>
                <w:color w:val="000000"/>
                <w:sz w:val="17"/>
                <w:szCs w:val="17"/>
              </w:rPr>
              <w:t>variables .</w:t>
            </w:r>
            <w:proofErr w:type="spellStart"/>
            <w:r>
              <w:rPr>
                <w:color w:val="000000"/>
                <w:sz w:val="17"/>
                <w:szCs w:val="17"/>
              </w:rPr>
              <w:t>env</w:t>
            </w:r>
            <w:proofErr w:type="spellEnd"/>
            <w:proofErr w:type="gramEnd"/>
            <w:r>
              <w:rPr>
                <w:color w:val="000000"/>
                <w:sz w:val="17"/>
                <w:szCs w:val="17"/>
              </w:rPr>
              <w:t xml:space="preserve"> para todo secreto (RNF-03).</w:t>
            </w:r>
          </w:p>
        </w:tc>
      </w:tr>
      <w:tr w:rsidR="00283C63" w14:paraId="52B37307" w14:textId="77777777">
        <w:tblPrEx>
          <w:tblCellMar>
            <w:top w:w="0" w:type="dxa"/>
            <w:bottom w:w="0" w:type="dxa"/>
          </w:tblCellMar>
        </w:tblPrEx>
        <w:tc>
          <w:tcPr>
            <w:tcW w:w="1500" w:type="dxa"/>
            <w:tcMar>
              <w:top w:w="70" w:type="dxa"/>
              <w:left w:w="90" w:type="dxa"/>
              <w:bottom w:w="70" w:type="dxa"/>
              <w:right w:w="90" w:type="dxa"/>
            </w:tcMar>
            <w:vAlign w:val="center"/>
          </w:tcPr>
          <w:p w14:paraId="65CA1088" w14:textId="77777777" w:rsidR="00283C63" w:rsidRDefault="00000000">
            <w:r>
              <w:rPr>
                <w:color w:val="000000"/>
                <w:sz w:val="17"/>
                <w:szCs w:val="17"/>
              </w:rPr>
              <w:t>Disponibilidad / Offline-</w:t>
            </w:r>
            <w:proofErr w:type="spellStart"/>
            <w:r>
              <w:rPr>
                <w:color w:val="000000"/>
                <w:sz w:val="17"/>
                <w:szCs w:val="17"/>
              </w:rPr>
              <w:t>first</w:t>
            </w:r>
            <w:proofErr w:type="spellEnd"/>
          </w:p>
        </w:tc>
        <w:tc>
          <w:tcPr>
            <w:tcW w:w="1900" w:type="dxa"/>
            <w:tcMar>
              <w:top w:w="70" w:type="dxa"/>
              <w:left w:w="90" w:type="dxa"/>
              <w:bottom w:w="70" w:type="dxa"/>
              <w:right w:w="90" w:type="dxa"/>
            </w:tcMar>
            <w:vAlign w:val="center"/>
          </w:tcPr>
          <w:p w14:paraId="13E9101E" w14:textId="77777777" w:rsidR="00283C63" w:rsidRDefault="00000000">
            <w:r>
              <w:rPr>
                <w:color w:val="000000"/>
                <w:sz w:val="17"/>
                <w:szCs w:val="17"/>
              </w:rPr>
              <w:t>Pérdida de datos ingresados sin conexión antes de sincronizar</w:t>
            </w:r>
          </w:p>
        </w:tc>
        <w:tc>
          <w:tcPr>
            <w:tcW w:w="850" w:type="dxa"/>
            <w:tcMar>
              <w:top w:w="70" w:type="dxa"/>
              <w:left w:w="90" w:type="dxa"/>
              <w:bottom w:w="70" w:type="dxa"/>
              <w:right w:w="90" w:type="dxa"/>
            </w:tcMar>
            <w:vAlign w:val="center"/>
          </w:tcPr>
          <w:p w14:paraId="6F1C1926" w14:textId="77777777" w:rsidR="00283C63" w:rsidRDefault="00000000">
            <w:r>
              <w:rPr>
                <w:color w:val="000000"/>
                <w:sz w:val="17"/>
                <w:szCs w:val="17"/>
              </w:rPr>
              <w:t>Grave</w:t>
            </w:r>
          </w:p>
        </w:tc>
        <w:tc>
          <w:tcPr>
            <w:tcW w:w="1050" w:type="dxa"/>
            <w:tcMar>
              <w:top w:w="70" w:type="dxa"/>
              <w:left w:w="90" w:type="dxa"/>
              <w:bottom w:w="70" w:type="dxa"/>
              <w:right w:w="90" w:type="dxa"/>
            </w:tcMar>
            <w:vAlign w:val="center"/>
          </w:tcPr>
          <w:p w14:paraId="23FDC73C" w14:textId="77777777" w:rsidR="00283C63" w:rsidRDefault="00000000">
            <w:r>
              <w:rPr>
                <w:color w:val="000000"/>
                <w:sz w:val="17"/>
                <w:szCs w:val="17"/>
              </w:rPr>
              <w:t>Poco probable</w:t>
            </w:r>
          </w:p>
        </w:tc>
        <w:tc>
          <w:tcPr>
            <w:tcW w:w="850" w:type="dxa"/>
            <w:tcMar>
              <w:top w:w="70" w:type="dxa"/>
              <w:left w:w="90" w:type="dxa"/>
              <w:bottom w:w="70" w:type="dxa"/>
              <w:right w:w="90" w:type="dxa"/>
            </w:tcMar>
            <w:vAlign w:val="center"/>
          </w:tcPr>
          <w:p w14:paraId="59D10929" w14:textId="77777777" w:rsidR="00283C63" w:rsidRDefault="00000000">
            <w:r>
              <w:rPr>
                <w:color w:val="000000"/>
                <w:sz w:val="17"/>
                <w:szCs w:val="17"/>
              </w:rPr>
              <w:t>Medio</w:t>
            </w:r>
          </w:p>
        </w:tc>
        <w:tc>
          <w:tcPr>
            <w:tcW w:w="3210" w:type="dxa"/>
            <w:tcMar>
              <w:top w:w="70" w:type="dxa"/>
              <w:left w:w="90" w:type="dxa"/>
              <w:bottom w:w="70" w:type="dxa"/>
              <w:right w:w="90" w:type="dxa"/>
            </w:tcMar>
            <w:vAlign w:val="center"/>
          </w:tcPr>
          <w:p w14:paraId="435944DC" w14:textId="77777777" w:rsidR="00283C63" w:rsidRDefault="00000000">
            <w:r>
              <w:rPr>
                <w:color w:val="000000"/>
                <w:sz w:val="17"/>
                <w:szCs w:val="17"/>
              </w:rPr>
              <w:t>Escritura primero en Room (fuente local confiable) y cola de reintento automático de sincronización al recuperar conexión (RNF-02).</w:t>
            </w:r>
          </w:p>
        </w:tc>
      </w:tr>
      <w:tr w:rsidR="00283C63" w14:paraId="582274B3" w14:textId="77777777">
        <w:tblPrEx>
          <w:tblCellMar>
            <w:top w:w="0" w:type="dxa"/>
            <w:bottom w:w="0" w:type="dxa"/>
          </w:tblCellMar>
        </w:tblPrEx>
        <w:tc>
          <w:tcPr>
            <w:tcW w:w="1500" w:type="dxa"/>
            <w:tcMar>
              <w:top w:w="70" w:type="dxa"/>
              <w:left w:w="90" w:type="dxa"/>
              <w:bottom w:w="70" w:type="dxa"/>
              <w:right w:w="90" w:type="dxa"/>
            </w:tcMar>
            <w:vAlign w:val="center"/>
          </w:tcPr>
          <w:p w14:paraId="4950BBD8" w14:textId="77777777" w:rsidR="00283C63" w:rsidRDefault="00000000">
            <w:r>
              <w:rPr>
                <w:color w:val="000000"/>
                <w:sz w:val="17"/>
                <w:szCs w:val="17"/>
              </w:rPr>
              <w:t>Rendimiento</w:t>
            </w:r>
          </w:p>
        </w:tc>
        <w:tc>
          <w:tcPr>
            <w:tcW w:w="1900" w:type="dxa"/>
            <w:tcMar>
              <w:top w:w="70" w:type="dxa"/>
              <w:left w:w="90" w:type="dxa"/>
              <w:bottom w:w="70" w:type="dxa"/>
              <w:right w:w="90" w:type="dxa"/>
            </w:tcMar>
            <w:vAlign w:val="center"/>
          </w:tcPr>
          <w:p w14:paraId="39432150" w14:textId="77777777" w:rsidR="00283C63" w:rsidRDefault="00000000">
            <w:r>
              <w:rPr>
                <w:color w:val="000000"/>
                <w:sz w:val="17"/>
                <w:szCs w:val="17"/>
              </w:rPr>
              <w:t>Cálculo de horarios o sincronización lentos en horas de alta demanda</w:t>
            </w:r>
          </w:p>
        </w:tc>
        <w:tc>
          <w:tcPr>
            <w:tcW w:w="850" w:type="dxa"/>
            <w:tcMar>
              <w:top w:w="70" w:type="dxa"/>
              <w:left w:w="90" w:type="dxa"/>
              <w:bottom w:w="70" w:type="dxa"/>
              <w:right w:w="90" w:type="dxa"/>
            </w:tcMar>
            <w:vAlign w:val="center"/>
          </w:tcPr>
          <w:p w14:paraId="5F61DDB7" w14:textId="77777777" w:rsidR="00283C63" w:rsidRDefault="00000000">
            <w:r>
              <w:rPr>
                <w:color w:val="000000"/>
                <w:sz w:val="17"/>
                <w:szCs w:val="17"/>
              </w:rPr>
              <w:t>Moderado</w:t>
            </w:r>
          </w:p>
        </w:tc>
        <w:tc>
          <w:tcPr>
            <w:tcW w:w="1050" w:type="dxa"/>
            <w:tcMar>
              <w:top w:w="70" w:type="dxa"/>
              <w:left w:w="90" w:type="dxa"/>
              <w:bottom w:w="70" w:type="dxa"/>
              <w:right w:w="90" w:type="dxa"/>
            </w:tcMar>
            <w:vAlign w:val="center"/>
          </w:tcPr>
          <w:p w14:paraId="4883A5A6" w14:textId="77777777" w:rsidR="00283C63" w:rsidRDefault="00000000">
            <w:r>
              <w:rPr>
                <w:color w:val="000000"/>
                <w:sz w:val="17"/>
                <w:szCs w:val="17"/>
              </w:rPr>
              <w:t>Poco probable</w:t>
            </w:r>
          </w:p>
        </w:tc>
        <w:tc>
          <w:tcPr>
            <w:tcW w:w="850" w:type="dxa"/>
            <w:tcMar>
              <w:top w:w="70" w:type="dxa"/>
              <w:left w:w="90" w:type="dxa"/>
              <w:bottom w:w="70" w:type="dxa"/>
              <w:right w:w="90" w:type="dxa"/>
            </w:tcMar>
            <w:vAlign w:val="center"/>
          </w:tcPr>
          <w:p w14:paraId="7D76A7EB" w14:textId="77777777" w:rsidR="00283C63" w:rsidRDefault="00000000">
            <w:r>
              <w:rPr>
                <w:color w:val="000000"/>
                <w:sz w:val="17"/>
                <w:szCs w:val="17"/>
              </w:rPr>
              <w:t>Medio</w:t>
            </w:r>
          </w:p>
        </w:tc>
        <w:tc>
          <w:tcPr>
            <w:tcW w:w="3210" w:type="dxa"/>
            <w:tcMar>
              <w:top w:w="70" w:type="dxa"/>
              <w:left w:w="90" w:type="dxa"/>
              <w:bottom w:w="70" w:type="dxa"/>
              <w:right w:w="90" w:type="dxa"/>
            </w:tcMar>
            <w:vAlign w:val="center"/>
          </w:tcPr>
          <w:p w14:paraId="4C14E1AD" w14:textId="77777777" w:rsidR="00283C63" w:rsidRDefault="00000000">
            <w:r>
              <w:rPr>
                <w:color w:val="000000"/>
                <w:sz w:val="17"/>
                <w:szCs w:val="17"/>
              </w:rPr>
              <w:t>Índices adecuados en Room/</w:t>
            </w:r>
            <w:proofErr w:type="spellStart"/>
            <w:r>
              <w:rPr>
                <w:color w:val="000000"/>
                <w:sz w:val="17"/>
                <w:szCs w:val="17"/>
              </w:rPr>
              <w:t>Firestore</w:t>
            </w:r>
            <w:proofErr w:type="spellEnd"/>
            <w:r>
              <w:rPr>
                <w:color w:val="000000"/>
                <w:sz w:val="17"/>
                <w:szCs w:val="17"/>
              </w:rPr>
              <w:t xml:space="preserve"> y pruebas de carga sobre el algoritmo de disponibilidad (RNF-01).</w:t>
            </w:r>
          </w:p>
        </w:tc>
      </w:tr>
      <w:tr w:rsidR="00283C63" w14:paraId="1F29324D" w14:textId="77777777">
        <w:tblPrEx>
          <w:tblCellMar>
            <w:top w:w="0" w:type="dxa"/>
            <w:bottom w:w="0" w:type="dxa"/>
          </w:tblCellMar>
        </w:tblPrEx>
        <w:tc>
          <w:tcPr>
            <w:tcW w:w="1500" w:type="dxa"/>
            <w:tcMar>
              <w:top w:w="70" w:type="dxa"/>
              <w:left w:w="90" w:type="dxa"/>
              <w:bottom w:w="70" w:type="dxa"/>
              <w:right w:w="90" w:type="dxa"/>
            </w:tcMar>
            <w:vAlign w:val="center"/>
          </w:tcPr>
          <w:p w14:paraId="3CE3E27A" w14:textId="77777777" w:rsidR="00283C63" w:rsidRDefault="00000000">
            <w:r>
              <w:rPr>
                <w:color w:val="000000"/>
                <w:sz w:val="17"/>
                <w:szCs w:val="17"/>
              </w:rPr>
              <w:t>Integridad de datos</w:t>
            </w:r>
          </w:p>
        </w:tc>
        <w:tc>
          <w:tcPr>
            <w:tcW w:w="1900" w:type="dxa"/>
            <w:tcMar>
              <w:top w:w="70" w:type="dxa"/>
              <w:left w:w="90" w:type="dxa"/>
              <w:bottom w:w="70" w:type="dxa"/>
              <w:right w:w="90" w:type="dxa"/>
            </w:tcMar>
            <w:vAlign w:val="center"/>
          </w:tcPr>
          <w:p w14:paraId="0D7427EF" w14:textId="77777777" w:rsidR="00283C63" w:rsidRDefault="00000000">
            <w:r>
              <w:rPr>
                <w:color w:val="000000"/>
                <w:sz w:val="17"/>
                <w:szCs w:val="17"/>
              </w:rPr>
              <w:t>Conflicto de sincronización entre dos dispositivos que modifican la misma reserva</w:t>
            </w:r>
          </w:p>
        </w:tc>
        <w:tc>
          <w:tcPr>
            <w:tcW w:w="850" w:type="dxa"/>
            <w:tcMar>
              <w:top w:w="70" w:type="dxa"/>
              <w:left w:w="90" w:type="dxa"/>
              <w:bottom w:w="70" w:type="dxa"/>
              <w:right w:w="90" w:type="dxa"/>
            </w:tcMar>
            <w:vAlign w:val="center"/>
          </w:tcPr>
          <w:p w14:paraId="3C2CA57C" w14:textId="77777777" w:rsidR="00283C63" w:rsidRDefault="00000000">
            <w:r>
              <w:rPr>
                <w:color w:val="000000"/>
                <w:sz w:val="17"/>
                <w:szCs w:val="17"/>
              </w:rPr>
              <w:t>Grave</w:t>
            </w:r>
          </w:p>
        </w:tc>
        <w:tc>
          <w:tcPr>
            <w:tcW w:w="1050" w:type="dxa"/>
            <w:tcMar>
              <w:top w:w="70" w:type="dxa"/>
              <w:left w:w="90" w:type="dxa"/>
              <w:bottom w:w="70" w:type="dxa"/>
              <w:right w:w="90" w:type="dxa"/>
            </w:tcMar>
            <w:vAlign w:val="center"/>
          </w:tcPr>
          <w:p w14:paraId="17D55F97" w14:textId="77777777" w:rsidR="00283C63" w:rsidRDefault="00000000">
            <w:r>
              <w:rPr>
                <w:color w:val="000000"/>
                <w:sz w:val="17"/>
                <w:szCs w:val="17"/>
              </w:rPr>
              <w:t>Poco probable</w:t>
            </w:r>
          </w:p>
        </w:tc>
        <w:tc>
          <w:tcPr>
            <w:tcW w:w="850" w:type="dxa"/>
            <w:tcMar>
              <w:top w:w="70" w:type="dxa"/>
              <w:left w:w="90" w:type="dxa"/>
              <w:bottom w:w="70" w:type="dxa"/>
              <w:right w:w="90" w:type="dxa"/>
            </w:tcMar>
            <w:vAlign w:val="center"/>
          </w:tcPr>
          <w:p w14:paraId="6FC0D9A7" w14:textId="77777777" w:rsidR="00283C63" w:rsidRDefault="00000000">
            <w:r>
              <w:rPr>
                <w:color w:val="000000"/>
                <w:sz w:val="17"/>
                <w:szCs w:val="17"/>
              </w:rPr>
              <w:t>Medio</w:t>
            </w:r>
          </w:p>
        </w:tc>
        <w:tc>
          <w:tcPr>
            <w:tcW w:w="3210" w:type="dxa"/>
            <w:tcMar>
              <w:top w:w="70" w:type="dxa"/>
              <w:left w:w="90" w:type="dxa"/>
              <w:bottom w:w="70" w:type="dxa"/>
              <w:right w:w="90" w:type="dxa"/>
            </w:tcMar>
            <w:vAlign w:val="center"/>
          </w:tcPr>
          <w:p w14:paraId="546AC58A" w14:textId="77777777" w:rsidR="00283C63" w:rsidRDefault="00000000">
            <w:r>
              <w:rPr>
                <w:color w:val="000000"/>
                <w:sz w:val="17"/>
                <w:szCs w:val="17"/>
              </w:rPr>
              <w:t xml:space="preserve">Reglas de </w:t>
            </w:r>
            <w:proofErr w:type="spellStart"/>
            <w:r>
              <w:rPr>
                <w:color w:val="000000"/>
                <w:sz w:val="17"/>
                <w:szCs w:val="17"/>
              </w:rPr>
              <w:t>Firestore</w:t>
            </w:r>
            <w:proofErr w:type="spellEnd"/>
            <w:r>
              <w:rPr>
                <w:color w:val="000000"/>
                <w:sz w:val="17"/>
                <w:szCs w:val="17"/>
              </w:rPr>
              <w:t xml:space="preserve"> con validación de estado y resolución por última escritura consistente, más confirmación visual al usuario.</w:t>
            </w:r>
          </w:p>
        </w:tc>
      </w:tr>
      <w:tr w:rsidR="00283C63" w14:paraId="0F3660D8" w14:textId="77777777">
        <w:tblPrEx>
          <w:tblCellMar>
            <w:top w:w="0" w:type="dxa"/>
            <w:bottom w:w="0" w:type="dxa"/>
          </w:tblCellMar>
        </w:tblPrEx>
        <w:tc>
          <w:tcPr>
            <w:tcW w:w="1500" w:type="dxa"/>
            <w:tcMar>
              <w:top w:w="70" w:type="dxa"/>
              <w:left w:w="90" w:type="dxa"/>
              <w:bottom w:w="70" w:type="dxa"/>
              <w:right w:w="90" w:type="dxa"/>
            </w:tcMar>
            <w:vAlign w:val="center"/>
          </w:tcPr>
          <w:p w14:paraId="0A7B6E6C" w14:textId="77777777" w:rsidR="00283C63" w:rsidRDefault="00000000">
            <w:r>
              <w:rPr>
                <w:color w:val="000000"/>
                <w:sz w:val="17"/>
                <w:szCs w:val="17"/>
              </w:rPr>
              <w:t>Usabilidad</w:t>
            </w:r>
          </w:p>
        </w:tc>
        <w:tc>
          <w:tcPr>
            <w:tcW w:w="1900" w:type="dxa"/>
            <w:tcMar>
              <w:top w:w="70" w:type="dxa"/>
              <w:left w:w="90" w:type="dxa"/>
              <w:bottom w:w="70" w:type="dxa"/>
              <w:right w:w="90" w:type="dxa"/>
            </w:tcMar>
            <w:vAlign w:val="center"/>
          </w:tcPr>
          <w:p w14:paraId="3C47CC6C" w14:textId="77777777" w:rsidR="00283C63" w:rsidRDefault="00000000">
            <w:r>
              <w:rPr>
                <w:color w:val="000000"/>
                <w:sz w:val="17"/>
                <w:szCs w:val="17"/>
              </w:rPr>
              <w:t xml:space="preserve">Interfaz de agendamiento poco </w:t>
            </w:r>
            <w:r>
              <w:rPr>
                <w:color w:val="000000"/>
                <w:sz w:val="17"/>
                <w:szCs w:val="17"/>
              </w:rPr>
              <w:lastRenderedPageBreak/>
              <w:t>intuitiva o elementos táctiles muy pequeños</w:t>
            </w:r>
          </w:p>
        </w:tc>
        <w:tc>
          <w:tcPr>
            <w:tcW w:w="850" w:type="dxa"/>
            <w:tcMar>
              <w:top w:w="70" w:type="dxa"/>
              <w:left w:w="90" w:type="dxa"/>
              <w:bottom w:w="70" w:type="dxa"/>
              <w:right w:w="90" w:type="dxa"/>
            </w:tcMar>
            <w:vAlign w:val="center"/>
          </w:tcPr>
          <w:p w14:paraId="297A2500" w14:textId="77777777" w:rsidR="00283C63" w:rsidRDefault="00000000">
            <w:r>
              <w:rPr>
                <w:color w:val="000000"/>
                <w:sz w:val="17"/>
                <w:szCs w:val="17"/>
              </w:rPr>
              <w:lastRenderedPageBreak/>
              <w:t>Moderado</w:t>
            </w:r>
          </w:p>
        </w:tc>
        <w:tc>
          <w:tcPr>
            <w:tcW w:w="1050" w:type="dxa"/>
            <w:tcMar>
              <w:top w:w="70" w:type="dxa"/>
              <w:left w:w="90" w:type="dxa"/>
              <w:bottom w:w="70" w:type="dxa"/>
              <w:right w:w="90" w:type="dxa"/>
            </w:tcMar>
            <w:vAlign w:val="center"/>
          </w:tcPr>
          <w:p w14:paraId="4DEA3BB4" w14:textId="77777777" w:rsidR="00283C63" w:rsidRDefault="00000000">
            <w:r>
              <w:rPr>
                <w:color w:val="000000"/>
                <w:sz w:val="17"/>
                <w:szCs w:val="17"/>
              </w:rPr>
              <w:t>Poco probable</w:t>
            </w:r>
          </w:p>
        </w:tc>
        <w:tc>
          <w:tcPr>
            <w:tcW w:w="850" w:type="dxa"/>
            <w:tcMar>
              <w:top w:w="70" w:type="dxa"/>
              <w:left w:w="90" w:type="dxa"/>
              <w:bottom w:w="70" w:type="dxa"/>
              <w:right w:w="90" w:type="dxa"/>
            </w:tcMar>
            <w:vAlign w:val="center"/>
          </w:tcPr>
          <w:p w14:paraId="2E0145E7" w14:textId="77777777" w:rsidR="00283C63" w:rsidRDefault="00000000">
            <w:r>
              <w:rPr>
                <w:color w:val="000000"/>
                <w:sz w:val="17"/>
                <w:szCs w:val="17"/>
              </w:rPr>
              <w:t>Medio</w:t>
            </w:r>
          </w:p>
        </w:tc>
        <w:tc>
          <w:tcPr>
            <w:tcW w:w="3210" w:type="dxa"/>
            <w:tcMar>
              <w:top w:w="70" w:type="dxa"/>
              <w:left w:w="90" w:type="dxa"/>
              <w:bottom w:w="70" w:type="dxa"/>
              <w:right w:w="90" w:type="dxa"/>
            </w:tcMar>
            <w:vAlign w:val="center"/>
          </w:tcPr>
          <w:p w14:paraId="01E37CC6" w14:textId="77777777" w:rsidR="00283C63" w:rsidRDefault="00000000">
            <w:r>
              <w:rPr>
                <w:color w:val="000000"/>
                <w:sz w:val="17"/>
                <w:szCs w:val="17"/>
              </w:rPr>
              <w:t xml:space="preserve">Cumplimiento del tamaño mínimo 48x48 </w:t>
            </w:r>
            <w:proofErr w:type="spellStart"/>
            <w:r>
              <w:rPr>
                <w:color w:val="000000"/>
                <w:sz w:val="17"/>
                <w:szCs w:val="17"/>
              </w:rPr>
              <w:t>dp</w:t>
            </w:r>
            <w:proofErr w:type="spellEnd"/>
            <w:r>
              <w:rPr>
                <w:color w:val="000000"/>
                <w:sz w:val="17"/>
                <w:szCs w:val="17"/>
              </w:rPr>
              <w:t xml:space="preserve"> y pruebas de usabilidad con el dueño/a </w:t>
            </w:r>
            <w:r>
              <w:rPr>
                <w:color w:val="000000"/>
                <w:sz w:val="17"/>
                <w:szCs w:val="17"/>
              </w:rPr>
              <w:lastRenderedPageBreak/>
              <w:t>y colaboradores antes de la entrega final (RNF-04).</w:t>
            </w:r>
          </w:p>
        </w:tc>
      </w:tr>
      <w:tr w:rsidR="00283C63" w14:paraId="3B8C130F" w14:textId="77777777">
        <w:tblPrEx>
          <w:tblCellMar>
            <w:top w:w="0" w:type="dxa"/>
            <w:bottom w:w="0" w:type="dxa"/>
          </w:tblCellMar>
        </w:tblPrEx>
        <w:tc>
          <w:tcPr>
            <w:tcW w:w="1500" w:type="dxa"/>
            <w:tcMar>
              <w:top w:w="70" w:type="dxa"/>
              <w:left w:w="90" w:type="dxa"/>
              <w:bottom w:w="70" w:type="dxa"/>
              <w:right w:w="90" w:type="dxa"/>
            </w:tcMar>
            <w:vAlign w:val="center"/>
          </w:tcPr>
          <w:p w14:paraId="342DF8B1" w14:textId="77777777" w:rsidR="00283C63" w:rsidRDefault="00000000">
            <w:r>
              <w:rPr>
                <w:color w:val="000000"/>
                <w:sz w:val="17"/>
                <w:szCs w:val="17"/>
              </w:rPr>
              <w:lastRenderedPageBreak/>
              <w:t xml:space="preserve">Integridad de datos </w:t>
            </w:r>
            <w:proofErr w:type="spellStart"/>
            <w:r>
              <w:rPr>
                <w:color w:val="000000"/>
                <w:sz w:val="17"/>
                <w:szCs w:val="17"/>
              </w:rPr>
              <w:t>multisucursal</w:t>
            </w:r>
            <w:proofErr w:type="spellEnd"/>
          </w:p>
        </w:tc>
        <w:tc>
          <w:tcPr>
            <w:tcW w:w="1900" w:type="dxa"/>
            <w:tcMar>
              <w:top w:w="70" w:type="dxa"/>
              <w:left w:w="90" w:type="dxa"/>
              <w:bottom w:w="70" w:type="dxa"/>
              <w:right w:w="90" w:type="dxa"/>
            </w:tcMar>
            <w:vAlign w:val="center"/>
          </w:tcPr>
          <w:p w14:paraId="62AA6DF3" w14:textId="77777777" w:rsidR="00283C63" w:rsidRDefault="00000000">
            <w:r>
              <w:rPr>
                <w:color w:val="000000"/>
                <w:sz w:val="17"/>
                <w:szCs w:val="17"/>
              </w:rPr>
              <w:t>Mezcla de información entre Peñaflor y Talagante</w:t>
            </w:r>
          </w:p>
        </w:tc>
        <w:tc>
          <w:tcPr>
            <w:tcW w:w="850" w:type="dxa"/>
            <w:tcMar>
              <w:top w:w="70" w:type="dxa"/>
              <w:left w:w="90" w:type="dxa"/>
              <w:bottom w:w="70" w:type="dxa"/>
              <w:right w:w="90" w:type="dxa"/>
            </w:tcMar>
            <w:vAlign w:val="center"/>
          </w:tcPr>
          <w:p w14:paraId="3F48E057" w14:textId="77777777" w:rsidR="00283C63" w:rsidRDefault="00000000">
            <w:r>
              <w:rPr>
                <w:color w:val="000000"/>
                <w:sz w:val="17"/>
                <w:szCs w:val="17"/>
              </w:rPr>
              <w:t>Grave</w:t>
            </w:r>
          </w:p>
        </w:tc>
        <w:tc>
          <w:tcPr>
            <w:tcW w:w="1050" w:type="dxa"/>
            <w:tcMar>
              <w:top w:w="70" w:type="dxa"/>
              <w:left w:w="90" w:type="dxa"/>
              <w:bottom w:w="70" w:type="dxa"/>
              <w:right w:w="90" w:type="dxa"/>
            </w:tcMar>
            <w:vAlign w:val="center"/>
          </w:tcPr>
          <w:p w14:paraId="69D33402" w14:textId="77777777" w:rsidR="00283C63" w:rsidRDefault="00000000">
            <w:r>
              <w:rPr>
                <w:color w:val="000000"/>
                <w:sz w:val="17"/>
                <w:szCs w:val="17"/>
              </w:rPr>
              <w:t>Poco probable</w:t>
            </w:r>
          </w:p>
        </w:tc>
        <w:tc>
          <w:tcPr>
            <w:tcW w:w="850" w:type="dxa"/>
            <w:tcMar>
              <w:top w:w="70" w:type="dxa"/>
              <w:left w:w="90" w:type="dxa"/>
              <w:bottom w:w="70" w:type="dxa"/>
              <w:right w:w="90" w:type="dxa"/>
            </w:tcMar>
            <w:vAlign w:val="center"/>
          </w:tcPr>
          <w:p w14:paraId="667F18BA" w14:textId="77777777" w:rsidR="00283C63" w:rsidRDefault="00000000">
            <w:r>
              <w:rPr>
                <w:color w:val="000000"/>
                <w:sz w:val="17"/>
                <w:szCs w:val="17"/>
              </w:rPr>
              <w:t>Medio</w:t>
            </w:r>
          </w:p>
        </w:tc>
        <w:tc>
          <w:tcPr>
            <w:tcW w:w="3210" w:type="dxa"/>
            <w:tcMar>
              <w:top w:w="70" w:type="dxa"/>
              <w:left w:w="90" w:type="dxa"/>
              <w:bottom w:w="70" w:type="dxa"/>
              <w:right w:w="90" w:type="dxa"/>
            </w:tcMar>
            <w:vAlign w:val="center"/>
          </w:tcPr>
          <w:p w14:paraId="34E475E8" w14:textId="77777777" w:rsidR="00283C63" w:rsidRDefault="00000000">
            <w:r>
              <w:rPr>
                <w:color w:val="000000"/>
                <w:sz w:val="17"/>
                <w:szCs w:val="17"/>
              </w:rPr>
              <w:t xml:space="preserve">Todas las consultas y escrituras filtran obligatoriamente por </w:t>
            </w:r>
            <w:proofErr w:type="spellStart"/>
            <w:r>
              <w:rPr>
                <w:color w:val="000000"/>
                <w:sz w:val="17"/>
                <w:szCs w:val="17"/>
              </w:rPr>
              <w:t>id_sucursal</w:t>
            </w:r>
            <w:proofErr w:type="spellEnd"/>
            <w:r>
              <w:rPr>
                <w:color w:val="000000"/>
                <w:sz w:val="17"/>
                <w:szCs w:val="17"/>
              </w:rPr>
              <w:t>.</w:t>
            </w:r>
          </w:p>
        </w:tc>
      </w:tr>
    </w:tbl>
    <w:p w14:paraId="07C3EEC2" w14:textId="77777777" w:rsidR="00283C63" w:rsidRDefault="00000000">
      <w:pPr>
        <w:pStyle w:val="Ttulo2"/>
        <w:spacing w:before="220" w:after="100"/>
      </w:pPr>
      <w:r>
        <w:rPr>
          <w:b/>
          <w:bCs/>
          <w:color w:val="2E6B7E"/>
          <w:sz w:val="22"/>
          <w:szCs w:val="22"/>
        </w:rPr>
        <w:t>3.3 Otros antecedentes y consideraciones</w:t>
      </w:r>
    </w:p>
    <w:p w14:paraId="02AB46D2" w14:textId="77777777" w:rsidR="00283C63" w:rsidRDefault="00000000">
      <w:pPr>
        <w:spacing w:after="120"/>
      </w:pPr>
      <w:r>
        <w:rPr>
          <w:sz w:val="21"/>
          <w:szCs w:val="21"/>
        </w:rPr>
        <w:t xml:space="preserve">El equipo cuenta con conocimientos previos en el desarrollo de sistemas académicos similares (proyectos anteriores del ramo Gestión de Proyectos Informáticos), lo que permite reutilizar buenas prácticas de autenticación, </w:t>
      </w:r>
      <w:proofErr w:type="spellStart"/>
      <w:r>
        <w:rPr>
          <w:sz w:val="21"/>
          <w:szCs w:val="21"/>
        </w:rPr>
        <w:t>modularización</w:t>
      </w:r>
      <w:proofErr w:type="spellEnd"/>
      <w:r>
        <w:rPr>
          <w:sz w:val="21"/>
          <w:szCs w:val="21"/>
        </w:rPr>
        <w:t xml:space="preserve"> y diseño de base de datos ya aplicadas en dichos proyectos, adaptándolas al contexto </w:t>
      </w:r>
      <w:proofErr w:type="spellStart"/>
      <w:r>
        <w:rPr>
          <w:sz w:val="21"/>
          <w:szCs w:val="21"/>
        </w:rPr>
        <w:t>multisucursal</w:t>
      </w:r>
      <w:proofErr w:type="spellEnd"/>
      <w:r>
        <w:rPr>
          <w:sz w:val="21"/>
          <w:szCs w:val="21"/>
        </w:rPr>
        <w:t xml:space="preserve"> de Barbería Big Boys y al nuevo </w:t>
      </w:r>
      <w:proofErr w:type="spellStart"/>
      <w:r>
        <w:rPr>
          <w:sz w:val="21"/>
          <w:szCs w:val="21"/>
        </w:rPr>
        <w:t>stack</w:t>
      </w:r>
      <w:proofErr w:type="spellEnd"/>
      <w:r>
        <w:rPr>
          <w:sz w:val="21"/>
          <w:szCs w:val="21"/>
        </w:rPr>
        <w:t xml:space="preserve"> Android nativo con </w:t>
      </w:r>
      <w:proofErr w:type="spellStart"/>
      <w:r>
        <w:rPr>
          <w:sz w:val="21"/>
          <w:szCs w:val="21"/>
        </w:rPr>
        <w:t>Firebase</w:t>
      </w:r>
      <w:proofErr w:type="spellEnd"/>
      <w:r>
        <w:rPr>
          <w:sz w:val="21"/>
          <w:szCs w:val="21"/>
        </w:rPr>
        <w:t>. El catálogo de requisitos (37 RF / 6 RNF) definido en el ERS es la fuente única de numeración reutilizada en este documento y en la planificación (EDT, Carta Gantt).</w:t>
      </w:r>
    </w:p>
    <w:p w14:paraId="7FC89E8F" w14:textId="77777777" w:rsidR="00283C63" w:rsidRDefault="00000000">
      <w:r>
        <w:br w:type="page"/>
      </w:r>
    </w:p>
    <w:p w14:paraId="4E77BD9A" w14:textId="77777777" w:rsidR="00283C63" w:rsidRDefault="00000000">
      <w:pPr>
        <w:pStyle w:val="Ttulo1"/>
        <w:spacing w:before="300" w:after="140"/>
      </w:pPr>
      <w:r>
        <w:rPr>
          <w:b/>
          <w:bCs/>
          <w:color w:val="1F4E5F"/>
          <w:sz w:val="26"/>
          <w:szCs w:val="26"/>
        </w:rPr>
        <w:lastRenderedPageBreak/>
        <w:t>4. Vista de casos de uso y escenarios de calidad</w:t>
      </w:r>
    </w:p>
    <w:p w14:paraId="62B18BD8" w14:textId="77777777" w:rsidR="00283C63" w:rsidRDefault="00000000">
      <w:pPr>
        <w:pStyle w:val="Ttulo2"/>
        <w:spacing w:before="220" w:after="100"/>
      </w:pPr>
      <w:r>
        <w:rPr>
          <w:b/>
          <w:bCs/>
          <w:color w:val="2E6B7E"/>
          <w:sz w:val="22"/>
          <w:szCs w:val="22"/>
        </w:rPr>
        <w:t>4.1 Modelo de casos de uso</w:t>
      </w:r>
    </w:p>
    <w:p w14:paraId="504EC193" w14:textId="77777777" w:rsidR="00283C63" w:rsidRDefault="00000000">
      <w:pPr>
        <w:spacing w:after="120"/>
      </w:pPr>
      <w:r>
        <w:rPr>
          <w:sz w:val="21"/>
          <w:szCs w:val="21"/>
        </w:rPr>
        <w:t xml:space="preserve">El modelo de casos de uso agrupa las interacciones de los cuatro actores del sistema — Cliente, Cliente invitado, Colaborador y Administrador — con las funcionalidades descritas como requisitos funcionales (RF) en el documento ERS, organizadas en los nueve módulos A </w:t>
      </w:r>
      <w:proofErr w:type="spellStart"/>
      <w:r>
        <w:rPr>
          <w:sz w:val="21"/>
          <w:szCs w:val="21"/>
        </w:rPr>
        <w:t>a</w:t>
      </w:r>
      <w:proofErr w:type="spellEnd"/>
      <w:r>
        <w:rPr>
          <w:sz w:val="21"/>
          <w:szCs w:val="21"/>
        </w:rPr>
        <w:t xml:space="preserve"> I.</w:t>
      </w:r>
    </w:p>
    <w:p w14:paraId="7864F1A6" w14:textId="77777777" w:rsidR="00283C63" w:rsidRDefault="00000000">
      <w:pPr>
        <w:pStyle w:val="Ttulo2"/>
        <w:spacing w:before="220" w:after="100"/>
      </w:pPr>
      <w:r>
        <w:rPr>
          <w:b/>
          <w:bCs/>
          <w:color w:val="2E6B7E"/>
          <w:sz w:val="22"/>
          <w:szCs w:val="22"/>
        </w:rPr>
        <w:t>4.2 Casos de uso relevantes para la arquitectura</w:t>
      </w:r>
    </w:p>
    <w:p w14:paraId="539777EC" w14:textId="77777777" w:rsidR="00283C63" w:rsidRDefault="00000000">
      <w:pPr>
        <w:spacing w:after="120"/>
      </w:pPr>
      <w:r>
        <w:rPr>
          <w:sz w:val="21"/>
          <w:szCs w:val="21"/>
        </w:rPr>
        <w:t>Se priorizaron los casos de uso con mayor impacto arquitectónico: alta interacción entre capas (UI/</w:t>
      </w:r>
      <w:proofErr w:type="spellStart"/>
      <w:r>
        <w:rPr>
          <w:sz w:val="21"/>
          <w:szCs w:val="21"/>
        </w:rPr>
        <w:t>ViewModel</w:t>
      </w:r>
      <w:proofErr w:type="spellEnd"/>
      <w:r>
        <w:rPr>
          <w:sz w:val="21"/>
          <w:szCs w:val="21"/>
        </w:rPr>
        <w:t>/</w:t>
      </w:r>
      <w:proofErr w:type="spellStart"/>
      <w:r>
        <w:rPr>
          <w:sz w:val="21"/>
          <w:szCs w:val="21"/>
        </w:rPr>
        <w:t>Repository</w:t>
      </w:r>
      <w:proofErr w:type="spellEnd"/>
      <w:r>
        <w:rPr>
          <w:sz w:val="21"/>
          <w:szCs w:val="21"/>
        </w:rPr>
        <w:t>/Room/</w:t>
      </w:r>
      <w:proofErr w:type="spellStart"/>
      <w:r>
        <w:rPr>
          <w:sz w:val="21"/>
          <w:szCs w:val="21"/>
        </w:rPr>
        <w:t>Firestore</w:t>
      </w:r>
      <w:proofErr w:type="spellEnd"/>
      <w:r>
        <w:rPr>
          <w:sz w:val="21"/>
          <w:szCs w:val="21"/>
        </w:rPr>
        <w:t>), relación directa con el alcance del proyecto, o relevancia para algún escenario de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900"/>
        <w:gridCol w:w="2300"/>
        <w:gridCol w:w="2560"/>
      </w:tblGrid>
      <w:tr w:rsidR="00283C63" w14:paraId="1EA8A4E0" w14:textId="77777777">
        <w:tblPrEx>
          <w:tblCellMar>
            <w:top w:w="0" w:type="dxa"/>
            <w:bottom w:w="0" w:type="dxa"/>
          </w:tblCellMar>
        </w:tblPrEx>
        <w:tc>
          <w:tcPr>
            <w:tcW w:w="1600" w:type="dxa"/>
            <w:shd w:val="clear" w:color="auto" w:fill="1F4E5F"/>
            <w:tcMar>
              <w:top w:w="70" w:type="dxa"/>
              <w:left w:w="90" w:type="dxa"/>
              <w:bottom w:w="70" w:type="dxa"/>
              <w:right w:w="90" w:type="dxa"/>
            </w:tcMar>
            <w:vAlign w:val="center"/>
          </w:tcPr>
          <w:p w14:paraId="74E07412" w14:textId="77777777" w:rsidR="00283C63" w:rsidRDefault="00000000">
            <w:r>
              <w:rPr>
                <w:b/>
                <w:bCs/>
                <w:color w:val="FFFFFF"/>
                <w:sz w:val="17"/>
                <w:szCs w:val="17"/>
              </w:rPr>
              <w:t>Código</w:t>
            </w:r>
          </w:p>
        </w:tc>
        <w:tc>
          <w:tcPr>
            <w:tcW w:w="2900" w:type="dxa"/>
            <w:shd w:val="clear" w:color="auto" w:fill="1F4E5F"/>
            <w:tcMar>
              <w:top w:w="70" w:type="dxa"/>
              <w:left w:w="90" w:type="dxa"/>
              <w:bottom w:w="70" w:type="dxa"/>
              <w:right w:w="90" w:type="dxa"/>
            </w:tcMar>
            <w:vAlign w:val="center"/>
          </w:tcPr>
          <w:p w14:paraId="61D1C07C" w14:textId="77777777" w:rsidR="00283C63" w:rsidRDefault="00000000">
            <w:r>
              <w:rPr>
                <w:b/>
                <w:bCs/>
                <w:color w:val="FFFFFF"/>
                <w:sz w:val="17"/>
                <w:szCs w:val="17"/>
              </w:rPr>
              <w:t>Nombre</w:t>
            </w:r>
          </w:p>
        </w:tc>
        <w:tc>
          <w:tcPr>
            <w:tcW w:w="2300" w:type="dxa"/>
            <w:shd w:val="clear" w:color="auto" w:fill="1F4E5F"/>
            <w:tcMar>
              <w:top w:w="70" w:type="dxa"/>
              <w:left w:w="90" w:type="dxa"/>
              <w:bottom w:w="70" w:type="dxa"/>
              <w:right w:w="90" w:type="dxa"/>
            </w:tcMar>
            <w:vAlign w:val="center"/>
          </w:tcPr>
          <w:p w14:paraId="46D24F41" w14:textId="77777777" w:rsidR="00283C63" w:rsidRDefault="00000000">
            <w:r>
              <w:rPr>
                <w:b/>
                <w:bCs/>
                <w:color w:val="FFFFFF"/>
                <w:sz w:val="17"/>
                <w:szCs w:val="17"/>
              </w:rPr>
              <w:t>Actor(es)</w:t>
            </w:r>
          </w:p>
        </w:tc>
        <w:tc>
          <w:tcPr>
            <w:tcW w:w="2560" w:type="dxa"/>
            <w:shd w:val="clear" w:color="auto" w:fill="1F4E5F"/>
            <w:tcMar>
              <w:top w:w="70" w:type="dxa"/>
              <w:left w:w="90" w:type="dxa"/>
              <w:bottom w:w="70" w:type="dxa"/>
              <w:right w:w="90" w:type="dxa"/>
            </w:tcMar>
            <w:vAlign w:val="center"/>
          </w:tcPr>
          <w:p w14:paraId="0D375445" w14:textId="77777777" w:rsidR="00283C63" w:rsidRDefault="00000000">
            <w:r>
              <w:rPr>
                <w:b/>
                <w:bCs/>
                <w:color w:val="FFFFFF"/>
                <w:sz w:val="17"/>
                <w:szCs w:val="17"/>
              </w:rPr>
              <w:t>Prioridad</w:t>
            </w:r>
          </w:p>
        </w:tc>
      </w:tr>
      <w:tr w:rsidR="00283C63" w14:paraId="7C99E1E1" w14:textId="77777777">
        <w:tblPrEx>
          <w:tblCellMar>
            <w:top w:w="0" w:type="dxa"/>
            <w:bottom w:w="0" w:type="dxa"/>
          </w:tblCellMar>
        </w:tblPrEx>
        <w:tc>
          <w:tcPr>
            <w:tcW w:w="1600" w:type="dxa"/>
            <w:tcMar>
              <w:top w:w="70" w:type="dxa"/>
              <w:left w:w="90" w:type="dxa"/>
              <w:bottom w:w="70" w:type="dxa"/>
              <w:right w:w="90" w:type="dxa"/>
            </w:tcMar>
            <w:vAlign w:val="center"/>
          </w:tcPr>
          <w:p w14:paraId="46C9D5A1" w14:textId="77777777" w:rsidR="00283C63" w:rsidRDefault="00000000">
            <w:r>
              <w:rPr>
                <w:color w:val="000000"/>
                <w:sz w:val="17"/>
                <w:szCs w:val="17"/>
              </w:rPr>
              <w:t>RF-01</w:t>
            </w:r>
          </w:p>
        </w:tc>
        <w:tc>
          <w:tcPr>
            <w:tcW w:w="2900" w:type="dxa"/>
            <w:tcMar>
              <w:top w:w="70" w:type="dxa"/>
              <w:left w:w="90" w:type="dxa"/>
              <w:bottom w:w="70" w:type="dxa"/>
              <w:right w:w="90" w:type="dxa"/>
            </w:tcMar>
            <w:vAlign w:val="center"/>
          </w:tcPr>
          <w:p w14:paraId="48155A6E" w14:textId="77777777" w:rsidR="00283C63" w:rsidRDefault="00000000">
            <w:r>
              <w:rPr>
                <w:color w:val="000000"/>
                <w:sz w:val="17"/>
                <w:szCs w:val="17"/>
              </w:rPr>
              <w:t>Registro de Usuario (validación RUT)</w:t>
            </w:r>
          </w:p>
        </w:tc>
        <w:tc>
          <w:tcPr>
            <w:tcW w:w="2300" w:type="dxa"/>
            <w:tcMar>
              <w:top w:w="70" w:type="dxa"/>
              <w:left w:w="90" w:type="dxa"/>
              <w:bottom w:w="70" w:type="dxa"/>
              <w:right w:w="90" w:type="dxa"/>
            </w:tcMar>
            <w:vAlign w:val="center"/>
          </w:tcPr>
          <w:p w14:paraId="763AF8BD" w14:textId="77777777" w:rsidR="00283C63" w:rsidRDefault="00000000">
            <w:r>
              <w:rPr>
                <w:color w:val="000000"/>
                <w:sz w:val="17"/>
                <w:szCs w:val="17"/>
              </w:rPr>
              <w:t>Cliente</w:t>
            </w:r>
          </w:p>
        </w:tc>
        <w:tc>
          <w:tcPr>
            <w:tcW w:w="2560" w:type="dxa"/>
            <w:tcMar>
              <w:top w:w="70" w:type="dxa"/>
              <w:left w:w="90" w:type="dxa"/>
              <w:bottom w:w="70" w:type="dxa"/>
              <w:right w:w="90" w:type="dxa"/>
            </w:tcMar>
            <w:vAlign w:val="center"/>
          </w:tcPr>
          <w:p w14:paraId="4F654F23" w14:textId="77777777" w:rsidR="00283C63" w:rsidRDefault="00000000">
            <w:r>
              <w:rPr>
                <w:color w:val="000000"/>
                <w:sz w:val="17"/>
                <w:szCs w:val="17"/>
              </w:rPr>
              <w:t>Alta</w:t>
            </w:r>
          </w:p>
        </w:tc>
      </w:tr>
      <w:tr w:rsidR="00283C63" w14:paraId="58C79195" w14:textId="77777777">
        <w:tblPrEx>
          <w:tblCellMar>
            <w:top w:w="0" w:type="dxa"/>
            <w:bottom w:w="0" w:type="dxa"/>
          </w:tblCellMar>
        </w:tblPrEx>
        <w:tc>
          <w:tcPr>
            <w:tcW w:w="1600" w:type="dxa"/>
            <w:tcMar>
              <w:top w:w="70" w:type="dxa"/>
              <w:left w:w="90" w:type="dxa"/>
              <w:bottom w:w="70" w:type="dxa"/>
              <w:right w:w="90" w:type="dxa"/>
            </w:tcMar>
            <w:vAlign w:val="center"/>
          </w:tcPr>
          <w:p w14:paraId="367B71B8" w14:textId="77777777" w:rsidR="00283C63" w:rsidRDefault="00000000">
            <w:r>
              <w:rPr>
                <w:color w:val="000000"/>
                <w:sz w:val="17"/>
                <w:szCs w:val="17"/>
              </w:rPr>
              <w:t>RF-11</w:t>
            </w:r>
          </w:p>
        </w:tc>
        <w:tc>
          <w:tcPr>
            <w:tcW w:w="2900" w:type="dxa"/>
            <w:tcMar>
              <w:top w:w="70" w:type="dxa"/>
              <w:left w:w="90" w:type="dxa"/>
              <w:bottom w:w="70" w:type="dxa"/>
              <w:right w:w="90" w:type="dxa"/>
            </w:tcMar>
            <w:vAlign w:val="center"/>
          </w:tcPr>
          <w:p w14:paraId="38C678C9" w14:textId="77777777" w:rsidR="00283C63" w:rsidRDefault="00000000">
            <w:r>
              <w:rPr>
                <w:color w:val="000000"/>
                <w:sz w:val="17"/>
                <w:szCs w:val="17"/>
              </w:rPr>
              <w:t>Flujo Asistido de Agendamiento</w:t>
            </w:r>
          </w:p>
        </w:tc>
        <w:tc>
          <w:tcPr>
            <w:tcW w:w="2300" w:type="dxa"/>
            <w:tcMar>
              <w:top w:w="70" w:type="dxa"/>
              <w:left w:w="90" w:type="dxa"/>
              <w:bottom w:w="70" w:type="dxa"/>
              <w:right w:w="90" w:type="dxa"/>
            </w:tcMar>
            <w:vAlign w:val="center"/>
          </w:tcPr>
          <w:p w14:paraId="311481CD" w14:textId="77777777" w:rsidR="00283C63" w:rsidRDefault="00000000">
            <w:r>
              <w:rPr>
                <w:color w:val="000000"/>
                <w:sz w:val="17"/>
                <w:szCs w:val="17"/>
              </w:rPr>
              <w:t>Cliente, Cliente invitado</w:t>
            </w:r>
          </w:p>
        </w:tc>
        <w:tc>
          <w:tcPr>
            <w:tcW w:w="2560" w:type="dxa"/>
            <w:tcMar>
              <w:top w:w="70" w:type="dxa"/>
              <w:left w:w="90" w:type="dxa"/>
              <w:bottom w:w="70" w:type="dxa"/>
              <w:right w:w="90" w:type="dxa"/>
            </w:tcMar>
            <w:vAlign w:val="center"/>
          </w:tcPr>
          <w:p w14:paraId="7AC45396" w14:textId="77777777" w:rsidR="00283C63" w:rsidRDefault="00000000">
            <w:r>
              <w:rPr>
                <w:color w:val="000000"/>
                <w:sz w:val="17"/>
                <w:szCs w:val="17"/>
              </w:rPr>
              <w:t>Muy alta</w:t>
            </w:r>
          </w:p>
        </w:tc>
      </w:tr>
      <w:tr w:rsidR="00283C63" w14:paraId="5094E18F" w14:textId="77777777">
        <w:tblPrEx>
          <w:tblCellMar>
            <w:top w:w="0" w:type="dxa"/>
            <w:bottom w:w="0" w:type="dxa"/>
          </w:tblCellMar>
        </w:tblPrEx>
        <w:tc>
          <w:tcPr>
            <w:tcW w:w="1600" w:type="dxa"/>
            <w:tcMar>
              <w:top w:w="70" w:type="dxa"/>
              <w:left w:w="90" w:type="dxa"/>
              <w:bottom w:w="70" w:type="dxa"/>
              <w:right w:w="90" w:type="dxa"/>
            </w:tcMar>
            <w:vAlign w:val="center"/>
          </w:tcPr>
          <w:p w14:paraId="7B28F723" w14:textId="77777777" w:rsidR="00283C63" w:rsidRDefault="00000000">
            <w:r>
              <w:rPr>
                <w:color w:val="000000"/>
                <w:sz w:val="17"/>
                <w:szCs w:val="17"/>
              </w:rPr>
              <w:t>RF-14 / RF-15</w:t>
            </w:r>
          </w:p>
        </w:tc>
        <w:tc>
          <w:tcPr>
            <w:tcW w:w="2900" w:type="dxa"/>
            <w:tcMar>
              <w:top w:w="70" w:type="dxa"/>
              <w:left w:w="90" w:type="dxa"/>
              <w:bottom w:w="70" w:type="dxa"/>
              <w:right w:w="90" w:type="dxa"/>
            </w:tcMar>
            <w:vAlign w:val="center"/>
          </w:tcPr>
          <w:p w14:paraId="6D9DFD23" w14:textId="77777777" w:rsidR="00283C63" w:rsidRDefault="00000000">
            <w:r>
              <w:rPr>
                <w:color w:val="000000"/>
                <w:sz w:val="17"/>
                <w:szCs w:val="17"/>
              </w:rPr>
              <w:t>Abono de garantía y pasarela de pago simulada</w:t>
            </w:r>
          </w:p>
        </w:tc>
        <w:tc>
          <w:tcPr>
            <w:tcW w:w="2300" w:type="dxa"/>
            <w:tcMar>
              <w:top w:w="70" w:type="dxa"/>
              <w:left w:w="90" w:type="dxa"/>
              <w:bottom w:w="70" w:type="dxa"/>
              <w:right w:w="90" w:type="dxa"/>
            </w:tcMar>
            <w:vAlign w:val="center"/>
          </w:tcPr>
          <w:p w14:paraId="610518A1" w14:textId="77777777" w:rsidR="00283C63" w:rsidRDefault="00000000">
            <w:r>
              <w:rPr>
                <w:color w:val="000000"/>
                <w:sz w:val="17"/>
                <w:szCs w:val="17"/>
              </w:rPr>
              <w:t>Cliente, Cliente invitado</w:t>
            </w:r>
          </w:p>
        </w:tc>
        <w:tc>
          <w:tcPr>
            <w:tcW w:w="2560" w:type="dxa"/>
            <w:tcMar>
              <w:top w:w="70" w:type="dxa"/>
              <w:left w:w="90" w:type="dxa"/>
              <w:bottom w:w="70" w:type="dxa"/>
              <w:right w:w="90" w:type="dxa"/>
            </w:tcMar>
            <w:vAlign w:val="center"/>
          </w:tcPr>
          <w:p w14:paraId="1B8ECE81" w14:textId="77777777" w:rsidR="00283C63" w:rsidRDefault="00000000">
            <w:r>
              <w:rPr>
                <w:color w:val="000000"/>
                <w:sz w:val="17"/>
                <w:szCs w:val="17"/>
              </w:rPr>
              <w:t>Muy alta</w:t>
            </w:r>
          </w:p>
        </w:tc>
      </w:tr>
      <w:tr w:rsidR="00283C63" w14:paraId="29C4EC87" w14:textId="77777777">
        <w:tblPrEx>
          <w:tblCellMar>
            <w:top w:w="0" w:type="dxa"/>
            <w:bottom w:w="0" w:type="dxa"/>
          </w:tblCellMar>
        </w:tblPrEx>
        <w:tc>
          <w:tcPr>
            <w:tcW w:w="1600" w:type="dxa"/>
            <w:tcMar>
              <w:top w:w="70" w:type="dxa"/>
              <w:left w:w="90" w:type="dxa"/>
              <w:bottom w:w="70" w:type="dxa"/>
              <w:right w:w="90" w:type="dxa"/>
            </w:tcMar>
            <w:vAlign w:val="center"/>
          </w:tcPr>
          <w:p w14:paraId="7A9E1BB7" w14:textId="77777777" w:rsidR="00283C63" w:rsidRDefault="00000000">
            <w:r>
              <w:rPr>
                <w:color w:val="000000"/>
                <w:sz w:val="17"/>
                <w:szCs w:val="17"/>
              </w:rPr>
              <w:t>RF-32</w:t>
            </w:r>
          </w:p>
        </w:tc>
        <w:tc>
          <w:tcPr>
            <w:tcW w:w="2900" w:type="dxa"/>
            <w:tcMar>
              <w:top w:w="70" w:type="dxa"/>
              <w:left w:w="90" w:type="dxa"/>
              <w:bottom w:w="70" w:type="dxa"/>
              <w:right w:w="90" w:type="dxa"/>
            </w:tcMar>
            <w:vAlign w:val="center"/>
          </w:tcPr>
          <w:p w14:paraId="1E9A237C" w14:textId="77777777" w:rsidR="00283C63" w:rsidRDefault="00000000">
            <w:r>
              <w:rPr>
                <w:color w:val="000000"/>
                <w:sz w:val="17"/>
                <w:szCs w:val="17"/>
              </w:rPr>
              <w:t>Cambio de estados de cita</w:t>
            </w:r>
          </w:p>
        </w:tc>
        <w:tc>
          <w:tcPr>
            <w:tcW w:w="2300" w:type="dxa"/>
            <w:tcMar>
              <w:top w:w="70" w:type="dxa"/>
              <w:left w:w="90" w:type="dxa"/>
              <w:bottom w:w="70" w:type="dxa"/>
              <w:right w:w="90" w:type="dxa"/>
            </w:tcMar>
            <w:vAlign w:val="center"/>
          </w:tcPr>
          <w:p w14:paraId="1A500405" w14:textId="77777777" w:rsidR="00283C63" w:rsidRDefault="00000000">
            <w:r>
              <w:rPr>
                <w:color w:val="000000"/>
                <w:sz w:val="17"/>
                <w:szCs w:val="17"/>
              </w:rPr>
              <w:t>Colaborador, Administrador</w:t>
            </w:r>
          </w:p>
        </w:tc>
        <w:tc>
          <w:tcPr>
            <w:tcW w:w="2560" w:type="dxa"/>
            <w:tcMar>
              <w:top w:w="70" w:type="dxa"/>
              <w:left w:w="90" w:type="dxa"/>
              <w:bottom w:w="70" w:type="dxa"/>
              <w:right w:w="90" w:type="dxa"/>
            </w:tcMar>
            <w:vAlign w:val="center"/>
          </w:tcPr>
          <w:p w14:paraId="0AB70198" w14:textId="77777777" w:rsidR="00283C63" w:rsidRDefault="00000000">
            <w:r>
              <w:rPr>
                <w:color w:val="000000"/>
                <w:sz w:val="17"/>
                <w:szCs w:val="17"/>
              </w:rPr>
              <w:t>Muy alta</w:t>
            </w:r>
          </w:p>
        </w:tc>
      </w:tr>
      <w:tr w:rsidR="00283C63" w14:paraId="06797D16" w14:textId="77777777">
        <w:tblPrEx>
          <w:tblCellMar>
            <w:top w:w="0" w:type="dxa"/>
            <w:bottom w:w="0" w:type="dxa"/>
          </w:tblCellMar>
        </w:tblPrEx>
        <w:tc>
          <w:tcPr>
            <w:tcW w:w="1600" w:type="dxa"/>
            <w:tcMar>
              <w:top w:w="70" w:type="dxa"/>
              <w:left w:w="90" w:type="dxa"/>
              <w:bottom w:w="70" w:type="dxa"/>
              <w:right w:w="90" w:type="dxa"/>
            </w:tcMar>
            <w:vAlign w:val="center"/>
          </w:tcPr>
          <w:p w14:paraId="02B2B563" w14:textId="77777777" w:rsidR="00283C63" w:rsidRDefault="00000000">
            <w:r>
              <w:rPr>
                <w:color w:val="000000"/>
                <w:sz w:val="17"/>
                <w:szCs w:val="17"/>
              </w:rPr>
              <w:t>RF-36 / RF-37</w:t>
            </w:r>
          </w:p>
        </w:tc>
        <w:tc>
          <w:tcPr>
            <w:tcW w:w="2900" w:type="dxa"/>
            <w:tcMar>
              <w:top w:w="70" w:type="dxa"/>
              <w:left w:w="90" w:type="dxa"/>
              <w:bottom w:w="70" w:type="dxa"/>
              <w:right w:w="90" w:type="dxa"/>
            </w:tcMar>
            <w:vAlign w:val="center"/>
          </w:tcPr>
          <w:p w14:paraId="1CE54F3D" w14:textId="77777777" w:rsidR="00283C63" w:rsidRDefault="00000000">
            <w:r>
              <w:rPr>
                <w:color w:val="000000"/>
                <w:sz w:val="17"/>
                <w:szCs w:val="17"/>
              </w:rPr>
              <w:t xml:space="preserve">Persistencia local y sincronización con Cloud </w:t>
            </w:r>
            <w:proofErr w:type="spellStart"/>
            <w:r>
              <w:rPr>
                <w:color w:val="000000"/>
                <w:sz w:val="17"/>
                <w:szCs w:val="17"/>
              </w:rPr>
              <w:t>Firestore</w:t>
            </w:r>
            <w:proofErr w:type="spellEnd"/>
          </w:p>
        </w:tc>
        <w:tc>
          <w:tcPr>
            <w:tcW w:w="2300" w:type="dxa"/>
            <w:tcMar>
              <w:top w:w="70" w:type="dxa"/>
              <w:left w:w="90" w:type="dxa"/>
              <w:bottom w:w="70" w:type="dxa"/>
              <w:right w:w="90" w:type="dxa"/>
            </w:tcMar>
            <w:vAlign w:val="center"/>
          </w:tcPr>
          <w:p w14:paraId="241D9A73" w14:textId="77777777" w:rsidR="00283C63" w:rsidRDefault="00000000">
            <w:r>
              <w:rPr>
                <w:color w:val="000000"/>
                <w:sz w:val="17"/>
                <w:szCs w:val="17"/>
              </w:rPr>
              <w:t>Sistema</w:t>
            </w:r>
          </w:p>
        </w:tc>
        <w:tc>
          <w:tcPr>
            <w:tcW w:w="2560" w:type="dxa"/>
            <w:tcMar>
              <w:top w:w="70" w:type="dxa"/>
              <w:left w:w="90" w:type="dxa"/>
              <w:bottom w:w="70" w:type="dxa"/>
              <w:right w:w="90" w:type="dxa"/>
            </w:tcMar>
            <w:vAlign w:val="center"/>
          </w:tcPr>
          <w:p w14:paraId="1EBAFC9B" w14:textId="77777777" w:rsidR="00283C63" w:rsidRDefault="00000000">
            <w:r>
              <w:rPr>
                <w:color w:val="000000"/>
                <w:sz w:val="17"/>
                <w:szCs w:val="17"/>
              </w:rPr>
              <w:t>Muy alta</w:t>
            </w:r>
          </w:p>
        </w:tc>
      </w:tr>
      <w:tr w:rsidR="00283C63" w14:paraId="40B939DC" w14:textId="77777777">
        <w:tblPrEx>
          <w:tblCellMar>
            <w:top w:w="0" w:type="dxa"/>
            <w:bottom w:w="0" w:type="dxa"/>
          </w:tblCellMar>
        </w:tblPrEx>
        <w:tc>
          <w:tcPr>
            <w:tcW w:w="1600" w:type="dxa"/>
            <w:tcMar>
              <w:top w:w="70" w:type="dxa"/>
              <w:left w:w="90" w:type="dxa"/>
              <w:bottom w:w="70" w:type="dxa"/>
              <w:right w:w="90" w:type="dxa"/>
            </w:tcMar>
            <w:vAlign w:val="center"/>
          </w:tcPr>
          <w:p w14:paraId="7DC05FFF" w14:textId="77777777" w:rsidR="00283C63" w:rsidRDefault="00000000">
            <w:r>
              <w:rPr>
                <w:color w:val="000000"/>
                <w:sz w:val="17"/>
                <w:szCs w:val="17"/>
              </w:rPr>
              <w:t>RF-21</w:t>
            </w:r>
          </w:p>
        </w:tc>
        <w:tc>
          <w:tcPr>
            <w:tcW w:w="2900" w:type="dxa"/>
            <w:tcMar>
              <w:top w:w="70" w:type="dxa"/>
              <w:left w:w="90" w:type="dxa"/>
              <w:bottom w:w="70" w:type="dxa"/>
              <w:right w:w="90" w:type="dxa"/>
            </w:tcMar>
            <w:vAlign w:val="center"/>
          </w:tcPr>
          <w:p w14:paraId="582FC3E1" w14:textId="77777777" w:rsidR="00283C63" w:rsidRDefault="00000000">
            <w:r>
              <w:rPr>
                <w:color w:val="000000"/>
                <w:sz w:val="17"/>
                <w:szCs w:val="17"/>
              </w:rPr>
              <w:t>Ruleta de descuentos (fidelización)</w:t>
            </w:r>
          </w:p>
        </w:tc>
        <w:tc>
          <w:tcPr>
            <w:tcW w:w="2300" w:type="dxa"/>
            <w:tcMar>
              <w:top w:w="70" w:type="dxa"/>
              <w:left w:w="90" w:type="dxa"/>
              <w:bottom w:w="70" w:type="dxa"/>
              <w:right w:w="90" w:type="dxa"/>
            </w:tcMar>
            <w:vAlign w:val="center"/>
          </w:tcPr>
          <w:p w14:paraId="3B7A6D86" w14:textId="77777777" w:rsidR="00283C63" w:rsidRDefault="00000000">
            <w:r>
              <w:rPr>
                <w:color w:val="000000"/>
                <w:sz w:val="17"/>
                <w:szCs w:val="17"/>
              </w:rPr>
              <w:t>Cliente</w:t>
            </w:r>
          </w:p>
        </w:tc>
        <w:tc>
          <w:tcPr>
            <w:tcW w:w="2560" w:type="dxa"/>
            <w:tcMar>
              <w:top w:w="70" w:type="dxa"/>
              <w:left w:w="90" w:type="dxa"/>
              <w:bottom w:w="70" w:type="dxa"/>
              <w:right w:w="90" w:type="dxa"/>
            </w:tcMar>
            <w:vAlign w:val="center"/>
          </w:tcPr>
          <w:p w14:paraId="62C87EE6" w14:textId="77777777" w:rsidR="00283C63" w:rsidRDefault="00000000">
            <w:r>
              <w:rPr>
                <w:color w:val="000000"/>
                <w:sz w:val="17"/>
                <w:szCs w:val="17"/>
              </w:rPr>
              <w:t>Media</w:t>
            </w:r>
          </w:p>
        </w:tc>
      </w:tr>
    </w:tbl>
    <w:p w14:paraId="1CED93E0" w14:textId="77777777" w:rsidR="00283C63" w:rsidRDefault="00000000">
      <w:pPr>
        <w:pStyle w:val="Ttulo2"/>
        <w:spacing w:before="220" w:after="100"/>
      </w:pPr>
      <w:r>
        <w:rPr>
          <w:b/>
          <w:bCs/>
          <w:color w:val="2E6B7E"/>
          <w:sz w:val="22"/>
          <w:szCs w:val="22"/>
        </w:rPr>
        <w:t>4.3 Especificación de los escenarios de calidad relevantes</w:t>
      </w:r>
    </w:p>
    <w:p w14:paraId="614EC1E1" w14:textId="77777777" w:rsidR="00283C63" w:rsidRDefault="00000000">
      <w:pPr>
        <w:spacing w:before="160" w:after="80"/>
      </w:pPr>
      <w:r>
        <w:rPr>
          <w:b/>
          <w:bCs/>
          <w:color w:val="444444"/>
        </w:rPr>
        <w:t xml:space="preserve">QS1 — Rendimiento — inicio de la </w:t>
      </w:r>
      <w:proofErr w:type="gramStart"/>
      <w:r>
        <w:rPr>
          <w:b/>
          <w:bCs/>
          <w:color w:val="444444"/>
        </w:rPr>
        <w:t>app</w:t>
      </w:r>
      <w:proofErr w:type="gramEnd"/>
    </w:p>
    <w:p w14:paraId="2570B5D9" w14:textId="77777777" w:rsidR="00283C63" w:rsidRDefault="00000000">
      <w:pPr>
        <w:spacing w:after="120"/>
      </w:pPr>
      <w:r>
        <w:rPr>
          <w:sz w:val="21"/>
          <w:szCs w:val="21"/>
        </w:rPr>
        <w:t xml:space="preserve">Sinopsis: La </w:t>
      </w:r>
      <w:proofErr w:type="gramStart"/>
      <w:r>
        <w:rPr>
          <w:sz w:val="21"/>
          <w:szCs w:val="21"/>
        </w:rPr>
        <w:t>app</w:t>
      </w:r>
      <w:proofErr w:type="gramEnd"/>
      <w:r>
        <w:rPr>
          <w:sz w:val="21"/>
          <w:szCs w:val="21"/>
        </w:rPr>
        <w:t xml:space="preserve"> debe estar lista para usarse casi de inmediato al abrirse.</w:t>
      </w:r>
    </w:p>
    <w:p w14:paraId="6FFD08E4" w14:textId="77777777" w:rsidR="00283C63" w:rsidRDefault="00000000">
      <w:pPr>
        <w:spacing w:after="120"/>
      </w:pPr>
      <w:r>
        <w:rPr>
          <w:sz w:val="21"/>
          <w:szCs w:val="21"/>
        </w:rPr>
        <w:t xml:space="preserve">Entorno: Dispositivo Android con la </w:t>
      </w:r>
      <w:proofErr w:type="gramStart"/>
      <w:r>
        <w:rPr>
          <w:sz w:val="21"/>
          <w:szCs w:val="21"/>
        </w:rPr>
        <w:t>app</w:t>
      </w:r>
      <w:proofErr w:type="gramEnd"/>
      <w:r>
        <w:rPr>
          <w:sz w:val="21"/>
          <w:szCs w:val="21"/>
        </w:rPr>
        <w:t xml:space="preserve"> recién instalada o cerrada por completo (</w:t>
      </w:r>
      <w:proofErr w:type="spellStart"/>
      <w:r>
        <w:rPr>
          <w:sz w:val="21"/>
          <w:szCs w:val="21"/>
        </w:rPr>
        <w:t>cold</w:t>
      </w:r>
      <w:proofErr w:type="spellEnd"/>
      <w:r>
        <w:rPr>
          <w:sz w:val="21"/>
          <w:szCs w:val="21"/>
        </w:rPr>
        <w:t xml:space="preserve"> </w:t>
      </w:r>
      <w:proofErr w:type="spellStart"/>
      <w:r>
        <w:rPr>
          <w:sz w:val="21"/>
          <w:szCs w:val="21"/>
        </w:rPr>
        <w:t>start</w:t>
      </w:r>
      <w:proofErr w:type="spellEnd"/>
      <w:r>
        <w:rPr>
          <w:sz w:val="21"/>
          <w:szCs w:val="21"/>
        </w:rPr>
        <w:t>).</w:t>
      </w:r>
    </w:p>
    <w:p w14:paraId="594B0278" w14:textId="77777777" w:rsidR="00283C63" w:rsidRDefault="00000000">
      <w:pPr>
        <w:spacing w:after="120"/>
      </w:pPr>
      <w:r>
        <w:rPr>
          <w:sz w:val="21"/>
          <w:szCs w:val="21"/>
        </w:rPr>
        <w:t xml:space="preserve">Cambio en el entorno: El usuario toca el ícono de la </w:t>
      </w:r>
      <w:proofErr w:type="gramStart"/>
      <w:r>
        <w:rPr>
          <w:sz w:val="21"/>
          <w:szCs w:val="21"/>
        </w:rPr>
        <w:t>app</w:t>
      </w:r>
      <w:proofErr w:type="gramEnd"/>
      <w:r>
        <w:rPr>
          <w:sz w:val="21"/>
          <w:szCs w:val="21"/>
        </w:rPr>
        <w:t>.</w:t>
      </w:r>
    </w:p>
    <w:p w14:paraId="2DAAA84F" w14:textId="77777777" w:rsidR="00283C63" w:rsidRDefault="00000000">
      <w:pPr>
        <w:spacing w:after="120"/>
      </w:pPr>
      <w:r>
        <w:rPr>
          <w:sz w:val="21"/>
          <w:szCs w:val="21"/>
        </w:rPr>
        <w:t>Comportamiento esperado: La pantalla de bienvenida se renderiza y queda interactiva.</w:t>
      </w:r>
    </w:p>
    <w:p w14:paraId="0707BC10" w14:textId="77777777" w:rsidR="00283C63" w:rsidRDefault="00000000">
      <w:pPr>
        <w:spacing w:after="120"/>
      </w:pPr>
      <w:r>
        <w:rPr>
          <w:sz w:val="21"/>
          <w:szCs w:val="21"/>
        </w:rPr>
        <w:t>Medida: Menos de 1.5 segundos (RNF-01).</w:t>
      </w:r>
    </w:p>
    <w:p w14:paraId="4EC671BA" w14:textId="77777777" w:rsidR="00283C63" w:rsidRDefault="00000000">
      <w:pPr>
        <w:spacing w:after="120"/>
      </w:pPr>
      <w:r>
        <w:rPr>
          <w:sz w:val="21"/>
          <w:szCs w:val="21"/>
        </w:rPr>
        <w:t>Prioridad arquitectónica: Alta   ·   Aplicación: Global</w:t>
      </w:r>
    </w:p>
    <w:p w14:paraId="2E05C417" w14:textId="77777777" w:rsidR="00283C63" w:rsidRDefault="00000000">
      <w:pPr>
        <w:spacing w:before="160" w:after="80"/>
      </w:pPr>
      <w:r>
        <w:rPr>
          <w:b/>
          <w:bCs/>
          <w:color w:val="444444"/>
        </w:rPr>
        <w:t>QS2 — Rendimiento — cálculo de disponibilidad</w:t>
      </w:r>
    </w:p>
    <w:p w14:paraId="2E405FD4" w14:textId="77777777" w:rsidR="00283C63" w:rsidRDefault="00000000">
      <w:pPr>
        <w:spacing w:after="120"/>
      </w:pPr>
      <w:r>
        <w:rPr>
          <w:sz w:val="21"/>
          <w:szCs w:val="21"/>
        </w:rPr>
        <w:t>Sinopsis: El motor de reservas debe calcular los horarios disponibles de forma casi instantánea.</w:t>
      </w:r>
    </w:p>
    <w:p w14:paraId="76A907B4" w14:textId="77777777" w:rsidR="00283C63" w:rsidRDefault="00000000">
      <w:pPr>
        <w:spacing w:after="120"/>
      </w:pPr>
      <w:r>
        <w:rPr>
          <w:sz w:val="21"/>
          <w:szCs w:val="21"/>
        </w:rPr>
        <w:t xml:space="preserve">Entorno: Cliente en el flujo asistido de agendamiento (RF-11), sucursal y </w:t>
      </w:r>
      <w:proofErr w:type="gramStart"/>
      <w:r>
        <w:rPr>
          <w:sz w:val="21"/>
          <w:szCs w:val="21"/>
        </w:rPr>
        <w:t>barbero ya seleccionados</w:t>
      </w:r>
      <w:proofErr w:type="gramEnd"/>
      <w:r>
        <w:rPr>
          <w:sz w:val="21"/>
          <w:szCs w:val="21"/>
        </w:rPr>
        <w:t>.</w:t>
      </w:r>
    </w:p>
    <w:p w14:paraId="4D996D5D" w14:textId="77777777" w:rsidR="00283C63" w:rsidRDefault="00000000">
      <w:pPr>
        <w:spacing w:after="120"/>
      </w:pPr>
      <w:r>
        <w:rPr>
          <w:sz w:val="21"/>
          <w:szCs w:val="21"/>
        </w:rPr>
        <w:t>Cambio en el entorno: El cliente selecciona una fecha.</w:t>
      </w:r>
    </w:p>
    <w:p w14:paraId="1205750F" w14:textId="77777777" w:rsidR="00283C63" w:rsidRDefault="00000000">
      <w:pPr>
        <w:spacing w:after="120"/>
      </w:pPr>
      <w:r>
        <w:rPr>
          <w:sz w:val="21"/>
          <w:szCs w:val="21"/>
        </w:rPr>
        <w:t>Comportamiento esperado: El sistema calcula y muestra los bloques horarios disponibles de ese barbero.</w:t>
      </w:r>
    </w:p>
    <w:p w14:paraId="766885FB" w14:textId="77777777" w:rsidR="00283C63" w:rsidRDefault="00000000">
      <w:pPr>
        <w:spacing w:after="120"/>
      </w:pPr>
      <w:r>
        <w:rPr>
          <w:sz w:val="21"/>
          <w:szCs w:val="21"/>
        </w:rPr>
        <w:t>Medida: Menos de 200 ms (RNF-01).</w:t>
      </w:r>
    </w:p>
    <w:p w14:paraId="22E8DD9B" w14:textId="77777777" w:rsidR="00283C63" w:rsidRDefault="00000000">
      <w:pPr>
        <w:spacing w:after="120"/>
        <w:rPr>
          <w:sz w:val="21"/>
          <w:szCs w:val="21"/>
        </w:rPr>
      </w:pPr>
      <w:r>
        <w:rPr>
          <w:sz w:val="21"/>
          <w:szCs w:val="21"/>
        </w:rPr>
        <w:t>Prioridad arquitectónica: Alta   ·   Aplicación: Global</w:t>
      </w:r>
    </w:p>
    <w:p w14:paraId="5900920F" w14:textId="77777777" w:rsidR="00DD3ED5" w:rsidRDefault="00DD3ED5">
      <w:pPr>
        <w:spacing w:after="120"/>
        <w:rPr>
          <w:sz w:val="21"/>
          <w:szCs w:val="21"/>
        </w:rPr>
      </w:pPr>
    </w:p>
    <w:p w14:paraId="6C9CF07A" w14:textId="77777777" w:rsidR="00DD3ED5" w:rsidRDefault="00DD3ED5">
      <w:pPr>
        <w:spacing w:after="120"/>
        <w:rPr>
          <w:sz w:val="21"/>
          <w:szCs w:val="21"/>
        </w:rPr>
      </w:pPr>
    </w:p>
    <w:p w14:paraId="4DEFC5ED" w14:textId="77777777" w:rsidR="00DD3ED5" w:rsidRDefault="00DD3ED5">
      <w:pPr>
        <w:spacing w:after="120"/>
        <w:rPr>
          <w:sz w:val="21"/>
          <w:szCs w:val="21"/>
        </w:rPr>
      </w:pPr>
    </w:p>
    <w:p w14:paraId="5C908459" w14:textId="77777777" w:rsidR="00DD3ED5" w:rsidRDefault="00DD3ED5">
      <w:pPr>
        <w:spacing w:after="120"/>
        <w:rPr>
          <w:sz w:val="21"/>
          <w:szCs w:val="21"/>
        </w:rPr>
      </w:pPr>
    </w:p>
    <w:p w14:paraId="3171B6DC" w14:textId="77777777" w:rsidR="00DD3ED5" w:rsidRDefault="00DD3ED5">
      <w:pPr>
        <w:spacing w:after="120"/>
        <w:rPr>
          <w:sz w:val="21"/>
          <w:szCs w:val="21"/>
        </w:rPr>
      </w:pPr>
    </w:p>
    <w:p w14:paraId="550DF972" w14:textId="77777777" w:rsidR="00DD3ED5" w:rsidRDefault="00DD3ED5">
      <w:pPr>
        <w:spacing w:after="120"/>
      </w:pPr>
    </w:p>
    <w:p w14:paraId="5A8A3AAE" w14:textId="77777777" w:rsidR="00283C63" w:rsidRDefault="00000000">
      <w:pPr>
        <w:spacing w:before="160" w:after="80"/>
      </w:pPr>
      <w:r>
        <w:rPr>
          <w:b/>
          <w:bCs/>
          <w:color w:val="444444"/>
        </w:rPr>
        <w:lastRenderedPageBreak/>
        <w:t>QS3 — Disponibilidad y confiabilidad — Offline-First</w:t>
      </w:r>
    </w:p>
    <w:p w14:paraId="03FA07F8" w14:textId="77777777" w:rsidR="00283C63" w:rsidRDefault="00000000">
      <w:pPr>
        <w:spacing w:after="120"/>
      </w:pPr>
      <w:r>
        <w:rPr>
          <w:sz w:val="21"/>
          <w:szCs w:val="21"/>
        </w:rPr>
        <w:t xml:space="preserve">Sinopsis: La </w:t>
      </w:r>
      <w:proofErr w:type="gramStart"/>
      <w:r>
        <w:rPr>
          <w:sz w:val="21"/>
          <w:szCs w:val="21"/>
        </w:rPr>
        <w:t>app</w:t>
      </w:r>
      <w:proofErr w:type="gramEnd"/>
      <w:r>
        <w:rPr>
          <w:sz w:val="21"/>
          <w:szCs w:val="21"/>
        </w:rPr>
        <w:t xml:space="preserve"> debe seguir siendo </w:t>
      </w:r>
      <w:proofErr w:type="gramStart"/>
      <w:r>
        <w:rPr>
          <w:sz w:val="21"/>
          <w:szCs w:val="21"/>
        </w:rPr>
        <w:t>útil</w:t>
      </w:r>
      <w:proofErr w:type="gramEnd"/>
      <w:r>
        <w:rPr>
          <w:sz w:val="21"/>
          <w:szCs w:val="21"/>
        </w:rPr>
        <w:t xml:space="preserve"> aunque el dispositivo pierda la conexión a internet.</w:t>
      </w:r>
    </w:p>
    <w:p w14:paraId="2A107802" w14:textId="77777777" w:rsidR="00283C63" w:rsidRDefault="00000000">
      <w:pPr>
        <w:spacing w:after="120"/>
      </w:pPr>
      <w:r>
        <w:rPr>
          <w:sz w:val="21"/>
          <w:szCs w:val="21"/>
        </w:rPr>
        <w:t xml:space="preserve">Entorno: Cliente o colaborador usando la </w:t>
      </w:r>
      <w:proofErr w:type="gramStart"/>
      <w:r>
        <w:rPr>
          <w:sz w:val="21"/>
          <w:szCs w:val="21"/>
        </w:rPr>
        <w:t>app</w:t>
      </w:r>
      <w:proofErr w:type="gramEnd"/>
      <w:r>
        <w:rPr>
          <w:sz w:val="21"/>
          <w:szCs w:val="21"/>
        </w:rPr>
        <w:t xml:space="preserve"> dentro de una sucursal con señal intermitente.</w:t>
      </w:r>
    </w:p>
    <w:p w14:paraId="54D8A012" w14:textId="77777777" w:rsidR="00283C63" w:rsidRDefault="00000000">
      <w:pPr>
        <w:spacing w:after="120"/>
      </w:pPr>
      <w:r>
        <w:rPr>
          <w:sz w:val="21"/>
          <w:szCs w:val="21"/>
        </w:rPr>
        <w:t>Cambio en el entorno: Se pierde la conexión a internet durante el uso.</w:t>
      </w:r>
    </w:p>
    <w:p w14:paraId="1581A6FC" w14:textId="77777777" w:rsidR="00283C63" w:rsidRDefault="00000000">
      <w:pPr>
        <w:spacing w:after="120"/>
      </w:pPr>
      <w:r>
        <w:rPr>
          <w:sz w:val="21"/>
          <w:szCs w:val="21"/>
        </w:rPr>
        <w:t xml:space="preserve">Comportamiento esperado: La </w:t>
      </w:r>
      <w:proofErr w:type="gramStart"/>
      <w:r>
        <w:rPr>
          <w:sz w:val="21"/>
          <w:szCs w:val="21"/>
        </w:rPr>
        <w:t>app</w:t>
      </w:r>
      <w:proofErr w:type="gramEnd"/>
      <w:r>
        <w:rPr>
          <w:sz w:val="21"/>
          <w:szCs w:val="21"/>
        </w:rPr>
        <w:t xml:space="preserve"> no se cierra ni falla; permite consultar citas pasadas, catálogo e historial desde Room/SQLite, y reintenta sincronizar en segundo plano al recuperar señal.</w:t>
      </w:r>
    </w:p>
    <w:p w14:paraId="29EFE039" w14:textId="77777777" w:rsidR="00283C63" w:rsidRDefault="00000000">
      <w:pPr>
        <w:spacing w:after="120"/>
      </w:pPr>
      <w:r>
        <w:rPr>
          <w:sz w:val="21"/>
          <w:szCs w:val="21"/>
        </w:rPr>
        <w:t xml:space="preserve">Medida: 0 caídas de la </w:t>
      </w:r>
      <w:proofErr w:type="gramStart"/>
      <w:r>
        <w:rPr>
          <w:sz w:val="21"/>
          <w:szCs w:val="21"/>
        </w:rPr>
        <w:t>app</w:t>
      </w:r>
      <w:proofErr w:type="gramEnd"/>
      <w:r>
        <w:rPr>
          <w:sz w:val="21"/>
          <w:szCs w:val="21"/>
        </w:rPr>
        <w:t xml:space="preserve"> por pérdida de conectividad; sincronización automática al reconectar (RNF-02).</w:t>
      </w:r>
    </w:p>
    <w:p w14:paraId="7279B9E7" w14:textId="77777777" w:rsidR="00283C63" w:rsidRDefault="00000000">
      <w:pPr>
        <w:spacing w:after="120"/>
      </w:pPr>
      <w:r>
        <w:rPr>
          <w:sz w:val="21"/>
          <w:szCs w:val="21"/>
        </w:rPr>
        <w:t>Prioridad arquitectónica: Alta   ·   Aplicación: Global</w:t>
      </w:r>
    </w:p>
    <w:p w14:paraId="42DDD2E5" w14:textId="77777777" w:rsidR="00283C63" w:rsidRDefault="00000000">
      <w:pPr>
        <w:spacing w:before="160" w:after="80"/>
      </w:pPr>
      <w:r>
        <w:rPr>
          <w:b/>
          <w:bCs/>
          <w:color w:val="444444"/>
        </w:rPr>
        <w:t>QS4 — Rendimiento — sincronización en la nube</w:t>
      </w:r>
    </w:p>
    <w:p w14:paraId="52F07E52" w14:textId="77777777" w:rsidR="00283C63" w:rsidRDefault="00000000">
      <w:pPr>
        <w:spacing w:after="120"/>
      </w:pPr>
      <w:r>
        <w:rPr>
          <w:sz w:val="21"/>
          <w:szCs w:val="21"/>
        </w:rPr>
        <w:t>Sinopsis: Los cambios realizados en un dispositivo deben reflejarse rápidamente en los demás.</w:t>
      </w:r>
    </w:p>
    <w:p w14:paraId="6F2AF58A" w14:textId="77777777" w:rsidR="00283C63" w:rsidRDefault="00000000">
      <w:pPr>
        <w:spacing w:after="120"/>
      </w:pPr>
      <w:r>
        <w:rPr>
          <w:sz w:val="21"/>
          <w:szCs w:val="21"/>
        </w:rPr>
        <w:t>Entorno: Conexión móvil estándar (4G/5G), dos sucursales operando en paralelo.</w:t>
      </w:r>
    </w:p>
    <w:p w14:paraId="5E1AA299" w14:textId="77777777" w:rsidR="00283C63" w:rsidRDefault="00000000">
      <w:pPr>
        <w:spacing w:after="120"/>
      </w:pPr>
      <w:r>
        <w:rPr>
          <w:sz w:val="21"/>
          <w:szCs w:val="21"/>
        </w:rPr>
        <w:t>Cambio en el entorno: Se confirma una reserva o se registra una atención en un dispositivo.</w:t>
      </w:r>
    </w:p>
    <w:p w14:paraId="3EDC9DFA" w14:textId="77777777" w:rsidR="00283C63" w:rsidRDefault="00000000">
      <w:pPr>
        <w:spacing w:after="120"/>
      </w:pPr>
      <w:r>
        <w:rPr>
          <w:sz w:val="21"/>
          <w:szCs w:val="21"/>
        </w:rPr>
        <w:t xml:space="preserve">Comportamiento esperado: El cambio se replica en Cloud </w:t>
      </w:r>
      <w:proofErr w:type="spellStart"/>
      <w:r>
        <w:rPr>
          <w:sz w:val="21"/>
          <w:szCs w:val="21"/>
        </w:rPr>
        <w:t>Firestore</w:t>
      </w:r>
      <w:proofErr w:type="spellEnd"/>
      <w:r>
        <w:rPr>
          <w:sz w:val="21"/>
          <w:szCs w:val="21"/>
        </w:rPr>
        <w:t xml:space="preserve"> y llega a los demás dispositivos conectados.</w:t>
      </w:r>
    </w:p>
    <w:p w14:paraId="30A543DB" w14:textId="77777777" w:rsidR="00283C63" w:rsidRDefault="00000000">
      <w:pPr>
        <w:spacing w:after="120"/>
      </w:pPr>
      <w:r>
        <w:rPr>
          <w:sz w:val="21"/>
          <w:szCs w:val="21"/>
        </w:rPr>
        <w:t>Medida: Retraso de propagación menor a 2 segundos (RNF-01, RF-37).</w:t>
      </w:r>
    </w:p>
    <w:p w14:paraId="4F28FFB3" w14:textId="77777777" w:rsidR="00283C63" w:rsidRDefault="00000000">
      <w:pPr>
        <w:spacing w:after="120"/>
      </w:pPr>
      <w:r>
        <w:rPr>
          <w:sz w:val="21"/>
          <w:szCs w:val="21"/>
        </w:rPr>
        <w:t>Prioridad arquitectónica: Alta   ·   Aplicación: Global</w:t>
      </w:r>
    </w:p>
    <w:p w14:paraId="72E65961" w14:textId="77777777" w:rsidR="00283C63" w:rsidRDefault="00000000">
      <w:pPr>
        <w:spacing w:before="160" w:after="80"/>
      </w:pPr>
      <w:r>
        <w:rPr>
          <w:b/>
          <w:bCs/>
          <w:color w:val="444444"/>
        </w:rPr>
        <w:t>QS5 — Seguridad — validación de identidad y credenciales</w:t>
      </w:r>
    </w:p>
    <w:p w14:paraId="09FFD8E6" w14:textId="77777777" w:rsidR="00283C63" w:rsidRDefault="00000000">
      <w:pPr>
        <w:spacing w:after="120"/>
      </w:pPr>
      <w:r>
        <w:rPr>
          <w:sz w:val="21"/>
          <w:szCs w:val="21"/>
        </w:rPr>
        <w:t>Sinopsis: El sistema debe admitir únicamente usuarios con RUT chileno válido y no exponer secretos en el código.</w:t>
      </w:r>
    </w:p>
    <w:p w14:paraId="3730B05E" w14:textId="77777777" w:rsidR="00283C63" w:rsidRDefault="00000000">
      <w:pPr>
        <w:spacing w:after="120"/>
      </w:pPr>
      <w:r>
        <w:rPr>
          <w:sz w:val="21"/>
          <w:szCs w:val="21"/>
        </w:rPr>
        <w:t xml:space="preserve">Entorno: Registro de un nuevo usuario (RF-01); </w:t>
      </w:r>
      <w:proofErr w:type="spellStart"/>
      <w:r>
        <w:rPr>
          <w:sz w:val="21"/>
          <w:szCs w:val="21"/>
        </w:rPr>
        <w:t>build</w:t>
      </w:r>
      <w:proofErr w:type="spellEnd"/>
      <w:r>
        <w:rPr>
          <w:sz w:val="21"/>
          <w:szCs w:val="21"/>
        </w:rPr>
        <w:t xml:space="preserve"> de la </w:t>
      </w:r>
      <w:proofErr w:type="gramStart"/>
      <w:r>
        <w:rPr>
          <w:sz w:val="21"/>
          <w:szCs w:val="21"/>
        </w:rPr>
        <w:t>app</w:t>
      </w:r>
      <w:proofErr w:type="gramEnd"/>
      <w:r>
        <w:rPr>
          <w:sz w:val="21"/>
          <w:szCs w:val="21"/>
        </w:rPr>
        <w:t>.</w:t>
      </w:r>
    </w:p>
    <w:p w14:paraId="61EAE48E" w14:textId="77777777" w:rsidR="00283C63" w:rsidRDefault="00000000">
      <w:pPr>
        <w:spacing w:after="120"/>
      </w:pPr>
      <w:r>
        <w:rPr>
          <w:sz w:val="21"/>
          <w:szCs w:val="21"/>
        </w:rPr>
        <w:t xml:space="preserve">Cambio en el entorno: Un usuario intenta registrarse, o se compila una nueva versión de la </w:t>
      </w:r>
      <w:proofErr w:type="gramStart"/>
      <w:r>
        <w:rPr>
          <w:sz w:val="21"/>
          <w:szCs w:val="21"/>
        </w:rPr>
        <w:t>app</w:t>
      </w:r>
      <w:proofErr w:type="gramEnd"/>
      <w:r>
        <w:rPr>
          <w:sz w:val="21"/>
          <w:szCs w:val="21"/>
        </w:rPr>
        <w:t>.</w:t>
      </w:r>
    </w:p>
    <w:p w14:paraId="0B4F16B2" w14:textId="77777777" w:rsidR="00283C63" w:rsidRDefault="00000000">
      <w:pPr>
        <w:spacing w:after="120"/>
      </w:pPr>
      <w:r>
        <w:rPr>
          <w:sz w:val="21"/>
          <w:szCs w:val="21"/>
        </w:rPr>
        <w:t>Comportamiento esperado: El RUT se valida con el algoritmo Módulo 11 antes de aceptarse; ninguna clave de API o de pago queda escrita en duro en el código fuente.</w:t>
      </w:r>
    </w:p>
    <w:p w14:paraId="74266ED9" w14:textId="77777777" w:rsidR="00283C63" w:rsidRDefault="00000000">
      <w:pPr>
        <w:spacing w:after="120"/>
      </w:pPr>
      <w:r>
        <w:rPr>
          <w:sz w:val="21"/>
          <w:szCs w:val="21"/>
        </w:rPr>
        <w:t xml:space="preserve">Medida: 100% de los RUT inválidos son rechazados; 0 secretos </w:t>
      </w:r>
      <w:proofErr w:type="spellStart"/>
      <w:r>
        <w:rPr>
          <w:sz w:val="21"/>
          <w:szCs w:val="21"/>
        </w:rPr>
        <w:t>hardcodeados</w:t>
      </w:r>
      <w:proofErr w:type="spellEnd"/>
      <w:r>
        <w:rPr>
          <w:sz w:val="21"/>
          <w:szCs w:val="21"/>
        </w:rPr>
        <w:t xml:space="preserve"> detectados en revisión de código (RNF-03).</w:t>
      </w:r>
    </w:p>
    <w:p w14:paraId="01775FEA" w14:textId="77777777" w:rsidR="00283C63" w:rsidRDefault="00000000">
      <w:pPr>
        <w:spacing w:after="120"/>
      </w:pPr>
      <w:r>
        <w:rPr>
          <w:sz w:val="21"/>
          <w:szCs w:val="21"/>
        </w:rPr>
        <w:t>Prioridad arquitectónica: Alta   ·   Aplicación: Global</w:t>
      </w:r>
    </w:p>
    <w:p w14:paraId="5BA748D5" w14:textId="77777777" w:rsidR="00283C63" w:rsidRDefault="00000000">
      <w:pPr>
        <w:spacing w:before="160" w:after="80"/>
      </w:pPr>
      <w:r>
        <w:rPr>
          <w:b/>
          <w:bCs/>
          <w:color w:val="444444"/>
        </w:rPr>
        <w:t xml:space="preserve">QS6 — Seguridad — reglas de acceso en Cloud </w:t>
      </w:r>
      <w:proofErr w:type="spellStart"/>
      <w:r>
        <w:rPr>
          <w:b/>
          <w:bCs/>
          <w:color w:val="444444"/>
        </w:rPr>
        <w:t>Firestore</w:t>
      </w:r>
      <w:proofErr w:type="spellEnd"/>
    </w:p>
    <w:p w14:paraId="3BA1EF65" w14:textId="77777777" w:rsidR="00283C63" w:rsidRDefault="00000000">
      <w:pPr>
        <w:spacing w:after="120"/>
      </w:pPr>
      <w:r>
        <w:rPr>
          <w:sz w:val="21"/>
          <w:szCs w:val="21"/>
        </w:rPr>
        <w:t>Sinopsis: Un usuario no debe poder modificar ni consultar información de citas o agendas que no le pertenecen.</w:t>
      </w:r>
    </w:p>
    <w:p w14:paraId="4E69B6BB" w14:textId="77777777" w:rsidR="00283C63" w:rsidRDefault="00000000">
      <w:pPr>
        <w:spacing w:after="120"/>
      </w:pPr>
      <w:r>
        <w:rPr>
          <w:sz w:val="21"/>
          <w:szCs w:val="21"/>
        </w:rPr>
        <w:t>Entorno: Cualquier cliente o colaborador autenticado.</w:t>
      </w:r>
    </w:p>
    <w:p w14:paraId="4893F0E2" w14:textId="77777777" w:rsidR="00283C63" w:rsidRDefault="00000000">
      <w:pPr>
        <w:spacing w:after="120"/>
      </w:pPr>
      <w:r>
        <w:rPr>
          <w:sz w:val="21"/>
          <w:szCs w:val="21"/>
        </w:rPr>
        <w:t>Cambio en el entorno: Un usuario intenta leer o modificar una reserva o agenda ajena directamente contra la base de datos en la nube.</w:t>
      </w:r>
    </w:p>
    <w:p w14:paraId="6E8CFCD8" w14:textId="77777777" w:rsidR="00283C63" w:rsidRDefault="00000000">
      <w:pPr>
        <w:spacing w:after="120"/>
      </w:pPr>
      <w:r>
        <w:rPr>
          <w:sz w:val="21"/>
          <w:szCs w:val="21"/>
        </w:rPr>
        <w:t xml:space="preserve">Comportamiento esperado: Las reglas de seguridad de </w:t>
      </w:r>
      <w:proofErr w:type="spellStart"/>
      <w:r>
        <w:rPr>
          <w:sz w:val="21"/>
          <w:szCs w:val="21"/>
        </w:rPr>
        <w:t>Firestore</w:t>
      </w:r>
      <w:proofErr w:type="spellEnd"/>
      <w:r>
        <w:rPr>
          <w:sz w:val="21"/>
          <w:szCs w:val="21"/>
        </w:rPr>
        <w:t xml:space="preserve"> rechazan la operación.</w:t>
      </w:r>
    </w:p>
    <w:p w14:paraId="31CCD624" w14:textId="77777777" w:rsidR="00283C63" w:rsidRDefault="00000000">
      <w:pPr>
        <w:spacing w:after="120"/>
      </w:pPr>
      <w:r>
        <w:rPr>
          <w:sz w:val="21"/>
          <w:szCs w:val="21"/>
        </w:rPr>
        <w:t>Medida: 0 accesos no autorizados exitosos en pruebas de seguridad (RNF-03).</w:t>
      </w:r>
    </w:p>
    <w:p w14:paraId="1A3FFDAB" w14:textId="77777777" w:rsidR="00283C63" w:rsidRDefault="00000000">
      <w:pPr>
        <w:spacing w:after="120"/>
        <w:rPr>
          <w:sz w:val="21"/>
          <w:szCs w:val="21"/>
        </w:rPr>
      </w:pPr>
      <w:r>
        <w:rPr>
          <w:sz w:val="21"/>
          <w:szCs w:val="21"/>
        </w:rPr>
        <w:t>Prioridad arquitectónica: Alta   ·   Aplicación: Global</w:t>
      </w:r>
    </w:p>
    <w:p w14:paraId="475D565A" w14:textId="77777777" w:rsidR="00DD3ED5" w:rsidRDefault="00DD3ED5">
      <w:pPr>
        <w:spacing w:after="120"/>
        <w:rPr>
          <w:sz w:val="21"/>
          <w:szCs w:val="21"/>
        </w:rPr>
      </w:pPr>
    </w:p>
    <w:p w14:paraId="78A74D25" w14:textId="77777777" w:rsidR="00DD3ED5" w:rsidRDefault="00DD3ED5">
      <w:pPr>
        <w:spacing w:after="120"/>
        <w:rPr>
          <w:sz w:val="21"/>
          <w:szCs w:val="21"/>
        </w:rPr>
      </w:pPr>
    </w:p>
    <w:p w14:paraId="6093A3E6" w14:textId="77777777" w:rsidR="00DD3ED5" w:rsidRDefault="00DD3ED5">
      <w:pPr>
        <w:spacing w:after="120"/>
        <w:rPr>
          <w:sz w:val="21"/>
          <w:szCs w:val="21"/>
        </w:rPr>
      </w:pPr>
    </w:p>
    <w:p w14:paraId="73016BF0" w14:textId="77777777" w:rsidR="00DD3ED5" w:rsidRDefault="00DD3ED5">
      <w:pPr>
        <w:spacing w:after="120"/>
        <w:rPr>
          <w:sz w:val="21"/>
          <w:szCs w:val="21"/>
        </w:rPr>
      </w:pPr>
    </w:p>
    <w:p w14:paraId="69E89752" w14:textId="77777777" w:rsidR="00DD3ED5" w:rsidRDefault="00DD3ED5">
      <w:pPr>
        <w:spacing w:after="120"/>
      </w:pPr>
    </w:p>
    <w:p w14:paraId="23F353C0" w14:textId="77777777" w:rsidR="00283C63" w:rsidRDefault="00000000">
      <w:pPr>
        <w:spacing w:before="160" w:after="80"/>
      </w:pPr>
      <w:r>
        <w:rPr>
          <w:b/>
          <w:bCs/>
          <w:color w:val="444444"/>
        </w:rPr>
        <w:lastRenderedPageBreak/>
        <w:t>QS7 — Usabilidad y accesibilidad</w:t>
      </w:r>
    </w:p>
    <w:p w14:paraId="48E0C34B" w14:textId="77777777" w:rsidR="00283C63" w:rsidRDefault="00000000">
      <w:pPr>
        <w:spacing w:after="120"/>
      </w:pPr>
      <w:r>
        <w:rPr>
          <w:sz w:val="21"/>
          <w:szCs w:val="21"/>
        </w:rPr>
        <w:t>Sinopsis: La interfaz debe ser utilizable sin asistencia externa y accesible en cuanto a tamaño de elementos táctiles.</w:t>
      </w:r>
    </w:p>
    <w:p w14:paraId="71B0E637" w14:textId="77777777" w:rsidR="00283C63" w:rsidRDefault="00000000">
      <w:pPr>
        <w:spacing w:after="120"/>
      </w:pPr>
      <w:r>
        <w:rPr>
          <w:sz w:val="21"/>
          <w:szCs w:val="21"/>
        </w:rPr>
        <w:t>Entorno: Cliente o invitado agendando un servicio por primera vez.</w:t>
      </w:r>
    </w:p>
    <w:p w14:paraId="2A7CC13F" w14:textId="77777777" w:rsidR="00283C63" w:rsidRDefault="00000000">
      <w:pPr>
        <w:spacing w:after="120"/>
      </w:pPr>
      <w:r>
        <w:rPr>
          <w:sz w:val="21"/>
          <w:szCs w:val="21"/>
        </w:rPr>
        <w:t>Cambio en el entorno: El usuario interactúa con botones, chips y fichas de horario.</w:t>
      </w:r>
    </w:p>
    <w:p w14:paraId="0F0E4BB5" w14:textId="77777777" w:rsidR="00283C63" w:rsidRDefault="00000000">
      <w:pPr>
        <w:spacing w:after="120"/>
      </w:pPr>
      <w:r>
        <w:rPr>
          <w:sz w:val="21"/>
          <w:szCs w:val="21"/>
        </w:rPr>
        <w:t xml:space="preserve">Comportamiento esperado: Cada elemento interactivo responde con retroalimentación táctil inmediata (Material Ripple) y cumple el tamaño mínimo de 48x48 </w:t>
      </w:r>
      <w:proofErr w:type="spellStart"/>
      <w:r>
        <w:rPr>
          <w:sz w:val="21"/>
          <w:szCs w:val="21"/>
        </w:rPr>
        <w:t>dp</w:t>
      </w:r>
      <w:proofErr w:type="spellEnd"/>
      <w:r>
        <w:rPr>
          <w:sz w:val="21"/>
          <w:szCs w:val="21"/>
        </w:rPr>
        <w:t>.</w:t>
      </w:r>
    </w:p>
    <w:p w14:paraId="327B0C9C" w14:textId="77777777" w:rsidR="00283C63" w:rsidRDefault="00000000">
      <w:pPr>
        <w:spacing w:after="120"/>
      </w:pPr>
      <w:r>
        <w:rPr>
          <w:sz w:val="21"/>
          <w:szCs w:val="21"/>
        </w:rPr>
        <w:t xml:space="preserve">Medida: 100% de los elementos interactivos cumplen 48x48 </w:t>
      </w:r>
      <w:proofErr w:type="spellStart"/>
      <w:r>
        <w:rPr>
          <w:sz w:val="21"/>
          <w:szCs w:val="21"/>
        </w:rPr>
        <w:t>dp</w:t>
      </w:r>
      <w:proofErr w:type="spellEnd"/>
      <w:r>
        <w:rPr>
          <w:sz w:val="21"/>
          <w:szCs w:val="21"/>
        </w:rPr>
        <w:t>; tarea de agendamiento completada en menos de 60 segundos (RNF-04).</w:t>
      </w:r>
    </w:p>
    <w:p w14:paraId="162F91EC" w14:textId="3C2C97A1" w:rsidR="00DD3ED5" w:rsidRDefault="00000000">
      <w:pPr>
        <w:spacing w:after="120"/>
      </w:pPr>
      <w:r>
        <w:rPr>
          <w:sz w:val="21"/>
          <w:szCs w:val="21"/>
        </w:rPr>
        <w:t>Prioridad arquitectónica: Alta   ·   Aplicación: Global</w:t>
      </w:r>
    </w:p>
    <w:p w14:paraId="474F6666" w14:textId="77777777" w:rsidR="00283C63" w:rsidRDefault="00000000">
      <w:pPr>
        <w:spacing w:before="160" w:after="80"/>
      </w:pPr>
      <w:r>
        <w:rPr>
          <w:b/>
          <w:bCs/>
          <w:color w:val="444444"/>
        </w:rPr>
        <w:t>QS8 — Compatibilidad y portabilidad</w:t>
      </w:r>
    </w:p>
    <w:p w14:paraId="4C182F8B" w14:textId="77777777" w:rsidR="00283C63" w:rsidRDefault="00000000">
      <w:pPr>
        <w:spacing w:after="120"/>
      </w:pPr>
      <w:r>
        <w:rPr>
          <w:sz w:val="21"/>
          <w:szCs w:val="21"/>
        </w:rPr>
        <w:t xml:space="preserve">Sinopsis: La </w:t>
      </w:r>
      <w:proofErr w:type="gramStart"/>
      <w:r>
        <w:rPr>
          <w:sz w:val="21"/>
          <w:szCs w:val="21"/>
        </w:rPr>
        <w:t>app</w:t>
      </w:r>
      <w:proofErr w:type="gramEnd"/>
      <w:r>
        <w:rPr>
          <w:sz w:val="21"/>
          <w:szCs w:val="21"/>
        </w:rPr>
        <w:t xml:space="preserve"> debe funcionar correctamente en la amplia mayoría de dispositivos Android activos.</w:t>
      </w:r>
    </w:p>
    <w:p w14:paraId="56E4D531" w14:textId="77777777" w:rsidR="00283C63" w:rsidRDefault="00000000">
      <w:pPr>
        <w:spacing w:after="120"/>
      </w:pPr>
      <w:r>
        <w:rPr>
          <w:sz w:val="21"/>
          <w:szCs w:val="21"/>
        </w:rPr>
        <w:t>Entorno: Dispositivos con distintas versiones de Android y tamaños de pantalla, desde 5 pulgadas.</w:t>
      </w:r>
    </w:p>
    <w:p w14:paraId="23D38FA5" w14:textId="77777777" w:rsidR="00283C63" w:rsidRDefault="00000000">
      <w:pPr>
        <w:spacing w:after="120"/>
      </w:pPr>
      <w:r>
        <w:rPr>
          <w:sz w:val="21"/>
          <w:szCs w:val="21"/>
        </w:rPr>
        <w:t xml:space="preserve">Cambio en el entorno: La </w:t>
      </w:r>
      <w:proofErr w:type="gramStart"/>
      <w:r>
        <w:rPr>
          <w:sz w:val="21"/>
          <w:szCs w:val="21"/>
        </w:rPr>
        <w:t>app</w:t>
      </w:r>
      <w:proofErr w:type="gramEnd"/>
      <w:r>
        <w:rPr>
          <w:sz w:val="21"/>
          <w:szCs w:val="21"/>
        </w:rPr>
        <w:t xml:space="preserve"> se instala en un dispositivo con Android 8.0 (API 26) o superior.</w:t>
      </w:r>
    </w:p>
    <w:p w14:paraId="063A746D" w14:textId="77777777" w:rsidR="00283C63" w:rsidRDefault="00000000">
      <w:pPr>
        <w:spacing w:after="120"/>
      </w:pPr>
      <w:r>
        <w:rPr>
          <w:sz w:val="21"/>
          <w:szCs w:val="21"/>
        </w:rPr>
        <w:t xml:space="preserve">Comportamiento esperado: La </w:t>
      </w:r>
      <w:proofErr w:type="gramStart"/>
      <w:r>
        <w:rPr>
          <w:sz w:val="21"/>
          <w:szCs w:val="21"/>
        </w:rPr>
        <w:t>app</w:t>
      </w:r>
      <w:proofErr w:type="gramEnd"/>
      <w:r>
        <w:rPr>
          <w:sz w:val="21"/>
          <w:szCs w:val="21"/>
        </w:rPr>
        <w:t xml:space="preserve"> se instala y opera sin errores, adaptando su interfaz al tamaño de pantalla.</w:t>
      </w:r>
    </w:p>
    <w:p w14:paraId="0B913804" w14:textId="77777777" w:rsidR="00283C63" w:rsidRDefault="00000000">
      <w:pPr>
        <w:spacing w:after="120"/>
      </w:pPr>
      <w:r>
        <w:rPr>
          <w:sz w:val="21"/>
          <w:szCs w:val="21"/>
        </w:rPr>
        <w:t>Medida: Cobertura de más del 95% de los dispositivos Android activos en el mercado (RNF-05).</w:t>
      </w:r>
    </w:p>
    <w:p w14:paraId="5D1EB0B1" w14:textId="77777777" w:rsidR="00283C63" w:rsidRDefault="00000000">
      <w:pPr>
        <w:spacing w:after="120"/>
      </w:pPr>
      <w:r>
        <w:rPr>
          <w:sz w:val="21"/>
          <w:szCs w:val="21"/>
        </w:rPr>
        <w:t>Prioridad arquitectónica: Media   ·   Aplicación: Global</w:t>
      </w:r>
    </w:p>
    <w:p w14:paraId="7D6D5BD3" w14:textId="77777777" w:rsidR="00283C63" w:rsidRDefault="00000000">
      <w:pPr>
        <w:spacing w:before="160" w:after="80"/>
      </w:pPr>
      <w:r>
        <w:rPr>
          <w:b/>
          <w:bCs/>
          <w:color w:val="444444"/>
        </w:rPr>
        <w:t>QS9 — Mantenibilidad — arquitectura MVVM</w:t>
      </w:r>
    </w:p>
    <w:p w14:paraId="6768B293" w14:textId="77777777" w:rsidR="00283C63" w:rsidRDefault="00000000">
      <w:pPr>
        <w:spacing w:after="120"/>
      </w:pPr>
      <w:r>
        <w:rPr>
          <w:sz w:val="21"/>
          <w:szCs w:val="21"/>
        </w:rPr>
        <w:t>Sinopsis: El sistema debe permitir modificar la lógica de negocio o la interfaz sin afectar la otra capa.</w:t>
      </w:r>
    </w:p>
    <w:p w14:paraId="3697943C" w14:textId="77777777" w:rsidR="00283C63" w:rsidRDefault="00000000">
      <w:pPr>
        <w:spacing w:after="120"/>
      </w:pPr>
      <w:r>
        <w:rPr>
          <w:sz w:val="21"/>
          <w:szCs w:val="21"/>
        </w:rPr>
        <w:t>Entorno: Solicitud de un cambio en una pantalla o en una regla de negocio durante el desarrollo.</w:t>
      </w:r>
    </w:p>
    <w:p w14:paraId="701E8BAC" w14:textId="77777777" w:rsidR="00283C63" w:rsidRDefault="00000000">
      <w:pPr>
        <w:spacing w:after="120"/>
      </w:pPr>
      <w:r>
        <w:rPr>
          <w:sz w:val="21"/>
          <w:szCs w:val="21"/>
        </w:rPr>
        <w:t xml:space="preserve">Cambio en el entorno: Un desarrollador modifica un </w:t>
      </w:r>
      <w:proofErr w:type="spellStart"/>
      <w:r>
        <w:rPr>
          <w:sz w:val="21"/>
          <w:szCs w:val="21"/>
        </w:rPr>
        <w:t>ViewModel</w:t>
      </w:r>
      <w:proofErr w:type="spellEnd"/>
      <w:r>
        <w:rPr>
          <w:sz w:val="21"/>
          <w:szCs w:val="21"/>
        </w:rPr>
        <w:t xml:space="preserve">, un </w:t>
      </w:r>
      <w:proofErr w:type="spellStart"/>
      <w:r>
        <w:rPr>
          <w:sz w:val="21"/>
          <w:szCs w:val="21"/>
        </w:rPr>
        <w:t>Repository</w:t>
      </w:r>
      <w:proofErr w:type="spellEnd"/>
      <w:r>
        <w:rPr>
          <w:sz w:val="21"/>
          <w:szCs w:val="21"/>
        </w:rPr>
        <w:t xml:space="preserve"> o un componente de </w:t>
      </w:r>
      <w:proofErr w:type="spellStart"/>
      <w:r>
        <w:rPr>
          <w:sz w:val="21"/>
          <w:szCs w:val="21"/>
        </w:rPr>
        <w:t>Compose</w:t>
      </w:r>
      <w:proofErr w:type="spellEnd"/>
      <w:r>
        <w:rPr>
          <w:sz w:val="21"/>
          <w:szCs w:val="21"/>
        </w:rPr>
        <w:t>.</w:t>
      </w:r>
    </w:p>
    <w:p w14:paraId="5EE1496E" w14:textId="77777777" w:rsidR="00283C63" w:rsidRDefault="00000000">
      <w:pPr>
        <w:spacing w:after="120"/>
      </w:pPr>
      <w:r>
        <w:rPr>
          <w:sz w:val="21"/>
          <w:szCs w:val="21"/>
        </w:rPr>
        <w:t>Comportamiento esperado: El cambio se realiza en la capa correspondiente sin requerir modificaciones en las demás capas.</w:t>
      </w:r>
    </w:p>
    <w:p w14:paraId="03CAFC39" w14:textId="77777777" w:rsidR="00283C63" w:rsidRDefault="00000000">
      <w:pPr>
        <w:spacing w:after="120"/>
      </w:pPr>
      <w:r>
        <w:rPr>
          <w:sz w:val="21"/>
          <w:szCs w:val="21"/>
        </w:rPr>
        <w:t xml:space="preserve">Medida: Cambios de UI no requieren tocar el </w:t>
      </w:r>
      <w:proofErr w:type="spellStart"/>
      <w:r>
        <w:rPr>
          <w:sz w:val="21"/>
          <w:szCs w:val="21"/>
        </w:rPr>
        <w:t>Repository</w:t>
      </w:r>
      <w:proofErr w:type="spellEnd"/>
      <w:r>
        <w:rPr>
          <w:sz w:val="21"/>
          <w:szCs w:val="21"/>
        </w:rPr>
        <w:t>, y viceversa, en el 100% de los casos evaluados (RNF-06).</w:t>
      </w:r>
    </w:p>
    <w:p w14:paraId="1D3AC278" w14:textId="77777777" w:rsidR="00283C63" w:rsidRDefault="00000000">
      <w:pPr>
        <w:spacing w:after="120"/>
      </w:pPr>
      <w:r>
        <w:rPr>
          <w:sz w:val="21"/>
          <w:szCs w:val="21"/>
        </w:rPr>
        <w:t>Prioridad arquitectónica: Media   ·   Aplicación: Global</w:t>
      </w:r>
    </w:p>
    <w:p w14:paraId="72432C10" w14:textId="77777777" w:rsidR="00283C63" w:rsidRDefault="00000000">
      <w:pPr>
        <w:pStyle w:val="Ttulo2"/>
        <w:spacing w:before="220" w:after="100"/>
      </w:pPr>
      <w:r>
        <w:rPr>
          <w:b/>
          <w:bCs/>
          <w:color w:val="2E6B7E"/>
          <w:sz w:val="22"/>
          <w:szCs w:val="22"/>
        </w:rPr>
        <w:t>4.3.1 Atributos de calidad — relación con RF/RNF</w:t>
      </w:r>
    </w:p>
    <w:p w14:paraId="15FE640A" w14:textId="77777777" w:rsidR="00283C63" w:rsidRDefault="00000000">
      <w:pPr>
        <w:spacing w:after="60"/>
      </w:pPr>
      <w:r>
        <w:t>• Rendimiento — relación: RF-11 Flujo de agendamiento, RF-12 Cálculo de horarios, RF-37 Sincronización, RNF-01 Rendimiento y Eficiencia.</w:t>
      </w:r>
    </w:p>
    <w:p w14:paraId="5B50A1C8" w14:textId="77777777" w:rsidR="00283C63" w:rsidRDefault="00000000">
      <w:pPr>
        <w:spacing w:after="60"/>
      </w:pPr>
      <w:r>
        <w:t>• Disponibilidad y confiabilidad — relación: RF-36 Almacenamiento local offline, RNF-02 Offline-First.</w:t>
      </w:r>
    </w:p>
    <w:p w14:paraId="3F5B60CE" w14:textId="77777777" w:rsidR="00283C63" w:rsidRDefault="00000000">
      <w:pPr>
        <w:spacing w:after="60"/>
      </w:pPr>
      <w:r>
        <w:t>• Seguridad — relación: RF-01 Registro con RUT, RF-05 Doble rol, RNF-03 Seguridad y Cumplimiento Normativo.</w:t>
      </w:r>
    </w:p>
    <w:p w14:paraId="2F9D8EF0" w14:textId="77777777" w:rsidR="00283C63" w:rsidRDefault="00000000">
      <w:pPr>
        <w:spacing w:after="60"/>
      </w:pPr>
      <w:r>
        <w:t>• Usabilidad — relación: RF-11 Agendamiento, RNF-04 Usabilidad, Ergonomía y Diseño Visual.</w:t>
      </w:r>
    </w:p>
    <w:p w14:paraId="4A814755" w14:textId="77777777" w:rsidR="00283C63" w:rsidRDefault="00000000">
      <w:pPr>
        <w:spacing w:after="60"/>
      </w:pPr>
      <w:r>
        <w:t>• Compatibilidad — relación: RNF-05 Compatibilidad y Portabilidad.</w:t>
      </w:r>
    </w:p>
    <w:p w14:paraId="5C9A5FEB" w14:textId="77777777" w:rsidR="00283C63" w:rsidRDefault="00000000">
      <w:pPr>
        <w:spacing w:after="60"/>
      </w:pPr>
      <w:r>
        <w:t>• Mantenibilidad — relación: todo el sistema, por la arquitectura MVVM y la separación de responsabilidades, RNF-06.</w:t>
      </w:r>
    </w:p>
    <w:p w14:paraId="295EA49F" w14:textId="77777777" w:rsidR="00283C63" w:rsidRDefault="00000000">
      <w:pPr>
        <w:spacing w:after="60"/>
      </w:pPr>
      <w:r>
        <w:t xml:space="preserve">• Integridad de datos / </w:t>
      </w:r>
      <w:proofErr w:type="spellStart"/>
      <w:r>
        <w:t>multisucursal</w:t>
      </w:r>
      <w:proofErr w:type="spellEnd"/>
      <w:r>
        <w:t xml:space="preserve"> — relación: RF-07 Directorio de sucursales, RF-33 Gestión de disponibilidad, </w:t>
      </w:r>
      <w:proofErr w:type="spellStart"/>
      <w:r>
        <w:t>id_sucursal</w:t>
      </w:r>
      <w:proofErr w:type="spellEnd"/>
      <w:r>
        <w:t xml:space="preserve"> en el modelo de datos.</w:t>
      </w:r>
    </w:p>
    <w:p w14:paraId="2EDE30F8" w14:textId="77777777" w:rsidR="00283C63" w:rsidRDefault="00000000">
      <w:r>
        <w:br w:type="page"/>
      </w:r>
    </w:p>
    <w:p w14:paraId="1D095F54" w14:textId="77777777" w:rsidR="00283C63" w:rsidRDefault="00000000">
      <w:pPr>
        <w:pStyle w:val="Ttulo1"/>
        <w:spacing w:before="300" w:after="140"/>
      </w:pPr>
      <w:r>
        <w:rPr>
          <w:b/>
          <w:bCs/>
          <w:color w:val="1F4E5F"/>
          <w:sz w:val="26"/>
          <w:szCs w:val="26"/>
        </w:rPr>
        <w:lastRenderedPageBreak/>
        <w:t>5. Modelo de base de datos</w:t>
      </w:r>
    </w:p>
    <w:p w14:paraId="0B9AED10" w14:textId="77777777" w:rsidR="00283C63" w:rsidRDefault="00000000">
      <w:pPr>
        <w:spacing w:after="120"/>
      </w:pPr>
      <w:r>
        <w:rPr>
          <w:sz w:val="21"/>
          <w:szCs w:val="21"/>
        </w:rPr>
        <w:t xml:space="preserve">El modelo de datos centraliza la información de ambas sucursales (Peñaflor y Talagante), asociando barberos, servicios, reservas y atenciones a una sucursal específica mediante </w:t>
      </w:r>
      <w:proofErr w:type="spellStart"/>
      <w:r>
        <w:rPr>
          <w:sz w:val="21"/>
          <w:szCs w:val="21"/>
        </w:rPr>
        <w:t>id_sucursal</w:t>
      </w:r>
      <w:proofErr w:type="spellEnd"/>
      <w:r>
        <w:rPr>
          <w:sz w:val="21"/>
          <w:szCs w:val="21"/>
        </w:rPr>
        <w:t xml:space="preserve">, de forma que la agenda, el catálogo y los reportes puedan filtrarse y gestionarse de manera independiente por sucursal, manteniendo a la vez una vista consolidada para el administrador (RF-31). Se incorpora además la entidad </w:t>
      </w:r>
      <w:proofErr w:type="spellStart"/>
      <w:r>
        <w:rPr>
          <w:sz w:val="21"/>
          <w:szCs w:val="21"/>
        </w:rPr>
        <w:t>Cupon</w:t>
      </w:r>
      <w:proofErr w:type="spellEnd"/>
      <w:r>
        <w:rPr>
          <w:sz w:val="21"/>
          <w:szCs w:val="21"/>
        </w:rPr>
        <w:t xml:space="preserve"> (cupón de bienvenida, ruleta y promocionales), que da soporte al módulo de fidelización, parte de la V1. En la implementación, este modelo se mapea a colecciones de Cloud </w:t>
      </w:r>
      <w:proofErr w:type="spellStart"/>
      <w:r>
        <w:rPr>
          <w:sz w:val="21"/>
          <w:szCs w:val="21"/>
        </w:rPr>
        <w:t>Firestore</w:t>
      </w:r>
      <w:proofErr w:type="spellEnd"/>
      <w:r>
        <w:rPr>
          <w:sz w:val="21"/>
          <w:szCs w:val="21"/>
        </w:rPr>
        <w:t xml:space="preserve"> para la sincronización en la nube y a tablas equivalentes en Room/SQLite para la persistencia local offline-</w:t>
      </w:r>
      <w:proofErr w:type="spellStart"/>
      <w:r>
        <w:rPr>
          <w:sz w:val="21"/>
          <w:szCs w:val="21"/>
        </w:rPr>
        <w:t>first</w:t>
      </w:r>
      <w:proofErr w:type="spellEnd"/>
      <w:r>
        <w:rPr>
          <w:sz w:val="21"/>
          <w:szCs w:val="21"/>
        </w:rPr>
        <w:t>.</w:t>
      </w:r>
    </w:p>
    <w:p w14:paraId="51854698" w14:textId="77777777" w:rsidR="00283C63" w:rsidRDefault="00000000">
      <w:pPr>
        <w:spacing w:after="120"/>
      </w:pPr>
      <w:r>
        <w:rPr>
          <w:sz w:val="21"/>
          <w:szCs w:val="21"/>
        </w:rPr>
        <w:t xml:space="preserve">Las entidades Producto y Pedido (carrito), resaltadas con línea discontinua en el diagrama, corresponden al </w:t>
      </w:r>
      <w:proofErr w:type="spellStart"/>
      <w:r>
        <w:rPr>
          <w:sz w:val="21"/>
          <w:szCs w:val="21"/>
        </w:rPr>
        <w:t>Roadmap</w:t>
      </w:r>
      <w:proofErr w:type="spellEnd"/>
      <w:r>
        <w:rPr>
          <w:sz w:val="21"/>
          <w:szCs w:val="21"/>
        </w:rPr>
        <w:t xml:space="preserve"> de escalabilidad — versiones futuras, fuera del alcance de esta entrega (módulo E, Tienda de Productos) y no se implementan en la V1. Se dejan modeladas desde ahora, ya relacionadas con Sucursal, Cliente y Reserva, precisamente para cumplir la meta de escalabilidad (sección 3): cuando se decida construir la tienda en una versión futura, el modelo de datos no requerirá cambios estructurales sobre las entidades de la V1.</w:t>
      </w:r>
    </w:p>
    <w:p w14:paraId="00F20F83" w14:textId="77777777" w:rsidR="00283C63" w:rsidRDefault="00000000">
      <w:pPr>
        <w:spacing w:before="120"/>
        <w:jc w:val="center"/>
      </w:pPr>
      <w:r>
        <w:rPr>
          <w:noProof/>
        </w:rPr>
        <w:drawing>
          <wp:inline distT="0" distB="0" distL="0" distR="0" wp14:anchorId="0E3F918F" wp14:editId="37BFCF8D">
            <wp:extent cx="5334000" cy="2390775"/>
            <wp:effectExtent l="0" t="0" r="0" b="0"/>
            <wp:docPr id="1259162656" name="Imagen 125916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390775"/>
                    </a:xfrm>
                    <a:prstGeom prst="rect">
                      <a:avLst/>
                    </a:prstGeom>
                  </pic:spPr>
                </pic:pic>
              </a:graphicData>
            </a:graphic>
          </wp:inline>
        </w:drawing>
      </w:r>
    </w:p>
    <w:p w14:paraId="6149C358" w14:textId="77777777" w:rsidR="00283C63" w:rsidRDefault="00000000">
      <w:pPr>
        <w:spacing w:before="80" w:after="200"/>
        <w:jc w:val="center"/>
        <w:rPr>
          <w:i/>
          <w:iCs/>
          <w:color w:val="555555"/>
          <w:sz w:val="18"/>
          <w:szCs w:val="18"/>
        </w:rPr>
      </w:pPr>
      <w:r>
        <w:rPr>
          <w:i/>
          <w:iCs/>
          <w:color w:val="555555"/>
          <w:sz w:val="18"/>
          <w:szCs w:val="18"/>
        </w:rPr>
        <w:t xml:space="preserve">Ilustración 2: Modelo entidad-relación del sistema BIG BOYS — en línea discontinua, las entidades del </w:t>
      </w:r>
      <w:proofErr w:type="spellStart"/>
      <w:r>
        <w:rPr>
          <w:i/>
          <w:iCs/>
          <w:color w:val="555555"/>
          <w:sz w:val="18"/>
          <w:szCs w:val="18"/>
        </w:rPr>
        <w:t>roadmap</w:t>
      </w:r>
      <w:proofErr w:type="spellEnd"/>
      <w:r>
        <w:rPr>
          <w:i/>
          <w:iCs/>
          <w:color w:val="555555"/>
          <w:sz w:val="18"/>
          <w:szCs w:val="18"/>
        </w:rPr>
        <w:t xml:space="preserve"> V2 (Tienda).</w:t>
      </w:r>
    </w:p>
    <w:p w14:paraId="449851ED" w14:textId="77777777" w:rsidR="00DD3ED5" w:rsidRDefault="00DD3ED5">
      <w:pPr>
        <w:spacing w:before="80" w:after="200"/>
        <w:jc w:val="center"/>
        <w:rPr>
          <w:i/>
          <w:iCs/>
          <w:color w:val="555555"/>
          <w:sz w:val="18"/>
          <w:szCs w:val="18"/>
        </w:rPr>
      </w:pPr>
    </w:p>
    <w:p w14:paraId="66F5565E" w14:textId="77777777" w:rsidR="00DD3ED5" w:rsidRDefault="00DD3ED5">
      <w:pPr>
        <w:spacing w:before="80" w:after="200"/>
        <w:jc w:val="center"/>
        <w:rPr>
          <w:i/>
          <w:iCs/>
          <w:color w:val="555555"/>
          <w:sz w:val="18"/>
          <w:szCs w:val="18"/>
        </w:rPr>
      </w:pPr>
    </w:p>
    <w:p w14:paraId="17BBD03F" w14:textId="77777777" w:rsidR="00DD3ED5" w:rsidRDefault="00DD3ED5">
      <w:pPr>
        <w:spacing w:before="80" w:after="200"/>
        <w:jc w:val="center"/>
        <w:rPr>
          <w:i/>
          <w:iCs/>
          <w:color w:val="555555"/>
          <w:sz w:val="18"/>
          <w:szCs w:val="18"/>
        </w:rPr>
      </w:pPr>
    </w:p>
    <w:p w14:paraId="3564B264" w14:textId="77777777" w:rsidR="00DD3ED5" w:rsidRDefault="00DD3ED5">
      <w:pPr>
        <w:spacing w:before="80" w:after="200"/>
        <w:jc w:val="center"/>
        <w:rPr>
          <w:i/>
          <w:iCs/>
          <w:color w:val="555555"/>
          <w:sz w:val="18"/>
          <w:szCs w:val="18"/>
        </w:rPr>
      </w:pPr>
    </w:p>
    <w:p w14:paraId="25E11524" w14:textId="77777777" w:rsidR="00DD3ED5" w:rsidRDefault="00DD3ED5">
      <w:pPr>
        <w:spacing w:before="80" w:after="200"/>
        <w:jc w:val="center"/>
        <w:rPr>
          <w:i/>
          <w:iCs/>
          <w:color w:val="555555"/>
          <w:sz w:val="18"/>
          <w:szCs w:val="18"/>
        </w:rPr>
      </w:pPr>
    </w:p>
    <w:p w14:paraId="3A2B1875" w14:textId="77777777" w:rsidR="00DD3ED5" w:rsidRDefault="00DD3ED5">
      <w:pPr>
        <w:spacing w:before="80" w:after="200"/>
        <w:jc w:val="center"/>
        <w:rPr>
          <w:i/>
          <w:iCs/>
          <w:color w:val="555555"/>
          <w:sz w:val="18"/>
          <w:szCs w:val="18"/>
        </w:rPr>
      </w:pPr>
    </w:p>
    <w:p w14:paraId="5DF81FB9" w14:textId="77777777" w:rsidR="00DD3ED5" w:rsidRDefault="00DD3ED5">
      <w:pPr>
        <w:spacing w:before="80" w:after="200"/>
        <w:jc w:val="center"/>
        <w:rPr>
          <w:i/>
          <w:iCs/>
          <w:color w:val="555555"/>
          <w:sz w:val="18"/>
          <w:szCs w:val="18"/>
        </w:rPr>
      </w:pPr>
    </w:p>
    <w:p w14:paraId="18E0BE8C" w14:textId="77777777" w:rsidR="00DD3ED5" w:rsidRDefault="00DD3ED5">
      <w:pPr>
        <w:spacing w:before="80" w:after="200"/>
        <w:jc w:val="center"/>
        <w:rPr>
          <w:i/>
          <w:iCs/>
          <w:color w:val="555555"/>
          <w:sz w:val="18"/>
          <w:szCs w:val="18"/>
        </w:rPr>
      </w:pPr>
    </w:p>
    <w:p w14:paraId="2FBF3811" w14:textId="0414D5A0" w:rsidR="00DD3ED5" w:rsidRDefault="00DD3ED5">
      <w:pPr>
        <w:spacing w:before="80" w:after="200"/>
        <w:jc w:val="center"/>
        <w:rPr>
          <w:i/>
          <w:iCs/>
          <w:color w:val="555555"/>
          <w:sz w:val="18"/>
          <w:szCs w:val="18"/>
        </w:rPr>
      </w:pPr>
    </w:p>
    <w:p w14:paraId="68738A9E" w14:textId="77777777" w:rsidR="00DD3ED5" w:rsidRDefault="00DD3ED5">
      <w:pPr>
        <w:spacing w:before="80" w:after="200"/>
        <w:jc w:val="center"/>
        <w:rPr>
          <w:i/>
          <w:iCs/>
          <w:color w:val="555555"/>
          <w:sz w:val="18"/>
          <w:szCs w:val="18"/>
        </w:rPr>
      </w:pPr>
    </w:p>
    <w:p w14:paraId="288F9049" w14:textId="77777777" w:rsidR="00DD3ED5" w:rsidRDefault="00DD3ED5">
      <w:pPr>
        <w:spacing w:before="80" w:after="200"/>
        <w:jc w:val="center"/>
        <w:rPr>
          <w:i/>
          <w:iCs/>
          <w:color w:val="555555"/>
          <w:sz w:val="18"/>
          <w:szCs w:val="18"/>
        </w:rPr>
      </w:pPr>
    </w:p>
    <w:p w14:paraId="3F058124" w14:textId="77777777" w:rsidR="00DD3ED5" w:rsidRDefault="00DD3ED5">
      <w:pPr>
        <w:spacing w:before="80" w:after="200"/>
        <w:jc w:val="center"/>
        <w:rPr>
          <w:i/>
          <w:iCs/>
          <w:color w:val="555555"/>
          <w:sz w:val="18"/>
          <w:szCs w:val="18"/>
        </w:rPr>
      </w:pPr>
    </w:p>
    <w:p w14:paraId="6E800FF7" w14:textId="77777777" w:rsidR="00DD3ED5" w:rsidRDefault="00DD3ED5">
      <w:pPr>
        <w:spacing w:before="80" w:after="200"/>
        <w:jc w:val="center"/>
      </w:pPr>
    </w:p>
    <w:p w14:paraId="66A069AD" w14:textId="3303034A" w:rsidR="00DD3ED5" w:rsidRPr="00DD3ED5" w:rsidRDefault="00000000">
      <w:pPr>
        <w:pStyle w:val="Ttulo1"/>
        <w:spacing w:before="300" w:after="140"/>
        <w:rPr>
          <w:b/>
          <w:bCs/>
          <w:color w:val="1F4E5F"/>
          <w:sz w:val="26"/>
          <w:szCs w:val="26"/>
        </w:rPr>
      </w:pPr>
      <w:r>
        <w:rPr>
          <w:b/>
          <w:bCs/>
          <w:color w:val="1F4E5F"/>
          <w:sz w:val="26"/>
          <w:szCs w:val="26"/>
        </w:rPr>
        <w:lastRenderedPageBreak/>
        <w:t>6. Decisiones de diseño y selección de alternativas</w:t>
      </w:r>
    </w:p>
    <w:p w14:paraId="27D22B93" w14:textId="77777777" w:rsidR="00283C63" w:rsidRDefault="00000000">
      <w:pPr>
        <w:spacing w:after="120"/>
      </w:pPr>
      <w:r>
        <w:rPr>
          <w:sz w:val="21"/>
          <w:szCs w:val="21"/>
        </w:rPr>
        <w:t xml:space="preserve">Las principales decisiones arquitectónicas se tomaron considerando la restricción de tiempo de desarrollo (13 semanas), el tamaño del equipo (dos integrantes) y el requisito explícito de una </w:t>
      </w:r>
      <w:proofErr w:type="gramStart"/>
      <w:r>
        <w:rPr>
          <w:sz w:val="21"/>
          <w:szCs w:val="21"/>
        </w:rPr>
        <w:t>app</w:t>
      </w:r>
      <w:proofErr w:type="gramEnd"/>
      <w:r>
        <w:rPr>
          <w:sz w:val="21"/>
          <w:szCs w:val="21"/>
        </w:rPr>
        <w:t xml:space="preserve"> Android nativa. Se optó por el patrón MVVM con </w:t>
      </w:r>
      <w:proofErr w:type="spellStart"/>
      <w:r>
        <w:rPr>
          <w:sz w:val="21"/>
          <w:szCs w:val="21"/>
        </w:rPr>
        <w:t>Jetpack</w:t>
      </w:r>
      <w:proofErr w:type="spellEnd"/>
      <w:r>
        <w:rPr>
          <w:sz w:val="21"/>
          <w:szCs w:val="21"/>
        </w:rPr>
        <w:t xml:space="preserve"> </w:t>
      </w:r>
      <w:proofErr w:type="spellStart"/>
      <w:r>
        <w:rPr>
          <w:sz w:val="21"/>
          <w:szCs w:val="21"/>
        </w:rPr>
        <w:t>Compose</w:t>
      </w:r>
      <w:proofErr w:type="spellEnd"/>
      <w:r>
        <w:rPr>
          <w:sz w:val="21"/>
          <w:szCs w:val="21"/>
        </w:rPr>
        <w:t xml:space="preserve"> por ser el estándar recomendado actualmente para Android, favoreciendo la mantenibilidad (RNF-06) y el desarrollo en paralelo entre interfaz y lógica de datos.</w:t>
      </w:r>
    </w:p>
    <w:p w14:paraId="44DE7B5F" w14:textId="77777777" w:rsidR="00283C63" w:rsidRDefault="00000000">
      <w:pPr>
        <w:spacing w:after="120"/>
      </w:pPr>
      <w:r>
        <w:rPr>
          <w:sz w:val="21"/>
          <w:szCs w:val="21"/>
        </w:rPr>
        <w:t xml:space="preserve">Se eligió Cloud </w:t>
      </w:r>
      <w:proofErr w:type="spellStart"/>
      <w:r>
        <w:rPr>
          <w:sz w:val="21"/>
          <w:szCs w:val="21"/>
        </w:rPr>
        <w:t>Firestore</w:t>
      </w:r>
      <w:proofErr w:type="spellEnd"/>
      <w:r>
        <w:rPr>
          <w:sz w:val="21"/>
          <w:szCs w:val="21"/>
        </w:rPr>
        <w:t xml:space="preserve"> como base de datos en la nube, en lugar de una API REST con </w:t>
      </w:r>
      <w:proofErr w:type="spellStart"/>
      <w:r>
        <w:rPr>
          <w:sz w:val="21"/>
          <w:szCs w:val="21"/>
        </w:rPr>
        <w:t>backend</w:t>
      </w:r>
      <w:proofErr w:type="spellEnd"/>
      <w:r>
        <w:rPr>
          <w:sz w:val="21"/>
          <w:szCs w:val="21"/>
        </w:rPr>
        <w:t xml:space="preserve"> propio, para reducir el trabajo de infraestructura del equipo de dos personas y aprovechar su sincronización en tiempo real nativa (RF-37) y sus reglas de seguridad declarativas (RNF-03). Se complementó con Room/SQLite como capa de persistencia local, siguiendo una estrategia offline-</w:t>
      </w:r>
      <w:proofErr w:type="spellStart"/>
      <w:r>
        <w:rPr>
          <w:sz w:val="21"/>
          <w:szCs w:val="21"/>
        </w:rPr>
        <w:t>first</w:t>
      </w:r>
      <w:proofErr w:type="spellEnd"/>
      <w:r>
        <w:rPr>
          <w:sz w:val="21"/>
          <w:szCs w:val="21"/>
        </w:rPr>
        <w:t xml:space="preserve"> (RNF-02): toda escritura se realiza primero en local y se sincroniza después, evitando que la </w:t>
      </w:r>
      <w:proofErr w:type="gramStart"/>
      <w:r>
        <w:rPr>
          <w:sz w:val="21"/>
          <w:szCs w:val="21"/>
        </w:rPr>
        <w:t>app</w:t>
      </w:r>
      <w:proofErr w:type="gramEnd"/>
      <w:r>
        <w:rPr>
          <w:sz w:val="21"/>
          <w:szCs w:val="21"/>
        </w:rPr>
        <w:t xml:space="preserve"> dependa de una conexión estable para operar.</w:t>
      </w:r>
    </w:p>
    <w:p w14:paraId="262FC49A" w14:textId="77777777" w:rsidR="00283C63" w:rsidRDefault="00000000">
      <w:pPr>
        <w:spacing w:after="120"/>
      </w:pPr>
      <w:r>
        <w:rPr>
          <w:sz w:val="21"/>
          <w:szCs w:val="21"/>
        </w:rPr>
        <w:t xml:space="preserve">El campo </w:t>
      </w:r>
      <w:proofErr w:type="spellStart"/>
      <w:r>
        <w:rPr>
          <w:sz w:val="21"/>
          <w:szCs w:val="21"/>
        </w:rPr>
        <w:t>id_sucursal</w:t>
      </w:r>
      <w:proofErr w:type="spellEnd"/>
      <w:r>
        <w:rPr>
          <w:sz w:val="21"/>
          <w:szCs w:val="21"/>
        </w:rPr>
        <w:t xml:space="preserve"> presente en las entidades principales fue una decisión de diseño clave para soportar el requisito </w:t>
      </w:r>
      <w:proofErr w:type="spellStart"/>
      <w:r>
        <w:rPr>
          <w:sz w:val="21"/>
          <w:szCs w:val="21"/>
        </w:rPr>
        <w:t>multisucursal</w:t>
      </w:r>
      <w:proofErr w:type="spellEnd"/>
      <w:r>
        <w:rPr>
          <w:sz w:val="21"/>
          <w:szCs w:val="21"/>
        </w:rPr>
        <w:t xml:space="preserve"> sin necesidad de bases de datos separadas por sucursal. El módulo de pago del abono se diseñó de forma desacoplada, a través de un simulador de pasarela (Transbank/Webpay), de manera que una futura integración con un proveedor de pago real no requiera modificar el resto de los módulos.</w:t>
      </w:r>
    </w:p>
    <w:p w14:paraId="119620AA" w14:textId="77777777" w:rsidR="00283C63" w:rsidRDefault="00000000">
      <w:pPr>
        <w:spacing w:after="120"/>
      </w:pPr>
      <w:r>
        <w:rPr>
          <w:sz w:val="21"/>
          <w:szCs w:val="21"/>
        </w:rPr>
        <w:t xml:space="preserve">Se decidió acotar la V1 a los módulos A, B, C, D, G, H e I, dejando la Tienda de Productos (E) y el Asistente IA (F) como </w:t>
      </w:r>
      <w:proofErr w:type="spellStart"/>
      <w:r>
        <w:rPr>
          <w:sz w:val="21"/>
          <w:szCs w:val="21"/>
        </w:rPr>
        <w:t>Roadmap</w:t>
      </w:r>
      <w:proofErr w:type="spellEnd"/>
      <w:r>
        <w:rPr>
          <w:sz w:val="21"/>
          <w:szCs w:val="21"/>
        </w:rPr>
        <w:t xml:space="preserve"> de escalabilidad — versiones futuras, fuera del alcance de esta entrega, en línea con lo definido en el Acta de Constitución del Proyecto, que no contempla estos dos módulos entre los entregables de la asignatura. Aun así, se optó por especificar ambos módulos en el ERS y modelar sus entidades principales en este DAS, en lugar de omitirlos por completo, para que la arquitectura de la V1 (capas MVVM, </w:t>
      </w:r>
      <w:proofErr w:type="spellStart"/>
      <w:r>
        <w:rPr>
          <w:sz w:val="21"/>
          <w:szCs w:val="21"/>
        </w:rPr>
        <w:t>Repository</w:t>
      </w:r>
      <w:proofErr w:type="spellEnd"/>
      <w:r>
        <w:rPr>
          <w:sz w:val="21"/>
          <w:szCs w:val="21"/>
        </w:rPr>
        <w:t xml:space="preserve"> desacoplado, modelo de datos con </w:t>
      </w:r>
      <w:proofErr w:type="spellStart"/>
      <w:r>
        <w:rPr>
          <w:sz w:val="21"/>
          <w:szCs w:val="21"/>
        </w:rPr>
        <w:t>id_sucursal</w:t>
      </w:r>
      <w:proofErr w:type="spellEnd"/>
      <w:r>
        <w:rPr>
          <w:sz w:val="21"/>
          <w:szCs w:val="21"/>
        </w:rPr>
        <w:t>) quede diseñada pensando en esa ampliación futura — es decir, para que el sistema sea escalable por diseño y no solo de palabra.</w:t>
      </w:r>
    </w:p>
    <w:p w14:paraId="476FCFA2" w14:textId="77777777" w:rsidR="00283C63" w:rsidRDefault="00000000">
      <w:pPr>
        <w:pStyle w:val="Ttulo1"/>
        <w:spacing w:before="300" w:after="140"/>
      </w:pPr>
      <w:r>
        <w:rPr>
          <w:b/>
          <w:bCs/>
          <w:color w:val="1F4E5F"/>
          <w:sz w:val="26"/>
          <w:szCs w:val="26"/>
        </w:rPr>
        <w:t>7. Análisis de reutilización</w:t>
      </w:r>
    </w:p>
    <w:p w14:paraId="277D4455" w14:textId="77777777" w:rsidR="00283C63" w:rsidRDefault="00000000">
      <w:pPr>
        <w:spacing w:after="120"/>
      </w:pPr>
      <w:r>
        <w:rPr>
          <w:sz w:val="21"/>
          <w:szCs w:val="21"/>
        </w:rPr>
        <w:t>Se busca maximizar el uso de componentes ya conocidos por el equipo y de servicios gestionados, con el fin de optimizar el tiempo de desarrollo dentro del plazo acotado del proyecto:</w:t>
      </w:r>
    </w:p>
    <w:p w14:paraId="0BB3397D" w14:textId="77777777" w:rsidR="00283C63" w:rsidRDefault="00000000">
      <w:pPr>
        <w:spacing w:after="60"/>
      </w:pPr>
      <w:r>
        <w:t xml:space="preserve">• Autenticación y gestión de usuarios: </w:t>
      </w:r>
      <w:proofErr w:type="spellStart"/>
      <w:r>
        <w:t>Firebase</w:t>
      </w:r>
      <w:proofErr w:type="spellEnd"/>
      <w:r>
        <w:t xml:space="preserve"> Auth y el mecanismo de validación de RUT (RF-01) pueden reutilizarse tal cual en futuros módulos o funcionalidades adicionales.</w:t>
      </w:r>
    </w:p>
    <w:p w14:paraId="75B12442" w14:textId="77777777" w:rsidR="00283C63" w:rsidRDefault="00000000">
      <w:pPr>
        <w:spacing w:after="60"/>
      </w:pPr>
      <w:r>
        <w:t xml:space="preserve">• Componentes de interfaz: uso de componentes Material </w:t>
      </w:r>
      <w:proofErr w:type="spellStart"/>
      <w:r>
        <w:t>Design</w:t>
      </w:r>
      <w:proofErr w:type="spellEnd"/>
      <w:r>
        <w:t xml:space="preserve"> 3 de </w:t>
      </w:r>
      <w:proofErr w:type="spellStart"/>
      <w:r>
        <w:t>Jetpack</w:t>
      </w:r>
      <w:proofErr w:type="spellEnd"/>
      <w:r>
        <w:t xml:space="preserve"> </w:t>
      </w:r>
      <w:proofErr w:type="spellStart"/>
      <w:r>
        <w:t>Compose</w:t>
      </w:r>
      <w:proofErr w:type="spellEnd"/>
      <w:r>
        <w:t xml:space="preserve"> (</w:t>
      </w:r>
      <w:proofErr w:type="spellStart"/>
      <w:r>
        <w:t>Scaffold</w:t>
      </w:r>
      <w:proofErr w:type="spellEnd"/>
      <w:r>
        <w:t xml:space="preserve">, </w:t>
      </w:r>
      <w:proofErr w:type="spellStart"/>
      <w:r>
        <w:t>ModalBottomSheet</w:t>
      </w:r>
      <w:proofErr w:type="spellEnd"/>
      <w:r>
        <w:t>, Chips) para construir de forma consistente los flujos de agendamiento, tienda y panel de administración.</w:t>
      </w:r>
    </w:p>
    <w:p w14:paraId="27C8EC7E" w14:textId="77777777" w:rsidR="00283C63" w:rsidRDefault="00000000">
      <w:pPr>
        <w:spacing w:after="60"/>
      </w:pPr>
      <w:r>
        <w:t>• Modelo de datos: las entidades Sucursal, Servicio y Producto son fácilmente extensibles si en el futuro se agregan nuevas sucursales, servicios o productos, sin cambios estructurales.</w:t>
      </w:r>
    </w:p>
    <w:p w14:paraId="622562A1" w14:textId="77777777" w:rsidR="00283C63" w:rsidRDefault="00000000">
      <w:pPr>
        <w:spacing w:after="60"/>
      </w:pPr>
      <w:r>
        <w:t>• Notificaciones: el servicio de correo SMTP (confirmación y cancelación, RF-28/RF-29) se diseña como un componente transversal reutilizable para cualquier otra notificación futura.</w:t>
      </w:r>
    </w:p>
    <w:p w14:paraId="4F45B7EB" w14:textId="77777777" w:rsidR="00283C63" w:rsidRDefault="00000000">
      <w:pPr>
        <w:spacing w:after="60"/>
      </w:pPr>
      <w:r>
        <w:t>• Sincronización offline-</w:t>
      </w:r>
      <w:proofErr w:type="spellStart"/>
      <w:r>
        <w:t>first</w:t>
      </w:r>
      <w:proofErr w:type="spellEnd"/>
      <w:r>
        <w:t xml:space="preserve">: el patrón </w:t>
      </w:r>
      <w:proofErr w:type="spellStart"/>
      <w:r>
        <w:t>Repository</w:t>
      </w:r>
      <w:proofErr w:type="spellEnd"/>
      <w:r>
        <w:t xml:space="preserve"> + Room + </w:t>
      </w:r>
      <w:proofErr w:type="spellStart"/>
      <w:r>
        <w:t>Firestore</w:t>
      </w:r>
      <w:proofErr w:type="spellEnd"/>
      <w:r>
        <w:t xml:space="preserve"> implementado para reservas y atenciones es directamente reutilizable para los módulos de fidelización, tienda y notificaciones internas (RF-19 a RF-30).</w:t>
      </w:r>
    </w:p>
    <w:sectPr w:rsidR="00283C63">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F2E16"/>
    <w:multiLevelType w:val="hybridMultilevel"/>
    <w:tmpl w:val="5644E8DE"/>
    <w:lvl w:ilvl="0" w:tplc="1C3E0146">
      <w:start w:val="1"/>
      <w:numFmt w:val="bullet"/>
      <w:lvlText w:val="●"/>
      <w:lvlJc w:val="left"/>
      <w:pPr>
        <w:ind w:left="720" w:hanging="360"/>
      </w:pPr>
    </w:lvl>
    <w:lvl w:ilvl="1" w:tplc="58122168">
      <w:start w:val="1"/>
      <w:numFmt w:val="bullet"/>
      <w:lvlText w:val="○"/>
      <w:lvlJc w:val="left"/>
      <w:pPr>
        <w:ind w:left="1440" w:hanging="360"/>
      </w:pPr>
    </w:lvl>
    <w:lvl w:ilvl="2" w:tplc="09764CCA">
      <w:start w:val="1"/>
      <w:numFmt w:val="bullet"/>
      <w:lvlText w:val="■"/>
      <w:lvlJc w:val="left"/>
      <w:pPr>
        <w:ind w:left="2160" w:hanging="360"/>
      </w:pPr>
    </w:lvl>
    <w:lvl w:ilvl="3" w:tplc="393881B8">
      <w:start w:val="1"/>
      <w:numFmt w:val="bullet"/>
      <w:lvlText w:val="●"/>
      <w:lvlJc w:val="left"/>
      <w:pPr>
        <w:ind w:left="2880" w:hanging="360"/>
      </w:pPr>
    </w:lvl>
    <w:lvl w:ilvl="4" w:tplc="D1CAE7C2">
      <w:start w:val="1"/>
      <w:numFmt w:val="bullet"/>
      <w:lvlText w:val="○"/>
      <w:lvlJc w:val="left"/>
      <w:pPr>
        <w:ind w:left="3600" w:hanging="360"/>
      </w:pPr>
    </w:lvl>
    <w:lvl w:ilvl="5" w:tplc="B2422004">
      <w:start w:val="1"/>
      <w:numFmt w:val="bullet"/>
      <w:lvlText w:val="■"/>
      <w:lvlJc w:val="left"/>
      <w:pPr>
        <w:ind w:left="4320" w:hanging="360"/>
      </w:pPr>
    </w:lvl>
    <w:lvl w:ilvl="6" w:tplc="851AAEEC">
      <w:start w:val="1"/>
      <w:numFmt w:val="bullet"/>
      <w:lvlText w:val="●"/>
      <w:lvlJc w:val="left"/>
      <w:pPr>
        <w:ind w:left="5040" w:hanging="360"/>
      </w:pPr>
    </w:lvl>
    <w:lvl w:ilvl="7" w:tplc="FF806F1E">
      <w:start w:val="1"/>
      <w:numFmt w:val="bullet"/>
      <w:lvlText w:val="●"/>
      <w:lvlJc w:val="left"/>
      <w:pPr>
        <w:ind w:left="5760" w:hanging="360"/>
      </w:pPr>
    </w:lvl>
    <w:lvl w:ilvl="8" w:tplc="5858B3D2">
      <w:start w:val="1"/>
      <w:numFmt w:val="bullet"/>
      <w:lvlText w:val="●"/>
      <w:lvlJc w:val="left"/>
      <w:pPr>
        <w:ind w:left="6480" w:hanging="360"/>
      </w:pPr>
    </w:lvl>
  </w:abstractNum>
  <w:num w:numId="1" w16cid:durableId="950089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C63"/>
    <w:rsid w:val="00283C63"/>
    <w:rsid w:val="007E7053"/>
    <w:rsid w:val="00DD3E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F0348"/>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3636</Words>
  <Characters>20001</Characters>
  <Application>Microsoft Office Word</Application>
  <DocSecurity>0</DocSecurity>
  <Lines>166</Lines>
  <Paragraphs>47</Paragraphs>
  <ScaleCrop>false</ScaleCrop>
  <Company/>
  <LinksUpToDate>false</LinksUpToDate>
  <CharactersWithSpaces>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YERKO ALEXIS ROSALES BOBADILLA</cp:lastModifiedBy>
  <cp:revision>2</cp:revision>
  <dcterms:created xsi:type="dcterms:W3CDTF">2026-09-04T18:11:00Z</dcterms:created>
  <dcterms:modified xsi:type="dcterms:W3CDTF">2026-09-04T18:45:00Z</dcterms:modified>
</cp:coreProperties>
</file>