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59C48A76" w:rsidR="004456F7" w:rsidRPr="00B4008E" w:rsidRDefault="00050706" w:rsidP="004456F7">
            <w:pPr>
              <w:spacing w:after="80"/>
              <w:jc w:val="both"/>
              <w:rPr>
                <w:b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Proyecto Barbería Big-Boys </w:t>
            </w:r>
          </w:p>
          <w:p w14:paraId="4CC4C513" w14:textId="45A9A92B" w:rsidR="00050706" w:rsidRPr="00B4008E" w:rsidRDefault="00050706" w:rsidP="00E42375">
            <w:pPr>
              <w:spacing w:after="80"/>
              <w:jc w:val="both"/>
              <w:rPr>
                <w:b/>
              </w:rPr>
            </w:pP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33BA552F" w:rsidR="00050706" w:rsidRPr="00B4008E" w:rsidRDefault="00050706" w:rsidP="00050706">
            <w:pPr>
              <w:spacing w:after="80"/>
              <w:jc w:val="both"/>
              <w:rPr>
                <w:b/>
              </w:rPr>
            </w:pPr>
            <w:r>
              <w:rPr>
                <w:rFonts w:ascii="Calibri" w:hAnsi="Calibri"/>
                <w:color w:val="000000"/>
                <w:sz w:val="20"/>
              </w:rPr>
              <w:t>Desarrollo de software, diseño de experiencia de usuario (UX/UI) y gestión de proyectos informáticos.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433C129D" w:rsidR="00050706" w:rsidRPr="00B4008E" w:rsidRDefault="00050706" w:rsidP="00050706">
            <w:pPr>
              <w:spacing w:after="80"/>
              <w:jc w:val="both"/>
              <w:rPr>
                <w:b/>
              </w:rPr>
            </w:pPr>
            <w:r>
              <w:rPr>
                <w:rFonts w:ascii="Calibri" w:hAnsi="Calibri"/>
                <w:color w:val="000000"/>
                <w:sz w:val="20"/>
              </w:rPr>
              <w:t>Análisis y diseño de sistemas de información; diseño de experiencia de usuario (UX/UI); modelamiento y administración de bases de datos; gestión de proyectos aplicando una metodología estructurada.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FB7F71E" w14:textId="09D9C45D" w:rsidR="00B4008E" w:rsidRPr="00B340E1" w:rsidRDefault="00B4008E" w:rsidP="00B340E1">
            <w:pPr>
              <w:pStyle w:val="paragraph"/>
              <w:spacing w:before="0" w:beforeAutospacing="0" w:after="80" w:afterAutospacing="0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Problema: </w:t>
            </w:r>
            <w:r>
              <w:rPr>
                <w:rFonts w:ascii="Calibri" w:hAnsi="Calibri"/>
                <w:color w:val="000000"/>
                <w:sz w:val="18"/>
              </w:rPr>
              <w:t>Barbería Big-Boys atiende por orden de llegada y no tiene reservas. En las horas de alta demanda muchos clientes no pueden esperar y se van sin atención. Además, cada servicio se registra a mano en una planilla Excel, sin trazabilidad.</w:t>
            </w:r>
          </w:p>
          <w:p w14:paraId="33C943AB" w14:textId="77777777" w:rsidR="00B4008E" w:rsidRPr="00B340E1" w:rsidRDefault="00B4008E" w:rsidP="00B340E1">
            <w:pPr>
              <w:pStyle w:val="paragraph"/>
              <w:spacing w:before="0" w:beforeAutospacing="0" w:after="80" w:afterAutospacing="0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Lugar: </w:t>
            </w:r>
            <w:r>
              <w:rPr>
                <w:rFonts w:ascii="Calibri" w:hAnsi="Calibri"/>
                <w:color w:val="000000"/>
                <w:sz w:val="18"/>
              </w:rPr>
              <w:t>tres sucursales en la Región Metropolitana: Peñaflor – Sucursal 21 de Mayo (casa matriz), Peñaflor – Sucursal Alcalde Luis Araya Cereceda y Talagante – Boulevard del Centro.</w:t>
            </w:r>
          </w:p>
          <w:p w14:paraId="4B35C1D3" w14:textId="77777777" w:rsidR="00B4008E" w:rsidRPr="00B340E1" w:rsidRDefault="00B4008E" w:rsidP="00B340E1">
            <w:pPr>
              <w:pStyle w:val="paragraph"/>
              <w:spacing w:before="0" w:beforeAutospacing="0" w:after="80" w:afterAutospacing="0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A quiénes afecta: </w:t>
            </w:r>
            <w:r>
              <w:rPr>
                <w:rFonts w:ascii="Calibri" w:hAnsi="Calibri"/>
                <w:color w:val="000000"/>
                <w:sz w:val="18"/>
              </w:rPr>
              <w:t>a los clientes, que pierden su atención o esperan; a los barberos, que no tienen registro de sus atenciones y montos; y a la administración, que no tiene información consolidada por sucursal.</w:t>
            </w:r>
          </w:p>
          <w:p w14:paraId="68599929" w14:textId="77777777" w:rsidR="00B4008E" w:rsidRPr="00B340E1" w:rsidRDefault="00B4008E" w:rsidP="00B340E1">
            <w:pPr>
              <w:pStyle w:val="paragraph"/>
              <w:spacing w:before="0" w:beforeAutospacing="0" w:after="80" w:afterAutospacing="0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Magnitud: </w:t>
            </w:r>
            <w:r>
              <w:rPr>
                <w:rFonts w:ascii="Calibri" w:hAnsi="Calibri"/>
                <w:color w:val="000000"/>
                <w:sz w:val="18"/>
              </w:rPr>
              <w:t>en un día peak se atienden 130 clientes y 26 se van sin atención (16,7%). Eso equivale a unos 4.326 clientes y $51,5 millones de ingreso perdido al año, valorizados con el precio del corte ($11.900).</w:t>
            </w:r>
          </w:p>
          <w:p w14:paraId="5055AE1C" w14:textId="77777777" w:rsidR="00B4008E" w:rsidRPr="00B340E1" w:rsidRDefault="00B4008E" w:rsidP="00B340E1">
            <w:pPr>
              <w:pStyle w:val="paragraph"/>
              <w:spacing w:before="0" w:beforeAutospacing="0" w:after="80" w:afterAutospacing="0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Relevancia para la profesión: </w:t>
            </w:r>
            <w:r>
              <w:rPr>
                <w:rFonts w:ascii="Calibri" w:hAnsi="Calibri"/>
                <w:color w:val="000000"/>
                <w:sz w:val="18"/>
              </w:rPr>
              <w:t>es un caso habitual de digitalización de pequeñas empresas de servicios. Integra análisis de requisitos, diseño de arquitectura, bases de datos relacionales, desarrollo web y móvil, y cumplimiento de la Ley N° 21.719 de protección de datos personales.</w:t>
            </w:r>
          </w:p>
          <w:p w14:paraId="02053773" w14:textId="77777777" w:rsidR="00B4008E" w:rsidRPr="00B340E1" w:rsidRDefault="00B4008E" w:rsidP="00B340E1">
            <w:pPr>
              <w:pStyle w:val="paragraph"/>
              <w:spacing w:before="0" w:beforeAutospacing="0" w:after="80" w:afterAutospacing="0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Aporte de valor (simulado): </w:t>
            </w:r>
            <w:r>
              <w:rPr>
                <w:rFonts w:ascii="Calibri" w:hAnsi="Calibri"/>
                <w:color w:val="000000"/>
                <w:sz w:val="18"/>
              </w:rPr>
              <w:t xml:space="preserve">la reserva online con abono de $3.000 asegura la asistencia; se espera bajar el no-show del 15% al 5%. En el escenario medio se recuperarían unos 2.163 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clientes al año (+$25,7 millones de ingreso bruto), con un ROI estimado de 567% el primer año. Estas cifras son proyecciones con supuestos por validar. Además, el sistema reemplaza el registro en Excel por datos trazables y cumple la ley desde el diseño.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2E9D30F" w14:textId="77777777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Objetivo general: </w:t>
            </w:r>
            <w:r>
              <w:rPr>
                <w:rFonts w:ascii="Calibri" w:hAnsi="Calibri"/>
                <w:color w:val="000000"/>
                <w:sz w:val="18"/>
              </w:rPr>
              <w:t>diseñar e implementar una plataforma web y app móvil que complemente la atención por orden de llegada y reemplace el registro manual en Excel, incorporando perfiles para clientes, colaboradores y administradores.</w:t>
            </w:r>
          </w:p>
          <w:p w14:paraId="1D2CF100" w14:textId="77777777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>Objetivos específicos:</w:t>
            </w:r>
          </w:p>
          <w:p w14:paraId="602645A6" w14:textId="77777777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(1) Permitir a cada cliente crear su perfil y agendar su servicio habitual o solicitar uno nuevo.</w:t>
            </w:r>
          </w:p>
          <w:p w14:paraId="374AC813" w14:textId="77777777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(2) Implementar el abono de reserva de $3.000 (parametrizable) para asegurar la asistencia y el cupo reservado.</w:t>
            </w:r>
          </w:p>
          <w:p w14:paraId="4AEA416A" w14:textId="77777777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(3) Habilitar el ingreso como invitado, con un pop-up promocional que incentive el registro.</w:t>
            </w:r>
          </w:p>
          <w:p w14:paraId="17DC6869" w14:textId="77777777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(4) Incorporar perfiles para colaboradores y administradores, reemplazando el registro manual en Excel de atenciones y montos.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2507DAEE" w14:textId="77777777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Se utilizó la metodología tradicional en cascada (Waterfall), con hitos de control (H1 a H9), seguimiento semanal y un roadmap que se actualiza cada semana. Las fases fueron:</w:t>
            </w:r>
          </w:p>
          <w:p w14:paraId="7D9E4302" w14:textId="77777777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• Inicio y planificación (S1–S4).</w:t>
            </w:r>
          </w:p>
          <w:p w14:paraId="3B7D8CC7" w14:textId="77777777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• Diseño (S5–S10).</w:t>
            </w:r>
          </w:p>
          <w:p w14:paraId="5A8E7B3E" w14:textId="77777777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• Desarrollo (S7–S13).</w:t>
            </w:r>
          </w:p>
          <w:p w14:paraId="271AE845" w14:textId="77777777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• Pruebas/QA (S9–S14).</w:t>
            </w:r>
          </w:p>
          <w:p w14:paraId="4E4D6460" w14:textId="77777777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• Despliegue en el ambiente UAT (S12–S14).</w:t>
            </w:r>
          </w:p>
          <w:p w14:paraId="0A109164" w14:textId="77777777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• Presentación final (S14–S16).</w:t>
            </w:r>
          </w:p>
          <w:p w14:paraId="38A66CFD" w14:textId="77777777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La planificación siguió la guía PMBOK (Project Management Institute, 2021): EDT, cronograma, costos, calidad, riesgos y control integrado de cambios. La arquitectura se documentó con el modelo de vistas 4+1 (Kruchten, 1995).</w:t>
            </w:r>
          </w:p>
          <w:p w14:paraId="63B00092" w14:textId="77777777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Pertinencia: </w:t>
            </w:r>
            <w:r>
              <w:rPr>
                <w:rFonts w:ascii="Calibri" w:hAnsi="Calibri"/>
                <w:color w:val="000000"/>
                <w:sz w:val="18"/>
              </w:rPr>
              <w:t>los requisitos se obtuvieron del negocio desde el inicio y estaban bien definidos, y los plazos del curso son fijos por fase. La cascada permite cerrar el diseño (requisitos, arquitectura, casos de uso y modelo de datos) antes de programar, lo que reduce el retrabajo. Los hitos de control facilitan la revisión del docente en cada entrega.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0A39F3E2" w14:textId="6A2D2466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Etapas: </w:t>
            </w:r>
            <w:r>
              <w:rPr>
                <w:rFonts w:ascii="Calibri" w:hAnsi="Calibri"/>
                <w:color w:val="000000"/>
                <w:sz w:val="18"/>
              </w:rPr>
              <w:t>(1) definición del proyecto y planificación; (2) diseño UX/UI, arquitectura 4+1, 41 casos de uso, modelo entidad-relación y cumplimiento de la Ley N° 21.719; (3) implementación de la base de datos PostgreSQL de 27 tablas en Supabase y de una API compartida por la web y la app; (4) pruebas (24/24 de la base de datos y 17/17 de la API al 23-10); (5) por completar al 13-11: pago con Webpay, fila por orden de llegada, «Mis datos», cuentas del personal, pruebas funcionales y de seguridad, despliegue en el ambiente UAT y entrega.</w:t>
            </w:r>
          </w:p>
          <w:p w14:paraId="7212D8FF" w14:textId="77777777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Facilitadores: </w:t>
            </w:r>
            <w:r>
              <w:rPr>
                <w:rFonts w:ascii="Calibri" w:hAnsi="Calibri"/>
                <w:color w:val="000000"/>
                <w:sz w:val="18"/>
              </w:rPr>
              <w:t>roles complementarios en el equipo, acceso a información real del negocio, requisitos claros desde el inicio y herramientas gratuitas (GitHub, Supabase, PlantUML, StarUML).</w:t>
            </w:r>
          </w:p>
          <w:p w14:paraId="581BA76C" w14:textId="7E9B4BD8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Dificultades: </w:t>
            </w:r>
            <w:r>
              <w:rPr>
                <w:rFonts w:ascii="Calibri" w:hAnsi="Calibri"/>
                <w:color w:val="000000"/>
                <w:sz w:val="18"/>
              </w:rPr>
              <w:t>el prototipo inicial usaba una base NoSQL (Firestore) y la web y la app no compartían las reservas; hubo inconsistencias entre documentos; se detectó una credencial de correo en el código del prototipo; y el equipo tiene carga académica</w:t>
            </w:r>
            <w:r w:rsidR="004456F7">
              <w:rPr>
                <w:rFonts w:ascii="Calibri" w:hAnsi="Calibri"/>
                <w:color w:val="000000"/>
                <w:sz w:val="18"/>
              </w:rPr>
              <w:t xml:space="preserve"> además de la carga laboral como también familiar</w:t>
            </w:r>
            <w:r>
              <w:rPr>
                <w:rFonts w:ascii="Calibri" w:hAnsi="Calibri"/>
                <w:color w:val="000000"/>
                <w:sz w:val="18"/>
              </w:rPr>
              <w:t xml:space="preserve"> y solo dos integrantes.</w:t>
            </w:r>
          </w:p>
          <w:p w14:paraId="37F2AC95" w14:textId="77777777" w:rsidR="001202BF" w:rsidRPr="00B340E1" w:rsidRDefault="001202BF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Ajustes: </w:t>
            </w:r>
            <w:r>
              <w:rPr>
                <w:rFonts w:ascii="Calibri" w:hAnsi="Calibri"/>
                <w:color w:val="000000"/>
                <w:sz w:val="18"/>
              </w:rPr>
              <w:t>se migró a PostgreSQL con un modelo único y una API compartida (SC-04, SC-18, SC-20); se unificó la documentación con control formal de cambios (21 solicitudes); las claves se trasladaron fuera del repositorio; se agregó la fase de Despliegue (SC-19); y las funciones atrasadas de S11 (Webpay, fila y «Mis datos») se reprogramaron a S12 sin mover el hito del sistema integrado (30-10).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56ADDEA9" w14:textId="1FF49590" w:rsidR="001202BF" w:rsidRPr="00B340E1" w:rsidRDefault="00946E78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• Repositorio en GitHub (github.com/Yerko-Rosales/Proyecto_Barberia): código de la web y de la app, scripts de base de datos y documentación por fase.</w:t>
            </w:r>
          </w:p>
          <w:p w14:paraId="73D39B81" w14:textId="77777777" w:rsidR="001202BF" w:rsidRPr="00B340E1" w:rsidRDefault="00946E78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• Documentación de diseño: ERS rev. 04.1, DAS v3.2 (35 diagramas 4+1), Especificación de Casos de Uso, Diseño de Base de Datos v1.2 y Anexo A de cumplimiento normativo.</w:t>
            </w:r>
          </w:p>
          <w:p w14:paraId="180199BA" w14:textId="77777777" w:rsidR="001202BF" w:rsidRPr="00B340E1" w:rsidRDefault="00946E78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lastRenderedPageBreak/>
              <w:t>• Base de datos en Supabase: script DDL y resultados de pruebas (24/24) y de la API (17/17).</w:t>
            </w:r>
          </w:p>
          <w:p w14:paraId="107343C6" w14:textId="77777777" w:rsidR="001202BF" w:rsidRPr="00B340E1" w:rsidRDefault="00946E78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• Prototipo funcional: capturas de la web y de la app conectadas a la base de datos real.</w:t>
            </w:r>
          </w:p>
          <w:p w14:paraId="30FBB62F" w14:textId="77777777" w:rsidR="001202BF" w:rsidRPr="00B340E1" w:rsidRDefault="00946E78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• Gestión: planes, roadmap, matriz de riesgos 3×3, control de cambios, KPIs y costos.</w:t>
            </w:r>
          </w:p>
          <w:p w14:paraId="4388E5D7" w14:textId="77777777" w:rsidR="001202BF" w:rsidRPr="00B340E1" w:rsidRDefault="00946E78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• Presentación de avance del 23-10-2026 (hito H5).</w:t>
            </w:r>
          </w:p>
          <w:p w14:paraId="75E64EDB" w14:textId="77777777" w:rsidR="001202BF" w:rsidRPr="00B340E1" w:rsidRDefault="00946E78" w:rsidP="001202BF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8"/>
              </w:rPr>
              <w:t>Al cierre (13-11-2026) se agregarán el sistema desplegado en el ambiente UAT, la APK firmada y el informe de pruebas.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1F6C1B07" w14:textId="69794F1F" w:rsidR="001202BF" w:rsidRPr="00B340E1" w:rsidRDefault="001202BF" w:rsidP="7EB51544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Yerko Rosales: </w:t>
            </w:r>
            <w:r>
              <w:rPr>
                <w:rFonts w:ascii="Calibri" w:hAnsi="Calibri"/>
                <w:color w:val="000000"/>
                <w:sz w:val="18"/>
              </w:rPr>
              <w:t xml:space="preserve">el proyecto </w:t>
            </w:r>
            <w:r w:rsidR="004456F7">
              <w:rPr>
                <w:rFonts w:ascii="Calibri" w:hAnsi="Calibri"/>
                <w:color w:val="000000"/>
                <w:sz w:val="18"/>
              </w:rPr>
              <w:t>reafirmó</w:t>
            </w:r>
            <w:r>
              <w:rPr>
                <w:rFonts w:ascii="Calibri" w:hAnsi="Calibri"/>
                <w:color w:val="000000"/>
                <w:sz w:val="18"/>
              </w:rPr>
              <w:t xml:space="preserve"> su interés por la gestión de proyectos y</w:t>
            </w:r>
            <w:r w:rsidR="004456F7">
              <w:rPr>
                <w:rFonts w:ascii="Calibri" w:hAnsi="Calibri"/>
                <w:color w:val="000000"/>
                <w:sz w:val="18"/>
              </w:rPr>
              <w:t xml:space="preserve"> también</w:t>
            </w:r>
            <w:r>
              <w:rPr>
                <w:rFonts w:ascii="Calibri" w:hAnsi="Calibri"/>
                <w:color w:val="000000"/>
                <w:sz w:val="18"/>
              </w:rPr>
              <w:t xml:space="preserve"> el diseño de experiencia de usuario</w:t>
            </w:r>
            <w:r w:rsidR="004456F7">
              <w:rPr>
                <w:rFonts w:ascii="Calibri" w:hAnsi="Calibri"/>
                <w:color w:val="000000"/>
                <w:sz w:val="18"/>
              </w:rPr>
              <w:t xml:space="preserve"> a esto</w:t>
            </w:r>
            <w:r>
              <w:rPr>
                <w:rFonts w:ascii="Calibri" w:hAnsi="Calibri"/>
                <w:color w:val="000000"/>
                <w:sz w:val="18"/>
              </w:rPr>
              <w:t xml:space="preserve"> </w:t>
            </w:r>
            <w:r w:rsidR="004456F7">
              <w:rPr>
                <w:rFonts w:ascii="Calibri" w:hAnsi="Calibri"/>
                <w:color w:val="000000"/>
                <w:sz w:val="18"/>
              </w:rPr>
              <w:t xml:space="preserve">se </w:t>
            </w:r>
            <w:r>
              <w:rPr>
                <w:rFonts w:ascii="Calibri" w:hAnsi="Calibri"/>
                <w:color w:val="000000"/>
                <w:sz w:val="18"/>
              </w:rPr>
              <w:t>sumó el análisis de requisitos y el cumplimiento normativo en protección de datos. Le interesa seguir profundizando en la gestión de proyectos de software y en el rol de analista funcional.</w:t>
            </w:r>
          </w:p>
          <w:p w14:paraId="11558B93" w14:textId="09020D65" w:rsidR="001202BF" w:rsidRPr="00B340E1" w:rsidRDefault="001202BF" w:rsidP="7EB51544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Jonathan Ojeda: </w:t>
            </w:r>
            <w:r>
              <w:rPr>
                <w:rFonts w:ascii="Calibri" w:hAnsi="Calibri"/>
                <w:color w:val="000000"/>
                <w:sz w:val="18"/>
              </w:rPr>
              <w:t>el proyecto fortaleció su interés</w:t>
            </w:r>
            <w:r w:rsidR="004456F7">
              <w:rPr>
                <w:rFonts w:ascii="Calibri" w:hAnsi="Calibri"/>
                <w:color w:val="000000"/>
                <w:sz w:val="18"/>
              </w:rPr>
              <w:t xml:space="preserve"> ya existente</w:t>
            </w:r>
            <w:r>
              <w:rPr>
                <w:rFonts w:ascii="Calibri" w:hAnsi="Calibri"/>
                <w:color w:val="000000"/>
                <w:sz w:val="18"/>
              </w:rPr>
              <w:t xml:space="preserve"> por el desarrollo backend y las bases de datos, en particular el modelamiento relacional, PostgreSQL y los servicios en la nube. </w:t>
            </w:r>
            <w:r w:rsidR="004456F7">
              <w:rPr>
                <w:rFonts w:ascii="Calibri" w:hAnsi="Calibri"/>
                <w:color w:val="000000"/>
                <w:sz w:val="18"/>
              </w:rPr>
              <w:t xml:space="preserve">Su principal interés es </w:t>
            </w:r>
            <w:r>
              <w:rPr>
                <w:rFonts w:ascii="Calibri" w:hAnsi="Calibri"/>
                <w:color w:val="000000"/>
                <w:sz w:val="18"/>
              </w:rPr>
              <w:t>seguir profundizando en arquitectura de backend y administración de bases de datos.</w:t>
            </w:r>
          </w:p>
          <w:p w14:paraId="19D84A71" w14:textId="77777777" w:rsidR="001202BF" w:rsidRPr="00B340E1" w:rsidRDefault="001202BF" w:rsidP="7EB51544">
            <w:pPr>
              <w:pStyle w:val="Prrafodelista"/>
              <w:spacing w:after="80" w:line="240" w:lineRule="auto"/>
              <w:ind w:left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Proyección laboral: </w:t>
            </w:r>
            <w:r>
              <w:rPr>
                <w:rFonts w:ascii="Calibri" w:hAnsi="Calibri"/>
                <w:color w:val="000000"/>
                <w:sz w:val="18"/>
              </w:rPr>
              <w:t>ambos se proyectan en equipos de desarrollo de software para pymes de servicios, aplicando la experiencia de llevar un producto real desde el levantamiento de requisitos hasta su despliegue.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7CE52" w14:textId="77777777" w:rsidR="00BC2FDD" w:rsidRDefault="00BC2FDD" w:rsidP="00EE1135">
      <w:pPr>
        <w:spacing w:after="0" w:line="240" w:lineRule="auto"/>
      </w:pPr>
      <w:r>
        <w:separator/>
      </w:r>
    </w:p>
  </w:endnote>
  <w:endnote w:type="continuationSeparator" w:id="0">
    <w:p w14:paraId="0CAB77D5" w14:textId="77777777" w:rsidR="00BC2FDD" w:rsidRDefault="00BC2FDD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D40D8" w14:textId="77777777" w:rsidR="00BC2FDD" w:rsidRDefault="00BC2FDD" w:rsidP="00EE1135">
      <w:pPr>
        <w:spacing w:after="0" w:line="240" w:lineRule="auto"/>
      </w:pPr>
      <w:r>
        <w:separator/>
      </w:r>
    </w:p>
  </w:footnote>
  <w:footnote w:type="continuationSeparator" w:id="0">
    <w:p w14:paraId="219DEC83" w14:textId="77777777" w:rsidR="00BC2FDD" w:rsidRDefault="00BC2FDD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110783">
    <w:abstractNumId w:val="0"/>
  </w:num>
  <w:num w:numId="2" w16cid:durableId="692461636">
    <w:abstractNumId w:val="2"/>
  </w:num>
  <w:num w:numId="3" w16cid:durableId="2139494419">
    <w:abstractNumId w:val="5"/>
  </w:num>
  <w:num w:numId="4" w16cid:durableId="1769543294">
    <w:abstractNumId w:val="1"/>
  </w:num>
  <w:num w:numId="5" w16cid:durableId="1933513473">
    <w:abstractNumId w:val="3"/>
  </w:num>
  <w:num w:numId="6" w16cid:durableId="243339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3765E"/>
    <w:rsid w:val="004456F7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BC2FDD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1104</Words>
  <Characters>6076</Characters>
  <Application>Microsoft Office Word</Application>
  <DocSecurity>0</DocSecurity>
  <Lines>50</Lines>
  <Paragraphs>14</Paragraphs>
  <ScaleCrop>false</ScaleCrop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YERKO ALEXIS ROSALES BOBADILLA</cp:lastModifiedBy>
  <cp:revision>10</cp:revision>
  <dcterms:created xsi:type="dcterms:W3CDTF">2022-08-24T18:22:00Z</dcterms:created>
  <dcterms:modified xsi:type="dcterms:W3CDTF">2026-10-23T19:53:00Z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