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NnGyxQMAAFgJAAAOAAAAZHJzL2Uyb0RvYy54bWy0VtuO2zYQfS+QfyD4nrVkS74Iqw0cJ7so sE0W2RR5pinKEkpxWJJeefs3/Zb+WIfUxY69bdG08YPM2wxnDs8Z8vrNoZHkSRhbg8ppfBVRIhSH ola7nP78+fb1khLrmCqYBCVy+iwsfXPz6ofrVmdiChXIQhiCTpTNWp3TyjmdTSaWV6Jh9gq0UDhZ gmmYw67ZTQrDWvTeyMk0iuaTFkyhDXBhLY6+6ybpTfBfloK7j2VphSMypxibC18Tvlv/ndxcs2xn mK5q3ofBviGKhtUKNx1dvWOOkb2pL1w1NTdgoXRXHJoJlGXNRcgBs4mjs2zuDOx1yGWXtTs9woTQ nuH0zW75h6cHQ+oip8mCEsUaPKM7s9dAsI/gtHqX4Zo7ox/1g+kHdl3P53soTeP/MRNyCLA+j7CK gyMcB+fpMkqjlBKOc3GynKeztAOeV3g6F3a8et9bpqtolsxnR8vlKvGWk2HjiY9vDKfVSCJ7xMn+ N5weK6ZFgN96DHqcZhhOh9NmzwoDpBDEYapAph1gYbFHi7jDW8D848AMq++B/2KJgk3F1E6sjYG2 EqzAKOOQlA8f9/GmHnibWe9k2/4EBZ4K2zsIjs4gj6NpskhRZgjudLaK5z2pB/ST5WK5GNGfzuaz ePYVhizTxro7AQ3xjZwaVE3YiT3dW9fBPSzxZ63gtpYSx1kmFWlzukqnaTA4mWlqh8KWdZPTZeR/ fk+W+YTfqyK0Hatl18bzlAqPdUi6S98dtgdc6Ae3UDwjFgY6AWPBwUYF5jdKWhRvTu2ve2YEJfJH hXiu4iTxag+dJF1MsWNOZ7anM0xxdJVTR0nX3LhQIbpc14h7WQcYjpH0sSLZuvi+O+viZGDdJzyd P35Xu70EgqM9QD1v+p4njo/+jCqIwqU6V6tZ7MEaxHkusX9NDwuyLjxDfAShkIuNNOSJYQlmnAvl OkHIfYPM7sbTgSHIhNEk6Pwrb54kJ/x7mTbWPUvh10n1SZRY21CC00DP0fNlMLZiqOMQ41/HEhx6 zyVmN/ru5e1vrMtE8UAwyn69NxXhUhqNo78LrDMeLcLOoNxo3NQKzEsOJELc79ytH7TVQXPk8ago q/ltjeq/Z9Y9MIN3IFLCy+wjfkoJqHLoW5R44b00/v/KUu2bDSBnYnxBaB6aXsZODs3SQPMFr/+1 LwY4NeiYOzN0eiUTfEBwsV6HZXjxaubu1aPmQ2321e3z4Qszui+BvqB/gOECYNlZJezW+vNQ8I/1 IdxReH0HJvRPDf8+OO2H8zk+iG7+BAAA//8DAFBLAwQUAAYACAAAACEAUjB/qOEAAAAJAQAADwAA AGRycy9kb3ducmV2LnhtbEyPQWvCQBSE74X+h+UVetNNTI2aZiMibU9SqBbE2zN5JsHs25Bdk/jv uz21x2GGmW/S9agb0VNna8MKwmkAgjg3Rc2lgu/D+2QJwjrkAhvDpOBOFtbZ40OKSWEG/qJ+70rh S9gmqKByrk2ktHlFGu3UtMTeu5hOo/OyK2XR4eDLdSNnQRBLjTX7hQpb2laUX/c3reBjwGEThW/9 7nrZ3k+H+edxF5JSz0/j5hWEo9H9heEX36ND5pnO5saFFY2CSbyMfVTBPALh/VW8WIA4K5hFqxeQ WSr/P8h+AAAA//8DAFBLAQItABQABgAIAAAAIQC2gziS/gAAAOEBAAATAAAAAAAAAAAAAAAAAAAA AABbQ29udGVudF9UeXBlc10ueG1sUEsBAi0AFAAGAAgAAAAhADj9If/WAAAAlAEAAAsAAAAAAAAA AAAAAAAALwEAAF9yZWxzLy5yZWxzUEsBAi0AFAAGAAgAAAAhAI02cbLFAwAAWAkAAA4AAAAAAAAA AAAAAAAALgIAAGRycy9lMm9Eb2MueG1sUEsBAi0AFAAGAAgAAAAhAFIwf6jhAAAACQEAAA8AAAAA AAAAAAAAAAAAHwYAAGRycy9kb3ducmV2LnhtbFBLBQYAAAAABAAEAPMAAAAtBwAAAAA= ">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5xfuxAAAANsAAAAPAAAAZHJzL2Rvd25yZXYueG1sRI9Ba8JA FITvBf/D8gRvuqu2RdNsRJRCTy2mKnh7ZJ9JaPZtyG5N+u+7BaHHYWa+YdLNYBtxo87XjjXMZwoE ceFMzaWG4+frdAXCB2SDjWPS8EMeNtnoIcXEuJ4PdMtDKSKEfYIaqhDaREpfVGTRz1xLHL2r6yyG KLtSmg77CLeNXCj1LC3WHBcqbGlXUfGVf1sNp/fr5fyoPsq9fWp7NyjJdi21noyH7QuIQEP4D9/b b0bDcgl/X+IPkNkvAAAA//8DAFBLAQItABQABgAIAAAAIQDb4fbL7gAAAIUBAAATAAAAAAAAAAAA AAAAAAAAAABbQ29udGVudF9UeXBlc10ueG1sUEsBAi0AFAAGAAgAAAAhAFr0LFu/AAAAFQEAAAsA AAAAAAAAAAAAAAAAHwEAAF9yZWxzLy5yZWxzUEsBAi0AFAAGAAgAAAAhAOfnF+7EAAAA2wAAAA8A AAAAAAAAAAAAAAAABwIAAGRycy9kb3ducmV2LnhtbFBLBQYAAAAAAwADALcAAAD4AgAAAAA= "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Pj65vgAAANsAAAAPAAAAZHJzL2Rvd25yZXYueG1sRE/NisIw EL4v+A5hBG9rqiyLVKOoIHhasO4DjMnYVJtJaaLGtzfCwt7m4/udxSq5VtypD41nBZNxAYJYe9Nw reD3uPucgQgR2WDrmRQ8KcBqOfhYYGn8gw90r2ItcgiHEhXYGLtSyqAtOQxj3xFn7ux7hzHDvpam x0cOd62cFsW3dNhwbrDY0daSvlY3p6A7p+leb3abZ3Wc3ezl9COTJqVGw7Seg4iU4r/4z703ef4X vH/JB8jlCwAA//8DAFBLAQItABQABgAIAAAAIQDb4fbL7gAAAIUBAAATAAAAAAAAAAAAAAAAAAAA AABbQ29udGVudF9UeXBlc10ueG1sUEsBAi0AFAAGAAgAAAAhAFr0LFu/AAAAFQEAAAsAAAAAAAAA AAAAAAAAHwEAAF9yZWxzLy5yZWxzUEsBAi0AFAAGAAgAAAAhAHs+Prm+AAAA2wAAAA8AAAAAAAAA AAAAAAAABwIAAGRycy9kb3ducmV2LnhtbFBLBQYAAAAAAwADALcAAADyAgAAAAA= " fillcolor="#1f3763 [1604]" stroked="f" strokeweight="1pt"/>
                <w10:wrap anchorx="margin"/>
              </v:group>
            </w:pict>
          </mc:Fallback>
        </mc:AlternateContent>
      </w:r>
      <w:r>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Pr>
                <w:rFonts w:ascii="Calibri" w:hAnsi="Calibri"/>
                <w:color w:val="1F3864" w:themeColor="accent1" w:themeShade="80"/>
              </w:rPr>
              <w:t>Nombre estudiante</w:t>
            </w:r>
          </w:p>
        </w:tc>
        <w:tc>
          <w:tcPr>
            <w:tcW w:w="6964" w:type="dxa"/>
            <w:vAlign w:val="center"/>
          </w:tcPr>
          <w:p w14:paraId="01D87D99" w14:textId="77777777" w:rsidR="00D110EC" w:rsidRDefault="00D110EC" w:rsidP="00C27FB0">
            <w:pPr>
              <w:rPr>
                <w:b/>
              </w:rPr>
            </w:pPr>
            <w:r>
              <w:rPr>
                <w:rFonts w:ascii="Calibri" w:hAnsi="Calibri"/>
              </w:rPr>
              <w:t>Yerko Rosales / Jonathan Ojeda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Rut</w:t>
            </w:r>
          </w:p>
        </w:tc>
        <w:tc>
          <w:tcPr>
            <w:tcW w:w="6964" w:type="dxa"/>
            <w:vAlign w:val="center"/>
          </w:tcPr>
          <w:p w14:paraId="0FE9D104" w14:textId="05A4B77B" w:rsidR="00D110EC" w:rsidRDefault="0067121F" w:rsidP="00C27FB0">
            <w:pPr>
              <w:rPr>
                <w:b/>
              </w:rPr>
            </w:pPr>
            <w:r>
              <w:rPr>
                <w:rFonts w:ascii="Calibri" w:hAnsi="Calibri"/>
              </w:rPr>
              <w:t>18.342.515-3 /</w:t>
            </w:r>
            <w:r w:rsidR="00003007">
              <w:rPr>
                <w:rFonts w:ascii="Calibri" w:hAnsi="Calibri"/>
              </w:rPr>
              <w:t xml:space="preserve"> </w:t>
            </w:r>
            <w:r w:rsidR="00003007" w:rsidRPr="00003007">
              <w:rPr>
                <w:rFonts w:ascii="Calibri" w:hAnsi="Calibri"/>
              </w:rPr>
              <w:t>18</w:t>
            </w:r>
            <w:r w:rsidR="00003007">
              <w:rPr>
                <w:rFonts w:ascii="Calibri" w:hAnsi="Calibri"/>
              </w:rPr>
              <w:t>.</w:t>
            </w:r>
            <w:r w:rsidR="00003007" w:rsidRPr="00003007">
              <w:rPr>
                <w:rFonts w:ascii="Calibri" w:hAnsi="Calibri"/>
              </w:rPr>
              <w:t>357</w:t>
            </w:r>
            <w:r w:rsidR="00003007">
              <w:rPr>
                <w:rFonts w:ascii="Calibri" w:hAnsi="Calibri"/>
              </w:rPr>
              <w:t>.</w:t>
            </w:r>
            <w:r w:rsidR="00003007" w:rsidRPr="00003007">
              <w:rPr>
                <w:rFonts w:ascii="Calibri" w:hAnsi="Calibri"/>
              </w:rPr>
              <w:t>203-2</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Carrera</w:t>
            </w:r>
          </w:p>
        </w:tc>
        <w:tc>
          <w:tcPr>
            <w:tcW w:w="6964" w:type="dxa"/>
            <w:vAlign w:val="center"/>
          </w:tcPr>
          <w:p w14:paraId="260762BD" w14:textId="10E756D6" w:rsidR="00D110EC" w:rsidRDefault="0067121F" w:rsidP="00C27FB0">
            <w:pPr>
              <w:rPr>
                <w:b/>
              </w:rPr>
            </w:pPr>
            <w:r>
              <w:rPr>
                <w:rFonts w:ascii="Calibri" w:hAnsi="Calibri"/>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Sede</w:t>
            </w:r>
          </w:p>
        </w:tc>
        <w:tc>
          <w:tcPr>
            <w:tcW w:w="6964" w:type="dxa"/>
            <w:vAlign w:val="center"/>
          </w:tcPr>
          <w:p w14:paraId="75CFA63E" w14:textId="5C778D54" w:rsidR="00D110EC" w:rsidRDefault="0067121F" w:rsidP="00C27FB0">
            <w:pPr>
              <w:rPr>
                <w:b/>
              </w:rPr>
            </w:pPr>
            <w:r>
              <w:rPr>
                <w:rFonts w:ascii="Calibri" w:hAnsi="Calibri"/>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ED84911" w:rsidR="00D110EC" w:rsidRDefault="0067121F" w:rsidP="00DC7A34">
            <w:pPr>
              <w:rPr>
                <w:b/>
              </w:rPr>
            </w:pPr>
            <w:r>
              <w:rPr>
                <w:rFonts w:ascii="Calibri" w:hAnsi="Calibri" w:cs="Arial"/>
                <w:sz w:val="20"/>
                <w:szCs w:val="20"/>
                <w:lang w:eastAsia="es-CL"/>
              </w:rPr>
              <w:t>Proyecto Barbería Big-Boys (Plataforma Web y App Móvil — Sistema de Agendamiento, Perfiles y Fidelización Digital)</w:t>
            </w:r>
            <w:r w:rsidR="00D110EC">
              <w:rPr>
                <w:rFonts w:ascii="Calibri" w:hAnsi="Calibri" w:cs="Arial"/>
                <w:sz w:val="20"/>
                <w:szCs w:val="20"/>
                <w:lang w:eastAsia="es-CL"/>
              </w:rPr>
            </w:r>
            <w:r>
              <w:rPr>
                <w:rFonts w:ascii="Calibri" w:hAnsi="Calibri" w:cs="Arial"/>
                <w:sz w:val="20"/>
                <w:szCs w:val="20"/>
                <w:lang w:eastAsia="es-CL"/>
              </w:rPr>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Pr>
                <w:rFonts w:ascii="Calibri" w:hAnsi="Calibri"/>
                <w:color w:val="1F3864" w:themeColor="accent1" w:themeShade="80"/>
              </w:rPr>
              <w:t>Área (s) de desempeño(s)</w:t>
            </w:r>
          </w:p>
        </w:tc>
        <w:tc>
          <w:tcPr>
            <w:tcW w:w="6911" w:type="dxa"/>
            <w:vAlign w:val="center"/>
          </w:tcPr>
          <w:p w14:paraId="0C83FFCC" w14:textId="5A77DECD" w:rsidR="00D110EC" w:rsidRDefault="00D110EC" w:rsidP="00C27FB0">
            <w:pPr>
              <w:rPr>
                <w:b/>
              </w:rPr>
            </w:pPr>
            <w:r>
              <w:rPr>
                <w:rFonts w:ascii="Calibri" w:hAnsi="Calibri" w:cs="Arial"/>
                <w:sz w:val="20"/>
                <w:szCs w:val="20"/>
                <w:lang w:eastAsia="es-CL"/>
              </w:rPr>
              <w:t xml:space="preserve">Desarrollo de software, diseño de experiencia de usuario (UX/UI) y gestión de proyectos informáticos. </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Pr>
                <w:rFonts w:ascii="Calibri" w:hAnsi="Calibri" w:cs="Arial"/>
                <w:sz w:val="20"/>
                <w:szCs w:val="20"/>
                <w:lang w:eastAsia="es-CL"/>
              </w:rPr>
              <w:t>Análisis y diseño de sistemas de información; diseño de experiencia de usuario (UX/UI); modelamiento y administración de bases de datos; gestión de proyectos aplicando una metodología estructurada.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Pr>
                <w:rFonts w:ascii="Calibri" w:hAnsi="Calibri"/>
                <w:color w:val="1F3864" w:themeColor="accent1" w:themeShade="80"/>
              </w:rPr>
              <w:t>Relevancia del proyecto APT</w:t>
            </w:r>
          </w:p>
        </w:tc>
        <w:tc>
          <w:tcPr>
            <w:tcW w:w="3744" w:type="pct"/>
            <w:vAlign w:val="center"/>
          </w:tcPr>
          <w:p w14:paraId="69A43BA8" w14:textId="2E877826" w:rsidR="00D110EC" w:rsidRPr="005053DF" w:rsidDel="008018E6" w:rsidRDefault="257EB720" w:rsidP="14C86939">
            <w:pPr>
              <w:jc w:val="both"/>
              <w:rPr>
                <w:rFonts w:ascii="Calibri" w:hAnsi="Calibri" w:cs="Arial"/>
                <w:sz w:val="20"/>
                <w:szCs w:val="20"/>
                <w:lang w:eastAsia="es-CL"/>
              </w:rPr>
            </w:pPr>
            <w:r>
              <w:rPr>
                <w:rFonts w:ascii="Calibri" w:hAnsi="Calibri" w:cs="Arial"/>
                <w:sz w:val="20"/>
                <w:szCs w:val="20"/>
                <w:lang w:eastAsia="es-CL"/>
              </w:rPr>
              <w:t>En este caso, la barbería en la que se basa el proyecto atiende bajo la modalidad de orden de llegada, sin sistema de reservas: cuando la demanda es alta, no todos los clientes pueden esperar o volver más tarde, y se pierde la atención. Además, el registro de cada servicio se realiza manualmente en una planilla Excel, indicando el colaborador que atendió y el monto cobrado, sin trazabilidad digital.</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sz w:val="20"/>
                <w:szCs w:val="20"/>
                <w:lang w:eastAsia="es-CL"/>
              </w:rPr>
            </w:pPr>
            <w:r>
              <w:rPr>
                <w:rFonts w:ascii="Calibri" w:hAnsi="Calibri" w:cs="Arial"/>
                <w:sz w:val="20"/>
                <w:szCs w:val="20"/>
                <w:lang w:eastAsia="es-CL"/>
              </w:rPr>
              <w:t>Se escogió este tema porque aborda una problemática real y frecuente: la atención por orden de llegada provoca pérdida de clientes en horas de alta demanda, y el registro manual no permite trazabilidad. Es relevante para el campo laboral de la carrera porque refleja un caso habitual de digitalización de pequeñas empresas de servicios.</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sz w:val="20"/>
                <w:szCs w:val="20"/>
                <w:lang w:eastAsia="es-CL"/>
              </w:rPr>
            </w:pPr>
            <w:r>
              <w:rPr>
                <w:rFonts w:ascii="Calibri" w:hAnsi="Calibri" w:cs="Arial"/>
                <w:sz w:val="20"/>
                <w:szCs w:val="20"/>
                <w:lang w:eastAsia="es-CL"/>
              </w:rPr>
              <w:t>La situación se ubica en una barbería de atención presencial en Chile, un negocio de servicios personales con alta rotación de clientes en horarios de mayor demanda.</w:t>
            </w:r>
          </w:p>
          <w:p w14:paraId="31D44A11" w14:textId="77777777" w:rsidR="00D110EC" w:rsidRDefault="00D110EC" w:rsidP="00D110EC">
            <w:pPr>
              <w:pStyle w:val="Prrafodelista"/>
              <w:numPr>
                <w:ilvl w:val="0"/>
                <w:numId w:val="3"/>
              </w:numPr>
              <w:ind w:left="720"/>
              <w:jc w:val="both"/>
              <w:rPr>
                <w:rFonts w:ascii="Calibri" w:hAnsi="Calibri" w:cs="Arial"/>
                <w:sz w:val="20"/>
                <w:szCs w:val="20"/>
                <w:lang w:eastAsia="es-CL"/>
              </w:rPr>
            </w:pPr>
            <w:r>
              <w:rPr>
                <w:rFonts w:ascii="Calibri" w:hAnsi="Calibri" w:cs="Arial"/>
                <w:sz w:val="20"/>
                <w:szCs w:val="20"/>
                <w:lang w:eastAsia="es-CL"/>
              </w:rPr>
              <w:t>Afecta principalmente a los clientes que llegan al local buscando atención y no siempre pueden esperar su turno, y al personal del negocio, que debe llevar el registro de atenciones de forma manual.</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sz w:val="20"/>
                <w:szCs w:val="20"/>
                <w:lang w:eastAsia="es-CL"/>
              </w:rPr>
            </w:pPr>
            <w:r>
              <w:rPr>
                <w:rFonts w:ascii="Calibri" w:hAnsi="Calibri" w:cs="Arial"/>
                <w:sz w:val="20"/>
                <w:szCs w:val="20"/>
                <w:lang w:eastAsia="es-CL"/>
              </w:rPr>
              <w:t>El aporte de valor, de carácter simulado, es mejorar la experiencia de reserva de los clientes y centralizar la información del negocio que hoy se gestiona manualmente en Excel.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Pr>
                <w:rFonts w:ascii="Calibri" w:hAnsi="Calibri"/>
                <w:color w:val="1F3864" w:themeColor="accent1" w:themeShade="80"/>
              </w:rPr>
              <w:t>Descripción del Proyecto APT</w:t>
            </w:r>
          </w:p>
        </w:tc>
        <w:tc>
          <w:tcPr>
            <w:tcW w:w="3744" w:type="pct"/>
            <w:vAlign w:val="center"/>
          </w:tcPr>
          <w:p w14:paraId="3DC0602F" w14:textId="12DB470A" w:rsidR="00D110EC" w:rsidRPr="00452B8B" w:rsidRDefault="00D110EC" w:rsidP="00DA5CB1">
            <w:pPr>
              <w:jc w:val="both"/>
              <w:rPr>
                <w:rFonts w:ascii="Calibri" w:hAnsi="Calibri" w:cs="Arial"/>
                <w:color w:val="1F3864" w:themeColor="accent1" w:themeShade="80"/>
                <w:sz w:val="20"/>
                <w:szCs w:val="20"/>
                <w:highlight w:val="cyan"/>
                <w:lang w:eastAsia="es-CL"/>
              </w:rPr>
            </w:pPr>
            <w:r>
              <w:rPr>
                <w:rFonts w:ascii="Calibri" w:hAnsi="Calibri" w:cs="Arial"/>
                <w:sz w:val="20"/>
                <w:szCs w:val="20"/>
                <w:lang w:eastAsia="es-CL"/>
              </w:rPr>
              <w:t>Se espera diseñar e implementar una plataforma web y app móvil que se complemente con la atención por orden de llegada y remplace el registro manual en Excel, incorporando perfiles para clientes, colaboradores y administradores. El proyecto abordará la problemática permitiendo agendar servicios con anticipación, asegurar la asistencia mediante un abono de reserva de $3.000, y centralizar la información de atenciones que hoy se gestiona manualmente.</w:t>
            </w:r>
            <w:proofErr w:type="gramStart"/>
            <w:r>
              <w:rPr>
                <w:rFonts w:ascii="Calibri" w:hAnsi="Calibri" w:cs="Arial"/>
                <w:sz w:val="20"/>
                <w:szCs w:val="20"/>
                <w:lang w:eastAsia="es-CL"/>
              </w:rPr>
            </w:r>
            <w:proofErr w:type="gramEnd"/>
            <w:r>
              <w:rPr>
                <w:rFonts w:ascii="Calibri" w:hAnsi="Calibri" w:cs="Arial"/>
                <w:sz w:val="20"/>
                <w:szCs w:val="20"/>
                <w:lang w:eastAsia="es-CL"/>
              </w:rPr>
            </w:r>
            <w:r w:rsidR="0067121F">
              <w:rPr>
                <w:rFonts w:ascii="Calibri" w:hAnsi="Calibri" w:cs="Arial"/>
                <w:sz w:val="20"/>
                <w:szCs w:val="20"/>
                <w:lang w:eastAsia="es-CL"/>
              </w:rPr>
            </w:r>
            <w:r>
              <w:rPr>
                <w:rFonts w:ascii="Calibri" w:hAnsi="Calibri" w:cs="Arial"/>
                <w:sz w:val="20"/>
                <w:szCs w:val="20"/>
                <w:lang w:eastAsia="es-CL"/>
              </w:rPr>
            </w:r>
            <w:r w:rsidR="0067121F">
              <w:rPr>
                <w:rFonts w:ascii="Calibri" w:hAnsi="Calibri" w:cs="Arial"/>
                <w:sz w:val="20"/>
                <w:szCs w:val="20"/>
                <w:lang w:eastAsia="es-CL"/>
              </w:rPr>
            </w:r>
            <w:r>
              <w:rPr>
                <w:rFonts w:ascii="Calibri" w:hAnsi="Calibri" w:cs="Arial"/>
                <w:sz w:val="20"/>
                <w:szCs w:val="20"/>
                <w:lang w:eastAsia="es-CL"/>
              </w:rPr>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Pertinencia del proyecto con el perfil de egreso</w:t>
            </w:r>
          </w:p>
        </w:tc>
        <w:tc>
          <w:tcPr>
            <w:tcW w:w="3744" w:type="pct"/>
            <w:vAlign w:val="center"/>
          </w:tcPr>
          <w:p w14:paraId="3D4F7774" w14:textId="0A0D51D4" w:rsidR="00D110EC" w:rsidRDefault="00D110EC" w:rsidP="00C27FB0">
            <w:pPr>
              <w:jc w:val="both"/>
              <w:rPr>
                <w:rFonts w:ascii="Calibri" w:hAnsi="Calibri" w:cs="Arial"/>
                <w:sz w:val="20"/>
                <w:szCs w:val="20"/>
                <w:lang w:eastAsia="es-CL"/>
              </w:rPr>
            </w:pPr>
            <w:r>
              <w:rPr>
                <w:rFonts w:ascii="Calibri" w:hAnsi="Calibri" w:cs="Arial"/>
                <w:sz w:val="20"/>
                <w:szCs w:val="20"/>
                <w:lang w:eastAsia="es-CL"/>
              </w:rPr>
              <w:t>El Proyecto APT se relaciona directamente con el perfil de egreso de la carrera, ya que pone en práctica competencias de análisis y diseño de sistemas de información, diseño de experiencia de usuario y gestión de proyectos bajo una metodología estructurada.</w:t>
            </w:r>
          </w:p>
          <w:p w14:paraId="2CA669CB" w14:textId="77777777" w:rsidR="00D110EC" w:rsidRPr="008942F5" w:rsidRDefault="00D110EC" w:rsidP="00C27FB0">
            <w:pPr>
              <w:jc w:val="both"/>
              <w:rPr>
                <w:rFonts w:ascii="Calibri" w:hAnsi="Calibri" w:cs="Arial"/>
                <w:color w:val="1F3864" w:themeColor="accent1" w:themeShade="80"/>
                <w:sz w:val="20"/>
                <w:szCs w:val="20"/>
                <w:highlight w:val="yellow"/>
                <w:lang w:eastAsia="es-CL"/>
              </w:rPr>
            </w:pPr>
            <w:r>
              <w:rPr>
                <w:rFonts w:ascii="Calibri" w:hAnsi="Calibri" w:cs="Arial"/>
                <w:sz w:val="20"/>
                <w:szCs w:val="20"/>
                <w:lang w:eastAsia="es-CL"/>
              </w:rPr>
              <w:t>Estas competencias son necesarias para resolver la problemática planteada, ya que permiten levantar los requisitos del negocio, diseñar una solución centrada en el usuario y planificar el desarrollo del sistema de forma ordenada.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sz w:val="20"/>
                <w:szCs w:val="20"/>
                <w:lang w:eastAsia="es-CL"/>
              </w:rPr>
            </w:pPr>
            <w:r>
              <w:rPr>
                <w:rFonts w:ascii="Calibri" w:hAnsi="Calibri" w:cs="Arial"/>
                <w:sz w:val="20"/>
                <w:szCs w:val="20"/>
                <w:lang w:eastAsia="es-CL"/>
              </w:rPr>
              <w:t xml:space="preserve">El equipo eligió este proyecto porque combina áreas de interés profesional complementarias: el diseño de experiencia de usuario y la gestión de proyectos, por un lado, y el desarrollo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y la administración de bases de datos, por otro.</w:t>
            </w:r>
          </w:p>
          <w:p w14:paraId="64665DAC" w14:textId="077BFBAD" w:rsidR="00D110EC" w:rsidRPr="005142B6" w:rsidRDefault="00D110EC" w:rsidP="009D04DC">
            <w:pPr>
              <w:jc w:val="both"/>
              <w:rPr>
                <w:rFonts w:ascii="Calibri" w:hAnsi="Calibri" w:cs="Arial"/>
                <w:color w:val="1F3864" w:themeColor="accent1" w:themeShade="80"/>
                <w:sz w:val="20"/>
                <w:szCs w:val="20"/>
                <w:highlight w:val="yellow"/>
                <w:lang w:eastAsia="es-CL"/>
              </w:rPr>
            </w:pPr>
            <w:r>
              <w:rPr>
                <w:rFonts w:ascii="Calibri" w:hAnsi="Calibri" w:cs="Arial"/>
                <w:sz w:val="20"/>
                <w:szCs w:val="20"/>
                <w:lang w:eastAsia="es-CL"/>
              </w:rPr>
              <w:t>Estos intereses se reflejan directamente en los roles definidos para el proyecto, y su desarrollo contribuirá a fortalecer la experiencia práctica de ambos integrantes en su área de interés antes de egresar.</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8463DC" w14:textId="4F0460E4" w:rsidR="00D110EC" w:rsidRDefault="007335A0" w:rsidP="009D04DC">
            <w:pPr>
              <w:jc w:val="both"/>
              <w:rPr>
                <w:rFonts w:ascii="Calibri" w:hAnsi="Calibri" w:cs="Arial"/>
                <w:sz w:val="20"/>
                <w:szCs w:val="20"/>
                <w:lang w:eastAsia="es-CL"/>
              </w:rPr>
            </w:pPr>
            <w:r>
              <w:rPr>
                <w:rFonts w:ascii="Calibri" w:hAnsi="Calibri" w:cs="Arial"/>
                <w:sz w:val="20"/>
                <w:szCs w:val="20"/>
                <w:lang w:eastAsia="es-CL"/>
              </w:rPr>
              <w:t>El proyecto es factible de desarrollar en el marco de la asignatura porque el equipo cuenta con roles complementarios ya definidos, el alcance está acotado a un producto mínimo viable, y se dispone de acceso a información real del negocio para el levantamiento de requisitos.</w:t>
            </w:r>
          </w:p>
          <w:p w14:paraId="66F7E1A3" w14:textId="77777777" w:rsidR="00D110EC" w:rsidRDefault="00D110EC" w:rsidP="00C27FB0">
            <w:pPr>
              <w:rPr>
                <w:rFonts w:ascii="Calibri" w:hAnsi="Calibri" w:cs="Arial"/>
                <w:sz w:val="20"/>
                <w:szCs w:val="20"/>
                <w:lang w:eastAsia="es-CL"/>
              </w:rPr>
            </w:pPr>
            <w:r>
              <w:rPr>
                <w:rFonts w:ascii="Calibri" w:hAnsi="Calibri" w:cs="Arial"/>
                <w:sz w:val="20"/>
                <w:szCs w:val="20"/>
                <w:lang w:eastAsia="es-CL"/>
              </w:rPr>
              <w:t>Para sustentar esta factibilidad se considera lo siguiente:</w:t>
            </w:r>
          </w:p>
          <w:p w14:paraId="4E9807A6" w14:textId="13161135" w:rsidR="00D110EC" w:rsidRDefault="00D110EC" w:rsidP="00D110EC">
            <w:pPr>
              <w:pStyle w:val="Prrafodelista"/>
              <w:numPr>
                <w:ilvl w:val="0"/>
                <w:numId w:val="2"/>
              </w:numPr>
              <w:rPr>
                <w:rFonts w:ascii="Calibri" w:hAnsi="Calibri" w:cs="Arial"/>
                <w:sz w:val="20"/>
                <w:szCs w:val="20"/>
                <w:lang w:eastAsia="es-CL"/>
              </w:rPr>
            </w:pPr>
            <w:r>
              <w:rPr>
                <w:rFonts w:ascii="Calibri" w:hAnsi="Calibri" w:cs="Arial"/>
                <w:sz w:val="20"/>
                <w:szCs w:val="20"/>
                <w:lang w:eastAsia="es-CL"/>
              </w:rPr>
              <w:t>El proyecto se desarrolla entre el 1</w:t>
            </w:r>
            <w:r w:rsidR="00610351">
              <w:rPr>
                <w:rFonts w:ascii="Calibri" w:hAnsi="Calibri" w:cs="Arial"/>
                <w:sz w:val="20"/>
                <w:szCs w:val="20"/>
                <w:lang w:eastAsia="es-CL"/>
              </w:rPr>
              <w:t>4</w:t>
            </w:r>
            <w:r>
              <w:rPr>
                <w:rFonts w:ascii="Calibri" w:hAnsi="Calibri" w:cs="Arial"/>
                <w:sz w:val="20"/>
                <w:szCs w:val="20"/>
                <w:lang w:eastAsia="es-CL"/>
              </w:rPr>
              <w:t xml:space="preserve"> de agosto y el </w:t>
            </w:r>
            <w:r w:rsidR="00610351">
              <w:rPr>
                <w:rFonts w:ascii="Calibri" w:hAnsi="Calibri" w:cs="Arial"/>
                <w:sz w:val="20"/>
                <w:szCs w:val="20"/>
                <w:lang w:eastAsia="es-CL"/>
              </w:rPr>
              <w:t>13</w:t>
            </w:r>
            <w:r>
              <w:rPr>
                <w:rFonts w:ascii="Calibri" w:hAnsi="Calibri" w:cs="Arial"/>
                <w:sz w:val="20"/>
                <w:szCs w:val="20"/>
                <w:lang w:eastAsia="es-CL"/>
              </w:rPr>
              <w:t xml:space="preserve"> de noviembre de 2026 (13 semanas en total).</w:t>
            </w:r>
          </w:p>
          <w:p w14:paraId="396A588D" w14:textId="0194892A" w:rsidR="00D110EC" w:rsidRDefault="00610351" w:rsidP="00D110EC">
            <w:pPr>
              <w:pStyle w:val="Prrafodelista"/>
              <w:numPr>
                <w:ilvl w:val="0"/>
                <w:numId w:val="2"/>
              </w:numPr>
              <w:rPr>
                <w:rFonts w:ascii="Calibri" w:hAnsi="Calibri" w:cs="Arial"/>
                <w:sz w:val="20"/>
                <w:szCs w:val="20"/>
                <w:lang w:eastAsia="es-CL"/>
              </w:rPr>
            </w:pPr>
            <w:r>
              <w:rPr>
                <w:rFonts w:ascii="Calibri" w:hAnsi="Calibri" w:cs="Arial"/>
                <w:sz w:val="20"/>
                <w:szCs w:val="20"/>
                <w:lang w:eastAsia="es-CL"/>
              </w:rPr>
              <w:t>5 horas pedagógicas todos los viernes de cada semana</w:t>
            </w:r>
          </w:p>
          <w:p w14:paraId="3FD3EC9E" w14:textId="77777777" w:rsidR="00D110EC" w:rsidRDefault="00D110EC" w:rsidP="00D110EC">
            <w:pPr>
              <w:pStyle w:val="Prrafodelista"/>
              <w:numPr>
                <w:ilvl w:val="0"/>
                <w:numId w:val="2"/>
              </w:numPr>
              <w:rPr>
                <w:rFonts w:ascii="Calibri" w:hAnsi="Calibri" w:cs="Arial"/>
                <w:sz w:val="20"/>
                <w:szCs w:val="20"/>
                <w:lang w:eastAsia="es-CL"/>
              </w:rPr>
            </w:pPr>
            <w:r>
              <w:rPr>
                <w:rFonts w:ascii="Calibri" w:hAnsi="Calibri" w:cs="Arial"/>
                <w:sz w:val="20"/>
                <w:szCs w:val="20"/>
                <w:lang w:eastAsia="es-CL"/>
              </w:rPr>
              <w:t>Equipos computacionales propios, herramientas de diseño de interfaz, control de versiones (GitHub), entorno de desarrollo web y móvil, y motor de base de datos.</w:t>
            </w:r>
          </w:p>
          <w:p w14:paraId="4029499B" w14:textId="77777777" w:rsidR="00D110EC" w:rsidRDefault="00D110EC" w:rsidP="00D110EC">
            <w:pPr>
              <w:pStyle w:val="Prrafodelista"/>
              <w:numPr>
                <w:ilvl w:val="0"/>
                <w:numId w:val="2"/>
              </w:numPr>
              <w:rPr>
                <w:rFonts w:ascii="Calibri" w:hAnsi="Calibri" w:cs="Arial"/>
                <w:sz w:val="20"/>
                <w:szCs w:val="20"/>
                <w:lang w:eastAsia="es-CL"/>
              </w:rPr>
            </w:pPr>
            <w:r>
              <w:rPr>
                <w:rFonts w:ascii="Calibri" w:hAnsi="Calibri" w:cs="Arial"/>
                <w:sz w:val="20"/>
                <w:szCs w:val="20"/>
                <w:lang w:eastAsia="es-CL"/>
              </w:rPr>
              <w:t>Acceso directo a información real de la barbería, roles del equipo claros y complementarios, y disponibilidad de herramientas gratuitas para diseño y control de versiones.</w:t>
            </w:r>
          </w:p>
          <w:p w14:paraId="25C2897A" w14:textId="0409D0AB" w:rsidR="00D110EC" w:rsidRPr="00834A98" w:rsidRDefault="00D110EC" w:rsidP="00834A98">
            <w:pPr>
              <w:pStyle w:val="Prrafodelista"/>
              <w:numPr>
                <w:ilvl w:val="0"/>
                <w:numId w:val="2"/>
              </w:numPr>
              <w:rPr>
                <w:rFonts w:ascii="Calibri" w:hAnsi="Calibri" w:cs="Arial"/>
                <w:sz w:val="20"/>
                <w:szCs w:val="20"/>
                <w:lang w:eastAsia="es-CL"/>
              </w:rPr>
            </w:pPr>
            <w:r>
              <w:rPr>
                <w:rFonts w:ascii="Calibri" w:hAnsi="Calibri" w:cs="Arial"/>
                <w:sz w:val="20"/>
                <w:szCs w:val="20"/>
                <w:lang w:eastAsia="es-CL"/>
              </w:rPr>
              <w:t>La carga académica y la coordinación de horarios entre ambos integrantes; se solucionará estableciendo reuniones semanales fijas y usando un repositorio compartido para trabajar de forma asíncrona.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general</w:t>
            </w:r>
          </w:p>
        </w:tc>
        <w:tc>
          <w:tcPr>
            <w:tcW w:w="6860" w:type="dxa"/>
            <w:vAlign w:val="center"/>
          </w:tcPr>
          <w:p w14:paraId="29B62AD2" w14:textId="22DB19CF" w:rsidR="00D110EC" w:rsidRPr="00711C16" w:rsidRDefault="00D110EC" w:rsidP="009D04DC">
            <w:pPr>
              <w:jc w:val="both"/>
              <w:rPr>
                <w:rFonts w:ascii="Calibri" w:hAnsi="Calibri" w:cs="Arial"/>
                <w:sz w:val="20"/>
                <w:szCs w:val="20"/>
                <w:lang w:eastAsia="es-CL"/>
              </w:rPr>
            </w:pPr>
            <w:r>
              <w:rPr>
                <w:rFonts w:ascii="Calibri" w:hAnsi="Calibri" w:cs="Arial"/>
                <w:sz w:val="20"/>
                <w:szCs w:val="20"/>
                <w:lang w:eastAsia="es-CL"/>
              </w:rPr>
              <w:t xml:space="preserve">Diseñar e implementar una plataforma web y </w:t>
            </w:r>
            <w:proofErr w:type="gramStart"/>
            <w:r>
              <w:rPr>
                <w:rFonts w:ascii="Calibri" w:hAnsi="Calibri" w:cs="Arial"/>
                <w:sz w:val="20"/>
                <w:szCs w:val="20"/>
                <w:lang w:eastAsia="es-CL"/>
              </w:rPr>
              <w:t>app</w:t>
            </w:r>
            <w:proofErr w:type="gramEnd"/>
            <w:r>
              <w:rPr>
                <w:rFonts w:ascii="Calibri" w:hAnsi="Calibri" w:cs="Arial"/>
                <w:sz w:val="20"/>
                <w:szCs w:val="20"/>
                <w:lang w:eastAsia="es-CL"/>
              </w:rPr>
              <w:t xml:space="preserve"> móvil que </w:t>
            </w:r>
            <w:r w:rsidR="00610351">
              <w:rPr>
                <w:rFonts w:ascii="Calibri" w:hAnsi="Calibri" w:cs="Arial"/>
                <w:sz w:val="20"/>
                <w:szCs w:val="20"/>
                <w:lang w:eastAsia="es-CL"/>
              </w:rPr>
              <w:t>complemente</w:t>
            </w:r>
            <w:r>
              <w:rPr>
                <w:rFonts w:ascii="Calibri" w:hAnsi="Calibri" w:cs="Arial"/>
                <w:sz w:val="20"/>
                <w:szCs w:val="20"/>
                <w:lang w:eastAsia="es-CL"/>
              </w:rPr>
              <w:t xml:space="preserve"> la atención por orden de llegada y </w:t>
            </w:r>
            <w:r w:rsidR="00610351">
              <w:rPr>
                <w:rFonts w:ascii="Calibri" w:hAnsi="Calibri" w:cs="Arial"/>
                <w:sz w:val="20"/>
                <w:szCs w:val="20"/>
                <w:lang w:eastAsia="es-CL"/>
              </w:rPr>
              <w:t xml:space="preserve">remplace </w:t>
            </w:r>
            <w:r>
              <w:rPr>
                <w:rFonts w:ascii="Calibri" w:hAnsi="Calibri" w:cs="Arial"/>
                <w:sz w:val="20"/>
                <w:szCs w:val="20"/>
                <w:lang w:eastAsia="es-CL"/>
              </w:rPr>
              <w:t>el registro manual en Excel, incorporando perfiles para clientes, colaboradores y administradores.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Objetivos específicos</w:t>
            </w:r>
          </w:p>
        </w:tc>
        <w:tc>
          <w:tcPr>
            <w:tcW w:w="6860" w:type="dxa"/>
            <w:vAlign w:val="center"/>
          </w:tcPr>
          <w:p w14:paraId="7DE4F8FE" w14:textId="5561DC75" w:rsidR="00D110EC" w:rsidRPr="00C502A9" w:rsidRDefault="00D110EC" w:rsidP="009B74E2">
            <w:pPr>
              <w:jc w:val="both"/>
              <w:rPr>
                <w:rFonts w:ascii="Calibri" w:hAnsi="Calibri" w:cs="Arial"/>
                <w:sz w:val="20"/>
                <w:szCs w:val="20"/>
                <w:lang w:eastAsia="es-CL"/>
              </w:rPr>
            </w:pPr>
            <w:r>
              <w:rPr>
                <w:rFonts w:ascii="Calibri" w:hAnsi="Calibri" w:cs="Arial"/>
                <w:sz w:val="20"/>
                <w:szCs w:val="20"/>
                <w:lang w:eastAsia="es-CL"/>
              </w:rPr>
              <w:t>(1) Permitir a cada cliente crear su perfil y agendar su servicio habitual o solicitar uno nuevo. (2) Implementar el abono de reserva de $3.000 (parametrizable) para asegurar la asistencia y el cupo reservado. (3) Habilitar el ingreso como invitado, con un pop-up promocional que incentive el registro. (4) Incorporar perfiles para colaboradores y administradores, reemplazando el registro manual en Excel de atenciones y montos.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 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lastRenderedPageBreak/>
              <w:t>Descripción de la 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sz w:val="20"/>
                <w:szCs w:val="20"/>
                <w:lang w:eastAsia="es-CL"/>
              </w:rPr>
            </w:pPr>
            <w:r>
              <w:rPr>
                <w:rFonts w:ascii="Calibri" w:hAnsi="Calibri" w:cs="Arial"/>
                <w:sz w:val="20"/>
                <w:szCs w:val="20"/>
                <w:lang w:eastAsia="es-CL"/>
              </w:rPr>
              <w:t>El proyecto se desarrolla bajo la metodología Waterfall (cascada), organizada en fases secuenciales: Propuesta, Diseño y Arquitectura, Programación y Desarrollo, y Cierre y Entrega. Se optó por esta metodología porque el equipo cuenta con requisitos bien definidos desde el inicio, obtenidos directamente del negocio, y porque los plazos de entrega del curso están fijados por fase.</w:t>
            </w:r>
          </w:p>
          <w:p w14:paraId="44C1301F" w14:textId="4AB695DC" w:rsidR="00D110EC" w:rsidRPr="00A337B2" w:rsidRDefault="00D110EC" w:rsidP="00C27FB0">
            <w:pPr>
              <w:jc w:val="both"/>
              <w:rPr>
                <w:rFonts w:ascii="Calibri" w:hAnsi="Calibri" w:cs="Arial"/>
                <w:i/>
                <w:color w:val="FF0000"/>
                <w:sz w:val="18"/>
                <w:szCs w:val="20"/>
                <w:lang w:eastAsia="es-CL"/>
              </w:rPr>
            </w:pPr>
            <w:r>
              <w:rPr>
                <w:rFonts w:ascii="Calibri" w:hAnsi="Calibri" w:cs="Arial"/>
                <w:sz w:val="20"/>
                <w:szCs w:val="20"/>
                <w:lang w:eastAsia="es-CL"/>
              </w:rPr>
              <w:t xml:space="preserve">Funciones del equipo: Yerko Rosales es responsable del diseño de experiencia de usuario (UX/UI) y de la gestión general del proyecto; Jonathan Ojeda es responsable del desarrollo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y del modelamiento de la base de datos. Ambos participan en el levantamiento de requisitos y en las pruebas finales del sistema.</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Avance</w:t>
            </w: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Repositorio en GitHub</w:t>
            </w:r>
          </w:p>
        </w:tc>
        <w:tc>
          <w:tcPr>
            <w:tcW w:w="3825" w:type="dxa"/>
          </w:tcPr>
          <w:p w14:paraId="3325CDF7" w14:textId="77777777" w:rsidR="00D110EC" w:rsidRPr="002E63A8" w:rsidRDefault="00D110EC" w:rsidP="00C27FB0">
            <w:pPr>
              <w:jc w:val="both"/>
              <w:rPr>
                <w:rFonts w:ascii="Calibri" w:hAnsi="Calibri" w:cs="Arial"/>
                <w:lang w:eastAsia="es-CL"/>
              </w:rPr>
            </w:pPr>
            <w:r w:rsidRPr="002E63A8">
              <w:rPr>
                <w:rFonts w:ascii="Calibri" w:hAnsi="Calibri" w:cs="Arial"/>
                <w:lang w:eastAsia="es-CL"/>
              </w:rPr>
              <w:t xml:space="preserve">Historial de </w:t>
            </w:r>
            <w:proofErr w:type="spellStart"/>
            <w:r w:rsidRPr="002E63A8">
              <w:rPr>
                <w:rFonts w:ascii="Calibri" w:hAnsi="Calibri" w:cs="Arial"/>
                <w:lang w:eastAsia="es-CL"/>
              </w:rPr>
              <w:t>commits</w:t>
            </w:r>
            <w:proofErr w:type="spellEnd"/>
            <w:r w:rsidRPr="002E63A8">
              <w:rPr>
                <w:rFonts w:ascii="Calibri" w:hAnsi="Calibri" w:cs="Arial"/>
                <w:lang w:eastAsia="es-CL"/>
              </w:rPr>
              <w:t>, estructura de carpetas por fase y colaboración entre ambos integrantes del equipo.</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Permite verificar el avance real del desarrollo y la participación de cada integrante.</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Avance</w:t>
            </w: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 xml:space="preserve">Mockups de interfaz (web y </w:t>
            </w:r>
            <w:proofErr w:type="gramStart"/>
            <w:r>
              <w:rPr>
                <w:rFonts w:ascii="Calibri" w:hAnsi="Calibri"/>
              </w:rPr>
              <w:t>app</w:t>
            </w:r>
            <w:proofErr w:type="gramEnd"/>
            <w:r>
              <w:rPr>
                <w:rFonts w:ascii="Calibri" w:hAnsi="Calibri"/>
              </w:rPr>
              <w:t>)</w:t>
            </w: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Prototipos visuales de las pantallas principales del sitio web y la aplicación móvil.</w:t>
            </w: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Evidencia el diseño de experiencia de usuario antes de iniciar la programación.</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Avance</w:t>
            </w: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Aplicación web y móvil funcional</w:t>
            </w: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Sistema desplegado con las funcionalidades de agendamiento, perfiles y abono definidas.</w:t>
            </w: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Demuestra el cumplimiento de los objetivos planteados para el Proyecto APT.</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Final</w:t>
            </w: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Presentación del proyecto (PPTX)</w:t>
            </w: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Documento con el contexto, los objetivos, la arquitectura y el cronograma del proyecto.</w:t>
            </w: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rPr>
              <w:t>Sintetiza el estado y la planificación del proyecto para su revisión por el docente.</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 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la siguiente tabla define la planificación de tu Proyecto APT </w:t>
            </w:r>
            <w:proofErr w:type="gramStart"/>
            <w:r>
              <w:rPr>
                <w:rFonts w:ascii="Calibri" w:hAnsi="Calibri"/>
                <w:color w:val="1F3864" w:themeColor="accent1" w:themeShade="80"/>
              </w:rPr>
              <w:t>de acuerdo a</w:t>
            </w:r>
            <w:proofErr w:type="gramEnd"/>
            <w:r>
              <w:rPr>
                <w:rFonts w:ascii="Calibri" w:hAnsi="Calibri"/>
                <w:color w:val="1F3864" w:themeColor="accent1" w:themeShade="80"/>
              </w:rPr>
              <w:t xml:space="preserve"> lo requerido.</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de  Actividades</w:t>
            </w:r>
            <w:proofErr w:type="gramEnd"/>
            <w:r>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sz w:val="18"/>
                <w:szCs w:val="20"/>
                <w:lang w:eastAsia="es-CL"/>
              </w:rPr>
            </w:pPr>
            <w:r>
              <w:rPr>
                <w:rFonts w:ascii="Calibri" w:hAnsi="Calibri" w:cs="Arial"/>
                <w:sz w:val="18"/>
                <w:szCs w:val="20"/>
                <w:lang w:eastAsia="es-CL"/>
              </w:rPr>
              <w:t>Gestión de proyectos; análisis de requisitos</w:t>
            </w:r>
          </w:p>
        </w:tc>
        <w:tc>
          <w:tcPr>
            <w:tcW w:w="1580" w:type="dxa"/>
          </w:tcPr>
          <w:p w14:paraId="114D2315" w14:textId="77777777" w:rsidR="00D110EC" w:rsidRPr="00A337B2" w:rsidRDefault="00D110EC" w:rsidP="00C27FB0">
            <w:pPr>
              <w:jc w:val="both"/>
              <w:rPr>
                <w:b/>
                <w:sz w:val="18"/>
                <w:szCs w:val="24"/>
              </w:rPr>
            </w:pPr>
            <w:r>
              <w:rPr>
                <w:rFonts w:ascii="Calibri" w:hAnsi="Calibri" w:cs="Arial"/>
                <w:sz w:val="18"/>
                <w:szCs w:val="20"/>
                <w:lang w:eastAsia="es-CL"/>
              </w:rPr>
              <w:t>Definición del proyecto y propuesta de valor</w:t>
            </w:r>
          </w:p>
        </w:tc>
        <w:tc>
          <w:tcPr>
            <w:tcW w:w="1580" w:type="dxa"/>
          </w:tcPr>
          <w:p w14:paraId="5747A143" w14:textId="320F4ECF" w:rsidR="00D110EC" w:rsidRPr="00A337B2" w:rsidRDefault="00D110EC" w:rsidP="009B74E2">
            <w:pPr>
              <w:jc w:val="both"/>
              <w:rPr>
                <w:b/>
                <w:sz w:val="18"/>
                <w:szCs w:val="24"/>
              </w:rPr>
            </w:pPr>
            <w:r>
              <w:rPr>
                <w:rFonts w:ascii="Calibri" w:hAnsi="Calibri" w:cs="Arial"/>
                <w:sz w:val="18"/>
                <w:szCs w:val="20"/>
                <w:lang w:eastAsia="es-CL"/>
              </w:rPr>
              <w:t>Levantar el problema, el contexto y la propuesta de solución del proyecto.</w:t>
            </w:r>
          </w:p>
        </w:tc>
        <w:tc>
          <w:tcPr>
            <w:tcW w:w="1580" w:type="dxa"/>
          </w:tcPr>
          <w:p w14:paraId="72026FDD" w14:textId="104F2408" w:rsidR="00D110EC" w:rsidRPr="00A337B2" w:rsidRDefault="00D110EC" w:rsidP="00C27FB0">
            <w:pPr>
              <w:jc w:val="both"/>
              <w:rPr>
                <w:rFonts w:ascii="Calibri" w:hAnsi="Calibri" w:cs="Arial"/>
                <w:sz w:val="18"/>
                <w:szCs w:val="20"/>
                <w:lang w:eastAsia="es-CL"/>
              </w:rPr>
            </w:pPr>
            <w:r>
              <w:rPr>
                <w:rFonts w:ascii="Calibri" w:hAnsi="Calibri" w:cs="Arial"/>
                <w:sz w:val="18"/>
                <w:szCs w:val="20"/>
                <w:lang w:eastAsia="es-CL"/>
              </w:rPr>
              <w:t>Reuniones de equipo, información del negocio, herramientas de documentación</w:t>
            </w:r>
          </w:p>
        </w:tc>
        <w:tc>
          <w:tcPr>
            <w:tcW w:w="1580" w:type="dxa"/>
            <w:tcBorders>
              <w:right w:val="single" w:sz="4" w:space="0" w:color="FFFFFF" w:themeColor="background1"/>
            </w:tcBorders>
          </w:tcPr>
          <w:p w14:paraId="628A5A08" w14:textId="55618D66" w:rsidR="00D110EC" w:rsidRDefault="00D110EC" w:rsidP="00C27FB0">
            <w:pPr>
              <w:jc w:val="both"/>
              <w:rPr>
                <w:rFonts w:ascii="Calibri" w:hAnsi="Calibri" w:cs="Arial"/>
                <w:sz w:val="18"/>
                <w:szCs w:val="20"/>
                <w:lang w:eastAsia="es-CL"/>
              </w:rPr>
            </w:pPr>
            <w:r>
              <w:rPr>
                <w:rFonts w:ascii="Calibri" w:hAnsi="Calibri" w:cs="Arial"/>
                <w:sz w:val="18"/>
                <w:szCs w:val="20"/>
                <w:lang w:eastAsia="es-CL"/>
              </w:rPr>
              <w:t>4 semanas (1</w:t>
            </w:r>
            <w:r w:rsidR="002E63A8">
              <w:rPr>
                <w:rFonts w:ascii="Calibri" w:hAnsi="Calibri" w:cs="Arial"/>
                <w:sz w:val="18"/>
                <w:szCs w:val="20"/>
                <w:lang w:eastAsia="es-CL"/>
              </w:rPr>
              <w:t>4</w:t>
            </w:r>
            <w:r>
              <w:rPr>
                <w:rFonts w:ascii="Calibri" w:hAnsi="Calibri" w:cs="Arial"/>
                <w:sz w:val="18"/>
                <w:szCs w:val="20"/>
                <w:lang w:eastAsia="es-CL"/>
              </w:rPr>
              <w:t xml:space="preserve"> de agosto al </w:t>
            </w:r>
            <w:r w:rsidR="002E63A8">
              <w:rPr>
                <w:rFonts w:ascii="Calibri" w:hAnsi="Calibri" w:cs="Arial"/>
                <w:sz w:val="18"/>
                <w:szCs w:val="20"/>
                <w:lang w:eastAsia="es-CL"/>
              </w:rPr>
              <w:t>4</w:t>
            </w:r>
            <w:r>
              <w:rPr>
                <w:rFonts w:ascii="Calibri" w:hAnsi="Calibri" w:cs="Arial"/>
                <w:sz w:val="18"/>
                <w:szCs w:val="20"/>
                <w:lang w:eastAsia="es-CL"/>
              </w:rPr>
              <w:t xml:space="preserve"> de septiembre de 2026)</w:t>
            </w:r>
          </w:p>
          <w:p w14:paraId="70ACE2B5" w14:textId="77777777" w:rsidR="00D110EC" w:rsidRPr="00A337B2" w:rsidRDefault="00D110EC" w:rsidP="00C27FB0">
            <w:pPr>
              <w:jc w:val="both"/>
              <w:rPr>
                <w:rFonts w:ascii="Calibri" w:hAnsi="Calibri" w:cs="Arial"/>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Pr>
                <w:rFonts w:ascii="Calibri" w:hAnsi="Calibri" w:cs="Arial"/>
                <w:sz w:val="18"/>
                <w:szCs w:val="20"/>
                <w:lang w:eastAsia="es-CL"/>
              </w:rPr>
              <w:t>Yerko Rosales</w:t>
            </w:r>
          </w:p>
        </w:tc>
        <w:tc>
          <w:tcPr>
            <w:tcW w:w="1581" w:type="dxa"/>
          </w:tcPr>
          <w:p w14:paraId="25D0DF82" w14:textId="04F6A91B" w:rsidR="00D110EC" w:rsidRPr="00A337B2" w:rsidRDefault="00D110EC" w:rsidP="00C27FB0">
            <w:pPr>
              <w:jc w:val="both"/>
              <w:rPr>
                <w:b/>
                <w:sz w:val="18"/>
                <w:szCs w:val="24"/>
              </w:rPr>
            </w:pPr>
            <w:r>
              <w:rPr>
                <w:rFonts w:ascii="Calibri" w:hAnsi="Calibri" w:cs="Arial"/>
                <w:sz w:val="18"/>
                <w:szCs w:val="20"/>
                <w:lang w:eastAsia="es-CL"/>
              </w:rPr>
              <w:t>Corresponde a la Fase 1 del curso.</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lastRenderedPageBreak/>
              <w:t>Diseño UX/UI; desarrollo de software; bases de datos</w:t>
            </w:r>
          </w:p>
        </w:tc>
        <w:tc>
          <w:tcPr>
            <w:tcW w:w="1580" w:type="dxa"/>
          </w:tcPr>
          <w:p w14:paraId="7484E353"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Diseño y desarrollo del sistema</w:t>
            </w:r>
          </w:p>
        </w:tc>
        <w:tc>
          <w:tcPr>
            <w:tcW w:w="1580" w:type="dxa"/>
          </w:tcPr>
          <w:p w14:paraId="2911D1C7"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 xml:space="preserve">Diseñar las interfaces, la arquitectura y desarrollar el sitio web, la </w:t>
            </w:r>
            <w:proofErr w:type="gramStart"/>
            <w:r>
              <w:rPr>
                <w:rFonts w:ascii="Calibri" w:hAnsi="Calibri" w:cs="Arial"/>
                <w:sz w:val="18"/>
                <w:szCs w:val="20"/>
              </w:rPr>
              <w:t>app</w:t>
            </w:r>
            <w:proofErr w:type="gramEnd"/>
            <w:r>
              <w:rPr>
                <w:rFonts w:ascii="Calibri" w:hAnsi="Calibri" w:cs="Arial"/>
                <w:sz w:val="18"/>
                <w:szCs w:val="20"/>
              </w:rPr>
              <w:t xml:space="preserve"> móvil y la base de datos.</w:t>
            </w:r>
          </w:p>
        </w:tc>
        <w:tc>
          <w:tcPr>
            <w:tcW w:w="1580" w:type="dxa"/>
          </w:tcPr>
          <w:p w14:paraId="2BA9850E"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Herramientas de diseño, entorno de desarrollo, motor de base de datos</w:t>
            </w: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6 semanas (7 de septiembre al 18 de octubre de 2026)</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Yerko Rosales (diseño) y Jonathan Ojeda (desarrollo y base de datos)</w:t>
            </w:r>
          </w:p>
        </w:tc>
        <w:tc>
          <w:tcPr>
            <w:tcW w:w="1581" w:type="dxa"/>
          </w:tcPr>
          <w:p w14:paraId="0B41D2ED"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Corresponde a la Fase 2 del curso.</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Gestión de proyectos; pruebas de software</w:t>
            </w:r>
          </w:p>
        </w:tc>
        <w:tc>
          <w:tcPr>
            <w:tcW w:w="1580" w:type="dxa"/>
          </w:tcPr>
          <w:p w14:paraId="08BF7353"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Pruebas, ajustes y entrega final</w:t>
            </w:r>
          </w:p>
        </w:tc>
        <w:tc>
          <w:tcPr>
            <w:tcW w:w="1580" w:type="dxa"/>
          </w:tcPr>
          <w:p w14:paraId="33B7F38C"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Probar el sistema, corregir errores y preparar la entrega final del proyecto.</w:t>
            </w:r>
          </w:p>
        </w:tc>
        <w:tc>
          <w:tcPr>
            <w:tcW w:w="1580" w:type="dxa"/>
          </w:tcPr>
          <w:p w14:paraId="330704C5"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Casos de prueba, dispositivos para pruebas, informe final</w:t>
            </w: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3 semanas (19 de octubre al 13 de noviembre de 2026)</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Yerko Rosales y Jonathan Ojeda</w:t>
            </w:r>
          </w:p>
        </w:tc>
        <w:tc>
          <w:tcPr>
            <w:tcW w:w="1581" w:type="dxa"/>
          </w:tcPr>
          <w:p w14:paraId="2A45C00D" w14:textId="77777777" w:rsidR="00D110EC" w:rsidRPr="00A337B2" w:rsidRDefault="00D110EC" w:rsidP="00C27FB0">
            <w:pPr>
              <w:jc w:val="both"/>
              <w:rPr>
                <w:rFonts w:ascii="Calibri" w:hAnsi="Calibri" w:cs="Arial"/>
                <w:sz w:val="18"/>
                <w:szCs w:val="20"/>
                <w:lang w:eastAsia="es-CL"/>
              </w:rPr>
            </w:pPr>
            <w:r>
              <w:rPr>
                <w:rFonts w:ascii="Calibri" w:hAnsi="Calibri" w:cs="Arial"/>
                <w:sz w:val="18"/>
                <w:szCs w:val="20"/>
              </w:rPr>
              <w:t>Corresponde a la Fase 3 del curso.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W w:w="7900" w:type="dxa"/>
        <w:tblCellMar>
          <w:left w:w="70" w:type="dxa"/>
          <w:right w:w="70" w:type="dxa"/>
        </w:tblCellMar>
        <w:tblLook w:val="04A0" w:firstRow="1" w:lastRow="0" w:firstColumn="1" w:lastColumn="0" w:noHBand="0" w:noVBand="1"/>
      </w:tblPr>
      <w:tblGrid>
        <w:gridCol w:w="1140"/>
        <w:gridCol w:w="520"/>
        <w:gridCol w:w="520"/>
        <w:gridCol w:w="520"/>
        <w:gridCol w:w="520"/>
        <w:gridCol w:w="520"/>
        <w:gridCol w:w="520"/>
        <w:gridCol w:w="520"/>
        <w:gridCol w:w="520"/>
        <w:gridCol w:w="520"/>
        <w:gridCol w:w="520"/>
        <w:gridCol w:w="520"/>
        <w:gridCol w:w="520"/>
        <w:gridCol w:w="520"/>
      </w:tblGrid>
      <w:tr w:rsidR="008D408B" w14:paraId="65A31992" w14:textId="77777777" w:rsidTr="008D408B">
        <w:trPr>
          <w:trHeight w:val="300"/>
        </w:trPr>
        <w:tc>
          <w:tcPr>
            <w:tcW w:w="1140" w:type="dxa"/>
            <w:vMerge w:val="restart"/>
            <w:tcBorders>
              <w:top w:val="single" w:sz="8" w:space="0" w:color="BFBFBF"/>
              <w:left w:val="single" w:sz="8" w:space="0" w:color="BFBFBF"/>
              <w:bottom w:val="single" w:sz="8" w:space="0" w:color="BFBFBF"/>
              <w:right w:val="single" w:sz="8" w:space="0" w:color="BFBFBF"/>
            </w:tcBorders>
            <w:vAlign w:val="center"/>
            <w:hideMark/>
          </w:tcPr>
          <w:p w14:paraId="2349D9A8" w14:textId="77777777" w:rsidR="008D408B" w:rsidRDefault="008D408B">
            <w:pPr>
              <w:spacing w:after="0" w:line="240" w:lineRule="auto"/>
              <w:jc w:val="both"/>
              <w:rPr>
                <w:rFonts w:ascii="Calibri" w:hAnsi="Calibri" w:cs="Calibri"/>
                <w:b/>
                <w:bCs/>
                <w:color w:val="000000"/>
                <w:sz w:val="16"/>
                <w:szCs w:val="16"/>
              </w:rPr>
            </w:pPr>
            <w:r>
              <w:rPr>
                <w:rFonts w:ascii="Calibri" w:hAnsi="Calibri" w:cs="Calibri"/>
                <w:b/>
                <w:bCs/>
                <w:color w:val="000000"/>
                <w:sz w:val="16"/>
                <w:szCs w:val="16"/>
              </w:rPr>
              <w:t>Actividad</w:t>
            </w:r>
          </w:p>
        </w:tc>
        <w:tc>
          <w:tcPr>
            <w:tcW w:w="2080" w:type="dxa"/>
            <w:gridSpan w:val="4"/>
            <w:tcBorders>
              <w:top w:val="single" w:sz="8" w:space="0" w:color="BFBFBF"/>
              <w:left w:val="nil"/>
              <w:bottom w:val="single" w:sz="8" w:space="0" w:color="BFBFBF"/>
              <w:right w:val="single" w:sz="8" w:space="0" w:color="BFBFBF"/>
            </w:tcBorders>
            <w:shd w:val="clear" w:color="000000" w:fill="E2EFD9"/>
            <w:vAlign w:val="center"/>
            <w:hideMark/>
          </w:tcPr>
          <w:p w14:paraId="632FB668" w14:textId="77777777" w:rsidR="008D408B" w:rsidRDefault="008D408B">
            <w:pPr>
              <w:jc w:val="center"/>
              <w:rPr>
                <w:rFonts w:ascii="Calibri" w:hAnsi="Calibri" w:cs="Calibri"/>
                <w:b/>
                <w:bCs/>
                <w:color w:val="000000"/>
                <w:sz w:val="16"/>
                <w:szCs w:val="16"/>
              </w:rPr>
            </w:pPr>
            <w:r>
              <w:rPr>
                <w:rFonts w:ascii="Calibri" w:hAnsi="Calibri" w:cs="Calibri"/>
                <w:b/>
                <w:bCs/>
                <w:sz w:val="16"/>
                <w:szCs w:val="16"/>
              </w:rPr>
              <w:t>Fase 1</w:t>
            </w:r>
          </w:p>
        </w:tc>
        <w:tc>
          <w:tcPr>
            <w:tcW w:w="3120" w:type="dxa"/>
            <w:gridSpan w:val="6"/>
            <w:tcBorders>
              <w:top w:val="single" w:sz="8" w:space="0" w:color="BFBFBF"/>
              <w:left w:val="nil"/>
              <w:bottom w:val="single" w:sz="8" w:space="0" w:color="BFBFBF"/>
              <w:right w:val="nil"/>
            </w:tcBorders>
            <w:shd w:val="clear" w:color="000000" w:fill="FFF2CC"/>
            <w:vAlign w:val="center"/>
            <w:hideMark/>
          </w:tcPr>
          <w:p w14:paraId="38758C59" w14:textId="77777777" w:rsidR="008D408B" w:rsidRDefault="008D408B">
            <w:pPr>
              <w:jc w:val="center"/>
              <w:rPr>
                <w:rFonts w:ascii="Calibri" w:hAnsi="Calibri" w:cs="Calibri"/>
                <w:b/>
                <w:bCs/>
                <w:color w:val="000000"/>
                <w:sz w:val="16"/>
                <w:szCs w:val="16"/>
              </w:rPr>
            </w:pPr>
            <w:r>
              <w:rPr>
                <w:rFonts w:ascii="Calibri" w:hAnsi="Calibri" w:cs="Calibri"/>
                <w:b/>
                <w:bCs/>
                <w:sz w:val="16"/>
                <w:szCs w:val="16"/>
              </w:rPr>
              <w:t xml:space="preserve">Fase 2           </w:t>
            </w:r>
          </w:p>
        </w:tc>
        <w:tc>
          <w:tcPr>
            <w:tcW w:w="1560" w:type="dxa"/>
            <w:gridSpan w:val="3"/>
            <w:tcBorders>
              <w:top w:val="single" w:sz="4" w:space="0" w:color="auto"/>
              <w:left w:val="single" w:sz="4" w:space="0" w:color="auto"/>
              <w:bottom w:val="single" w:sz="4" w:space="0" w:color="auto"/>
              <w:right w:val="single" w:sz="4" w:space="0" w:color="000000"/>
            </w:tcBorders>
            <w:shd w:val="clear" w:color="000000" w:fill="FBE4D5"/>
            <w:vAlign w:val="center"/>
            <w:hideMark/>
          </w:tcPr>
          <w:p w14:paraId="109600A3" w14:textId="77777777" w:rsidR="008D408B" w:rsidRDefault="008D408B">
            <w:pPr>
              <w:jc w:val="center"/>
              <w:rPr>
                <w:rFonts w:ascii="Calibri" w:hAnsi="Calibri" w:cs="Calibri"/>
                <w:b/>
                <w:bCs/>
                <w:color w:val="000000"/>
                <w:sz w:val="16"/>
                <w:szCs w:val="16"/>
              </w:rPr>
            </w:pPr>
            <w:r>
              <w:rPr>
                <w:rFonts w:ascii="Calibri" w:hAnsi="Calibri" w:cs="Calibri"/>
                <w:b/>
                <w:bCs/>
                <w:sz w:val="16"/>
                <w:szCs w:val="16"/>
              </w:rPr>
              <w:t>Fase 3</w:t>
            </w:r>
          </w:p>
        </w:tc>
      </w:tr>
      <w:tr w:rsidR="008D408B" w14:paraId="08E7D824" w14:textId="77777777" w:rsidTr="008D408B">
        <w:trPr>
          <w:trHeight w:val="300"/>
        </w:trPr>
        <w:tc>
          <w:tcPr>
            <w:tcW w:w="1140" w:type="dxa"/>
            <w:vMerge/>
            <w:tcBorders>
              <w:top w:val="single" w:sz="8" w:space="0" w:color="BFBFBF"/>
              <w:left w:val="single" w:sz="8" w:space="0" w:color="BFBFBF"/>
              <w:bottom w:val="single" w:sz="8" w:space="0" w:color="BFBFBF"/>
              <w:right w:val="single" w:sz="8" w:space="0" w:color="BFBFBF"/>
            </w:tcBorders>
            <w:vAlign w:val="center"/>
            <w:hideMark/>
          </w:tcPr>
          <w:p w14:paraId="3D18E442" w14:textId="77777777" w:rsidR="008D408B" w:rsidRDefault="008D408B">
            <w:pPr>
              <w:rPr>
                <w:rFonts w:ascii="Calibri" w:hAnsi="Calibri" w:cs="Calibri"/>
                <w:b/>
                <w:bCs/>
                <w:color w:val="000000"/>
                <w:sz w:val="16"/>
                <w:szCs w:val="16"/>
              </w:rPr>
            </w:pPr>
          </w:p>
        </w:tc>
        <w:tc>
          <w:tcPr>
            <w:tcW w:w="520" w:type="dxa"/>
            <w:tcBorders>
              <w:top w:val="nil"/>
              <w:left w:val="nil"/>
              <w:bottom w:val="single" w:sz="8" w:space="0" w:color="BFBFBF"/>
              <w:right w:val="single" w:sz="8" w:space="0" w:color="BFBFBF"/>
            </w:tcBorders>
            <w:vAlign w:val="center"/>
            <w:hideMark/>
          </w:tcPr>
          <w:p w14:paraId="7EF9993B"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1</w:t>
            </w:r>
          </w:p>
        </w:tc>
        <w:tc>
          <w:tcPr>
            <w:tcW w:w="520" w:type="dxa"/>
            <w:tcBorders>
              <w:top w:val="nil"/>
              <w:left w:val="nil"/>
              <w:bottom w:val="single" w:sz="8" w:space="0" w:color="BFBFBF"/>
              <w:right w:val="single" w:sz="8" w:space="0" w:color="BFBFBF"/>
            </w:tcBorders>
            <w:vAlign w:val="center"/>
            <w:hideMark/>
          </w:tcPr>
          <w:p w14:paraId="487863CB"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2</w:t>
            </w:r>
          </w:p>
        </w:tc>
        <w:tc>
          <w:tcPr>
            <w:tcW w:w="520" w:type="dxa"/>
            <w:tcBorders>
              <w:top w:val="nil"/>
              <w:left w:val="nil"/>
              <w:bottom w:val="single" w:sz="8" w:space="0" w:color="BFBFBF"/>
              <w:right w:val="single" w:sz="8" w:space="0" w:color="BFBFBF"/>
            </w:tcBorders>
            <w:vAlign w:val="center"/>
            <w:hideMark/>
          </w:tcPr>
          <w:p w14:paraId="4D994A39"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3</w:t>
            </w:r>
          </w:p>
        </w:tc>
        <w:tc>
          <w:tcPr>
            <w:tcW w:w="520" w:type="dxa"/>
            <w:tcBorders>
              <w:top w:val="nil"/>
              <w:left w:val="nil"/>
              <w:bottom w:val="single" w:sz="8" w:space="0" w:color="BFBFBF"/>
              <w:right w:val="single" w:sz="8" w:space="0" w:color="BFBFBF"/>
            </w:tcBorders>
            <w:vAlign w:val="center"/>
            <w:hideMark/>
          </w:tcPr>
          <w:p w14:paraId="0CC140A1"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4</w:t>
            </w:r>
          </w:p>
        </w:tc>
        <w:tc>
          <w:tcPr>
            <w:tcW w:w="520" w:type="dxa"/>
            <w:tcBorders>
              <w:top w:val="nil"/>
              <w:left w:val="nil"/>
              <w:bottom w:val="single" w:sz="8" w:space="0" w:color="BFBFBF"/>
              <w:right w:val="single" w:sz="8" w:space="0" w:color="BFBFBF"/>
            </w:tcBorders>
            <w:vAlign w:val="center"/>
            <w:hideMark/>
          </w:tcPr>
          <w:p w14:paraId="6CD924BF"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5</w:t>
            </w:r>
          </w:p>
        </w:tc>
        <w:tc>
          <w:tcPr>
            <w:tcW w:w="520" w:type="dxa"/>
            <w:tcBorders>
              <w:top w:val="nil"/>
              <w:left w:val="nil"/>
              <w:bottom w:val="single" w:sz="8" w:space="0" w:color="BFBFBF"/>
              <w:right w:val="single" w:sz="8" w:space="0" w:color="BFBFBF"/>
            </w:tcBorders>
            <w:vAlign w:val="center"/>
            <w:hideMark/>
          </w:tcPr>
          <w:p w14:paraId="61639F6E"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6</w:t>
            </w:r>
          </w:p>
        </w:tc>
        <w:tc>
          <w:tcPr>
            <w:tcW w:w="520" w:type="dxa"/>
            <w:tcBorders>
              <w:top w:val="nil"/>
              <w:left w:val="nil"/>
              <w:bottom w:val="single" w:sz="8" w:space="0" w:color="BFBFBF"/>
              <w:right w:val="single" w:sz="8" w:space="0" w:color="BFBFBF"/>
            </w:tcBorders>
            <w:vAlign w:val="center"/>
            <w:hideMark/>
          </w:tcPr>
          <w:p w14:paraId="45E83C77"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7</w:t>
            </w:r>
          </w:p>
        </w:tc>
        <w:tc>
          <w:tcPr>
            <w:tcW w:w="520" w:type="dxa"/>
            <w:tcBorders>
              <w:top w:val="nil"/>
              <w:left w:val="nil"/>
              <w:bottom w:val="single" w:sz="8" w:space="0" w:color="BFBFBF"/>
              <w:right w:val="single" w:sz="8" w:space="0" w:color="BFBFBF"/>
            </w:tcBorders>
            <w:vAlign w:val="center"/>
            <w:hideMark/>
          </w:tcPr>
          <w:p w14:paraId="79648495"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8</w:t>
            </w:r>
          </w:p>
        </w:tc>
        <w:tc>
          <w:tcPr>
            <w:tcW w:w="520" w:type="dxa"/>
            <w:tcBorders>
              <w:top w:val="nil"/>
              <w:left w:val="nil"/>
              <w:bottom w:val="single" w:sz="8" w:space="0" w:color="BFBFBF"/>
              <w:right w:val="single" w:sz="8" w:space="0" w:color="BFBFBF"/>
            </w:tcBorders>
            <w:vAlign w:val="center"/>
            <w:hideMark/>
          </w:tcPr>
          <w:p w14:paraId="203F42CA"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9</w:t>
            </w:r>
          </w:p>
        </w:tc>
        <w:tc>
          <w:tcPr>
            <w:tcW w:w="520" w:type="dxa"/>
            <w:tcBorders>
              <w:top w:val="nil"/>
              <w:left w:val="nil"/>
              <w:bottom w:val="single" w:sz="8" w:space="0" w:color="BFBFBF"/>
              <w:right w:val="single" w:sz="8" w:space="0" w:color="BFBFBF"/>
            </w:tcBorders>
            <w:vAlign w:val="center"/>
            <w:hideMark/>
          </w:tcPr>
          <w:p w14:paraId="35F20032"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10</w:t>
            </w:r>
          </w:p>
        </w:tc>
        <w:tc>
          <w:tcPr>
            <w:tcW w:w="520" w:type="dxa"/>
            <w:tcBorders>
              <w:top w:val="nil"/>
              <w:left w:val="nil"/>
              <w:bottom w:val="single" w:sz="8" w:space="0" w:color="BFBFBF"/>
              <w:right w:val="single" w:sz="8" w:space="0" w:color="BFBFBF"/>
            </w:tcBorders>
            <w:vAlign w:val="center"/>
            <w:hideMark/>
          </w:tcPr>
          <w:p w14:paraId="1FFE5C93"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11</w:t>
            </w:r>
          </w:p>
        </w:tc>
        <w:tc>
          <w:tcPr>
            <w:tcW w:w="520" w:type="dxa"/>
            <w:tcBorders>
              <w:top w:val="nil"/>
              <w:left w:val="nil"/>
              <w:bottom w:val="single" w:sz="8" w:space="0" w:color="BFBFBF"/>
              <w:right w:val="single" w:sz="8" w:space="0" w:color="BFBFBF"/>
            </w:tcBorders>
            <w:vAlign w:val="center"/>
            <w:hideMark/>
          </w:tcPr>
          <w:p w14:paraId="7C324825"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12</w:t>
            </w:r>
          </w:p>
        </w:tc>
        <w:tc>
          <w:tcPr>
            <w:tcW w:w="520" w:type="dxa"/>
            <w:tcBorders>
              <w:top w:val="nil"/>
              <w:left w:val="nil"/>
              <w:bottom w:val="single" w:sz="8" w:space="0" w:color="BFBFBF"/>
              <w:right w:val="single" w:sz="8" w:space="0" w:color="BFBFBF"/>
            </w:tcBorders>
            <w:vAlign w:val="center"/>
            <w:hideMark/>
          </w:tcPr>
          <w:p w14:paraId="30069DFE" w14:textId="77777777" w:rsidR="008D408B" w:rsidRDefault="008D408B">
            <w:pPr>
              <w:jc w:val="center"/>
              <w:rPr>
                <w:rFonts w:ascii="Calibri" w:hAnsi="Calibri" w:cs="Calibri"/>
                <w:b/>
                <w:bCs/>
                <w:color w:val="000000"/>
                <w:sz w:val="16"/>
                <w:szCs w:val="16"/>
              </w:rPr>
            </w:pPr>
            <w:r>
              <w:rPr>
                <w:rFonts w:ascii="Calibri" w:hAnsi="Calibri" w:cs="Calibri"/>
                <w:b/>
                <w:bCs/>
                <w:color w:val="000000"/>
                <w:sz w:val="16"/>
                <w:szCs w:val="16"/>
              </w:rPr>
              <w:t>S 13</w:t>
            </w:r>
          </w:p>
        </w:tc>
      </w:tr>
      <w:tr w:rsidR="008D408B" w14:paraId="2C7BF450" w14:textId="77777777" w:rsidTr="008D408B">
        <w:trPr>
          <w:trHeight w:val="850"/>
        </w:trPr>
        <w:tc>
          <w:tcPr>
            <w:tcW w:w="1140" w:type="dxa"/>
            <w:tcBorders>
              <w:top w:val="nil"/>
              <w:left w:val="single" w:sz="8" w:space="0" w:color="BFBFBF"/>
              <w:bottom w:val="single" w:sz="8" w:space="0" w:color="BFBFBF"/>
              <w:right w:val="single" w:sz="8" w:space="0" w:color="BFBFBF"/>
            </w:tcBorders>
            <w:vAlign w:val="center"/>
            <w:hideMark/>
          </w:tcPr>
          <w:p w14:paraId="415B9FC4" w14:textId="77777777" w:rsidR="008D408B" w:rsidRDefault="008D408B">
            <w:pPr>
              <w:jc w:val="both"/>
              <w:rPr>
                <w:rFonts w:ascii="Calibri" w:hAnsi="Calibri" w:cs="Calibri"/>
                <w:color w:val="1F3864"/>
                <w:sz w:val="16"/>
                <w:szCs w:val="16"/>
              </w:rPr>
            </w:pPr>
            <w:r>
              <w:rPr>
                <w:rFonts w:ascii="Calibri" w:hAnsi="Calibri" w:cs="Calibri"/>
                <w:color w:val="1F3864"/>
                <w:sz w:val="16"/>
                <w:szCs w:val="16"/>
              </w:rPr>
              <w:t>Definición del proyecto y propuesta de valor</w:t>
            </w:r>
          </w:p>
        </w:tc>
        <w:tc>
          <w:tcPr>
            <w:tcW w:w="520" w:type="dxa"/>
            <w:tcBorders>
              <w:top w:val="nil"/>
              <w:left w:val="nil"/>
              <w:bottom w:val="single" w:sz="8" w:space="0" w:color="BFBFBF"/>
              <w:right w:val="single" w:sz="8" w:space="0" w:color="BFBFBF"/>
            </w:tcBorders>
            <w:vAlign w:val="center"/>
            <w:hideMark/>
          </w:tcPr>
          <w:p w14:paraId="730CEF00"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5239DA2B"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1073978A"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3D893C89"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54E41E79"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4E71E578"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027CFA73"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0FA0B6B1"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238D5E86"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01700A55"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42491594"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08CD992D"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5279FA16"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r>
      <w:tr w:rsidR="008D408B" w14:paraId="4A82EB10" w14:textId="77777777" w:rsidTr="008D408B">
        <w:trPr>
          <w:trHeight w:val="640"/>
        </w:trPr>
        <w:tc>
          <w:tcPr>
            <w:tcW w:w="1140" w:type="dxa"/>
            <w:tcBorders>
              <w:top w:val="nil"/>
              <w:left w:val="single" w:sz="8" w:space="0" w:color="BFBFBF"/>
              <w:bottom w:val="single" w:sz="8" w:space="0" w:color="BFBFBF"/>
              <w:right w:val="single" w:sz="8" w:space="0" w:color="BFBFBF"/>
            </w:tcBorders>
            <w:vAlign w:val="center"/>
            <w:hideMark/>
          </w:tcPr>
          <w:p w14:paraId="2A585E21" w14:textId="77777777" w:rsidR="008D408B" w:rsidRDefault="008D408B">
            <w:pPr>
              <w:jc w:val="both"/>
              <w:rPr>
                <w:rFonts w:ascii="Calibri" w:hAnsi="Calibri" w:cs="Calibri"/>
                <w:color w:val="000000"/>
                <w:sz w:val="16"/>
                <w:szCs w:val="16"/>
              </w:rPr>
            </w:pPr>
            <w:r>
              <w:rPr>
                <w:rFonts w:ascii="Calibri" w:hAnsi="Calibri" w:cs="Calibri"/>
                <w:color w:val="000000"/>
                <w:sz w:val="16"/>
                <w:szCs w:val="16"/>
              </w:rPr>
              <w:t>Diseño y desarrollo del sistema</w:t>
            </w:r>
          </w:p>
        </w:tc>
        <w:tc>
          <w:tcPr>
            <w:tcW w:w="520" w:type="dxa"/>
            <w:tcBorders>
              <w:top w:val="nil"/>
              <w:left w:val="nil"/>
              <w:bottom w:val="single" w:sz="8" w:space="0" w:color="BFBFBF"/>
              <w:right w:val="single" w:sz="8" w:space="0" w:color="BFBFBF"/>
            </w:tcBorders>
            <w:vAlign w:val="center"/>
            <w:hideMark/>
          </w:tcPr>
          <w:p w14:paraId="1B1FF341"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33C3C13B"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77D8CC3F"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53208898"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222504DD"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01385D5E"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6A6292C6"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62A5958A"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0566ABC0"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4ED78558"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3D235B55"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1073A7F8"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3FFF91A3"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r>
      <w:tr w:rsidR="008D408B" w14:paraId="16AA01D4" w14:textId="77777777" w:rsidTr="008D408B">
        <w:trPr>
          <w:trHeight w:val="430"/>
        </w:trPr>
        <w:tc>
          <w:tcPr>
            <w:tcW w:w="1140" w:type="dxa"/>
            <w:tcBorders>
              <w:top w:val="nil"/>
              <w:left w:val="single" w:sz="8" w:space="0" w:color="BFBFBF"/>
              <w:bottom w:val="single" w:sz="8" w:space="0" w:color="BFBFBF"/>
              <w:right w:val="single" w:sz="8" w:space="0" w:color="BFBFBF"/>
            </w:tcBorders>
            <w:vAlign w:val="center"/>
            <w:hideMark/>
          </w:tcPr>
          <w:p w14:paraId="1B809E48" w14:textId="77777777" w:rsidR="008D408B" w:rsidRDefault="008D408B">
            <w:pPr>
              <w:jc w:val="both"/>
              <w:rPr>
                <w:rFonts w:ascii="Calibri" w:hAnsi="Calibri" w:cs="Calibri"/>
                <w:color w:val="000000"/>
                <w:sz w:val="16"/>
                <w:szCs w:val="16"/>
              </w:rPr>
            </w:pPr>
            <w:r>
              <w:rPr>
                <w:rFonts w:ascii="Calibri" w:hAnsi="Calibri" w:cs="Calibri"/>
                <w:color w:val="000000"/>
                <w:sz w:val="16"/>
                <w:szCs w:val="16"/>
              </w:rPr>
              <w:t>Pruebas, ajustes y entrega final</w:t>
            </w:r>
          </w:p>
        </w:tc>
        <w:tc>
          <w:tcPr>
            <w:tcW w:w="520" w:type="dxa"/>
            <w:tcBorders>
              <w:top w:val="nil"/>
              <w:left w:val="nil"/>
              <w:bottom w:val="single" w:sz="8" w:space="0" w:color="BFBFBF"/>
              <w:right w:val="single" w:sz="8" w:space="0" w:color="BFBFBF"/>
            </w:tcBorders>
            <w:vAlign w:val="center"/>
            <w:hideMark/>
          </w:tcPr>
          <w:p w14:paraId="3044DEFD"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5D2B578A"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62CA3BD9"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0366D132"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1A742B15"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75A575C7"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67A4597D"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2709F68A"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4443D5B6"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796A8F30"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 </w:t>
            </w:r>
          </w:p>
        </w:tc>
        <w:tc>
          <w:tcPr>
            <w:tcW w:w="520" w:type="dxa"/>
            <w:tcBorders>
              <w:top w:val="nil"/>
              <w:left w:val="nil"/>
              <w:bottom w:val="single" w:sz="8" w:space="0" w:color="BFBFBF"/>
              <w:right w:val="single" w:sz="8" w:space="0" w:color="BFBFBF"/>
            </w:tcBorders>
            <w:vAlign w:val="center"/>
            <w:hideMark/>
          </w:tcPr>
          <w:p w14:paraId="0804301C"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23B64577"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c>
          <w:tcPr>
            <w:tcW w:w="520" w:type="dxa"/>
            <w:tcBorders>
              <w:top w:val="nil"/>
              <w:left w:val="nil"/>
              <w:bottom w:val="single" w:sz="8" w:space="0" w:color="BFBFBF"/>
              <w:right w:val="single" w:sz="8" w:space="0" w:color="BFBFBF"/>
            </w:tcBorders>
            <w:vAlign w:val="center"/>
            <w:hideMark/>
          </w:tcPr>
          <w:p w14:paraId="2293AEEA" w14:textId="77777777" w:rsidR="008D408B" w:rsidRDefault="008D408B">
            <w:pPr>
              <w:jc w:val="both"/>
              <w:rPr>
                <w:rFonts w:ascii="Calibri" w:hAnsi="Calibri" w:cs="Calibri"/>
                <w:b/>
                <w:bCs/>
                <w:color w:val="000000"/>
                <w:sz w:val="16"/>
                <w:szCs w:val="16"/>
              </w:rPr>
            </w:pPr>
            <w:r>
              <w:rPr>
                <w:rFonts w:ascii="Calibri" w:hAnsi="Calibri" w:cs="Calibri"/>
                <w:b/>
                <w:bCs/>
                <w:color w:val="000000"/>
                <w:sz w:val="16"/>
                <w:szCs w:val="16"/>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D7471" w14:textId="77777777" w:rsidR="00B20343" w:rsidRDefault="00B20343" w:rsidP="00D110EC">
      <w:pPr>
        <w:spacing w:after="0" w:line="240" w:lineRule="auto"/>
      </w:pPr>
      <w:r>
        <w:separator/>
      </w:r>
    </w:p>
  </w:endnote>
  <w:endnote w:type="continuationSeparator" w:id="0">
    <w:p w14:paraId="5021721E" w14:textId="77777777" w:rsidR="00B20343" w:rsidRDefault="00B2034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30080" w14:textId="77777777" w:rsidR="00B20343" w:rsidRDefault="00B20343" w:rsidP="00D110EC">
      <w:pPr>
        <w:spacing w:after="0" w:line="240" w:lineRule="auto"/>
      </w:pPr>
      <w:r>
        <w:separator/>
      </w:r>
    </w:p>
  </w:footnote>
  <w:footnote w:type="continuationSeparator" w:id="0">
    <w:p w14:paraId="49BA07DC" w14:textId="77777777" w:rsidR="00B20343" w:rsidRDefault="00B20343"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185575">
    <w:abstractNumId w:val="2"/>
  </w:num>
  <w:num w:numId="2" w16cid:durableId="268898233">
    <w:abstractNumId w:val="3"/>
  </w:num>
  <w:num w:numId="3" w16cid:durableId="1984575003">
    <w:abstractNumId w:val="0"/>
  </w:num>
  <w:num w:numId="4" w16cid:durableId="336277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3007"/>
    <w:rsid w:val="00014A7A"/>
    <w:rsid w:val="000533A4"/>
    <w:rsid w:val="000A006B"/>
    <w:rsid w:val="0017053A"/>
    <w:rsid w:val="001B6E9E"/>
    <w:rsid w:val="001E0609"/>
    <w:rsid w:val="001E291A"/>
    <w:rsid w:val="002E63A8"/>
    <w:rsid w:val="00393B9B"/>
    <w:rsid w:val="00416B89"/>
    <w:rsid w:val="00565AE6"/>
    <w:rsid w:val="005673ED"/>
    <w:rsid w:val="00574894"/>
    <w:rsid w:val="00582596"/>
    <w:rsid w:val="005B4D4A"/>
    <w:rsid w:val="00610351"/>
    <w:rsid w:val="00625E4A"/>
    <w:rsid w:val="0067121F"/>
    <w:rsid w:val="00675035"/>
    <w:rsid w:val="00707913"/>
    <w:rsid w:val="007335A0"/>
    <w:rsid w:val="00756A26"/>
    <w:rsid w:val="007C0284"/>
    <w:rsid w:val="007E7053"/>
    <w:rsid w:val="007E7568"/>
    <w:rsid w:val="008018E6"/>
    <w:rsid w:val="008069D0"/>
    <w:rsid w:val="00834A98"/>
    <w:rsid w:val="008D408B"/>
    <w:rsid w:val="008D7780"/>
    <w:rsid w:val="008E0387"/>
    <w:rsid w:val="00936D73"/>
    <w:rsid w:val="00937347"/>
    <w:rsid w:val="009378F7"/>
    <w:rsid w:val="009516D5"/>
    <w:rsid w:val="00994FFC"/>
    <w:rsid w:val="009B74E2"/>
    <w:rsid w:val="009D04DC"/>
    <w:rsid w:val="00A06D2A"/>
    <w:rsid w:val="00A8774B"/>
    <w:rsid w:val="00AB3382"/>
    <w:rsid w:val="00AE4746"/>
    <w:rsid w:val="00B20343"/>
    <w:rsid w:val="00B2167F"/>
    <w:rsid w:val="00B2472E"/>
    <w:rsid w:val="00B846A3"/>
    <w:rsid w:val="00C61F19"/>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1611</Words>
  <Characters>8863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YERKO ALEXIS ROSALES BOBADILLA</cp:lastModifiedBy>
  <cp:revision>3</cp:revision>
  <dcterms:created xsi:type="dcterms:W3CDTF">2026-09-02T21:04:00Z</dcterms:created>
  <dcterms:modified xsi:type="dcterms:W3CDTF">2026-09-04T16:45:00Z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