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 w14:paraId="6803E4C4" w14:textId="77777777" w:rsidR="003A56F9" w:rsidRDefault="00000000">
      <w:pPr>
        <w:spacing w:before="400" w:after="400"/>
        <w:jc w:val="center"/>
      </w:pPr>
      <w:r>
        <w:rPr>
          <w:b/>
          <w:bCs/>
          <w:color w:val="1F3864"/>
          <w:sz w:val="32"/>
          <w:szCs w:val="32"/>
        </w:rPr>
        <w:t>DUOC UC</w:t>
      </w:r>
    </w:p>
    <w:p w14:paraId="69C650E8" w14:textId="77777777" w:rsidR="003A56F9" w:rsidRDefault="00000000">
      <w:pPr>
        <w:spacing w:after="600"/>
        <w:jc w:val="center"/>
      </w:pPr>
      <w:r>
        <w:rPr>
          <w:sz w:val="22"/>
          <w:szCs w:val="22"/>
        </w:rPr>
        <w:t>Escuela de Informática y Telecomunicaciones</w:t>
      </w:r>
    </w:p>
    <w:p w14:paraId="781AD5AE" w14:textId="77777777" w:rsidR="003A56F9" w:rsidRDefault="00000000">
      <w:pPr>
        <w:spacing w:before="800" w:after="200"/>
        <w:jc w:val="center"/>
      </w:pPr>
      <w:r>
        <w:rPr>
          <w:b/>
          <w:bCs/>
          <w:color w:val="1F3864"/>
          <w:sz w:val="32"/>
          <w:szCs w:val="32"/>
        </w:rPr>
        <w:t>Diseño de Base de Datos</w:t>
      </w:r>
    </w:p>
    <w:p w14:paraId="402B79DA" w14:textId="77777777" w:rsidR="008C0EC9" w:rsidRDefault="00000000">
      <w:pPr>
        <w:spacing w:after="800"/>
        <w:jc w:val="center"/>
        <w:rPr>
          <w:b/>
          <w:bCs/>
        </w:rPr>
      </w:pPr>
      <w:r>
        <w:rPr>
          <w:b/>
          <w:bCs/>
        </w:rPr>
        <w:t>Proyecto Barbería Big-Boys</w:t>
      </w:r>
    </w:p>
    <w:p w14:paraId="7FFFE397" w14:textId="77777777" w:rsidR="008C0EC9" w:rsidRDefault="00000000">
      <w:pPr>
        <w:spacing w:after="800"/>
        <w:jc w:val="center"/>
        <w:rPr>
          <w:b/>
          <w:bCs/>
        </w:rPr>
      </w:pPr>
      <w:r>
        <w:rPr>
          <w:b/>
          <w:bCs/>
        </w:rPr>
        <w:t>—</w:t>
      </w:r>
    </w:p>
    <w:p w14:paraId="388468A6" w14:textId="5EEE88B8" w:rsidR="003A56F9" w:rsidRDefault="00000000">
      <w:pPr>
        <w:spacing w:after="800"/>
        <w:jc w:val="center"/>
      </w:pPr>
      <w:r>
        <w:rPr>
          <w:b/>
          <w:bCs/>
        </w:rPr>
        <w:t>Sistema de agendamiento y gestión (web + app móvil)</w:t>
      </w:r>
      <w:proofErr w:type="gramStart"/>
      <w:r>
        <w:rPr>
          <w:b/>
          <w:bCs/>
        </w:rPr>
      </w:r>
      <w:proofErr w:type="gramEnd"/>
      <w:r>
        <w:rPr>
          <w:b/>
          <w:bCs/>
        </w:rPr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300"/>
      </w:tblGrid>
      <w:tr>
        <w:tc>
          <w:tcPr>
            <w:tcW w:type="dxa" w:w="25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Asignatura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0"/>
                <w:iCs w:val="false"/>
                <w:color w:val="000000"/>
                <w:sz w:val="20"/>
                <w:szCs w:val="20"/>
              </w:rPr>
              <w:t>PTY4614 — Capstone</w:t>
            </w:r>
          </w:p>
        </w:tc>
      </w:tr>
      <w:tr>
        <w:tc>
          <w:tcPr>
            <w:tcW w:type="dxa" w:w="25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Sección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0"/>
                <w:iCs/>
                <w:color w:val="000000"/>
                <w:sz w:val="20"/>
                <w:szCs w:val="20"/>
              </w:rPr>
              <w:t>CAPSTONE_011V</w:t>
            </w:r>
          </w:p>
        </w:tc>
      </w:tr>
      <w:tr>
        <w:tc>
          <w:tcPr>
            <w:tcW w:type="dxa" w:w="25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Docente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0"/>
                <w:iCs/>
                <w:color w:val="000000"/>
                <w:sz w:val="20"/>
                <w:szCs w:val="20"/>
              </w:rPr>
              <w:t>Fernando Herrera</w:t>
            </w:r>
          </w:p>
        </w:tc>
      </w:tr>
      <w:tr>
        <w:tc>
          <w:tcPr>
            <w:tcW w:type="dxa" w:w="25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Integrantes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0"/>
                <w:iCs/>
                <w:color w:val="000000"/>
                <w:sz w:val="20"/>
                <w:szCs w:val="20"/>
              </w:rPr>
              <w:t>Yerko Rosales (Jefe de Proyecto, Analista y Diseño UX/UI) · Jonathan Ojeda (Desarrollo Backend y Base de Datos)</w:t>
            </w:r>
          </w:p>
        </w:tc>
      </w:tr>
      <w:tr>
        <w:tc>
          <w:tcPr>
            <w:tcW w:type="dxa" w:w="25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Fecha de entrega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0"/>
                <w:iCs/>
                <w:color w:val="000000"/>
                <w:sz w:val="20"/>
                <w:szCs w:val="20"/>
              </w:rPr>
              <w:t>18 de octubre de 2026 (entrega Fase 2)</w:t>
            </w:r>
          </w:p>
        </w:tc>
      </w:tr>
      <w:tr>
        <w:tc>
          <w:tcPr>
            <w:tcW w:type="dxa" w:w="25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Versión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0"/>
                <w:iCs w:val="false"/>
                <w:color w:val="000000"/>
                <w:sz w:val="20"/>
                <w:szCs w:val="20"/>
              </w:rPr>
              <w:t>1.0</w:t>
            </w:r>
          </w:p>
        </w:tc>
      </w:tr>
    </w:tbl>
    <w:p>
      <w:pPr>
        <w:pStyle w:val="Heading1"/>
        <w:keepNext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1. Introducción</w:t>
      </w:r>
    </w:p>
    <w:p>
      <w:pPr>
        <w:spacing w:before="0" w:after="120" w:line="276" w:lineRule="auto"/>
        <w:jc w:val="both"/>
      </w:pPr>
      <w:r>
        <w:rPr>
          <w:rFonts w:ascii="Arial" w:hAnsi="Arial" w:cs="Arial" w:eastAsia="Arial"/>
          <w:sz w:val="22"/>
          <w:szCs w:val="22"/>
        </w:rPr>
        <w:t xml:space="preserve">Este documento especifica el diseño de la base de datos </w:t>
      </w:r>
      <w:r>
        <w:rPr>
          <w:rFonts w:ascii="Arial" w:hAnsi="Arial" w:cs="Arial" w:eastAsia="Arial"/>
          <w:b/>
          <w:bCs/>
          <w:sz w:val="22"/>
          <w:szCs w:val="22"/>
        </w:rPr>
        <w:t>relacional</w:t>
      </w:r>
      <w:r>
        <w:rPr>
          <w:rFonts w:ascii="Arial" w:hAnsi="Arial" w:cs="Arial" w:eastAsia="Arial"/>
          <w:sz w:val="22"/>
          <w:szCs w:val="22"/>
        </w:rPr>
        <w:t xml:space="preserve"> del Proyecto Barbería Big-Boys: modelo entidad-relación conceptual, modelo relacional lógico, restricciones e índices, parametrización del abono, diccionario de datos con clasificación de la información, finalidad y plazo de conservación, y el script DDL de referencia para PostgreSQL. Reemplaza el modelo documental de Cloud Firestore del prototipo (cambio SC-04).</w:t>
      </w:r>
    </w:p>
    <w:p>
      <w:pPr>
        <w:pStyle w:val="Heading1"/>
        <w:keepNext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2. Decisiones de Diseño</w:t>
      </w:r>
    </w:p>
    <w:p>
      <w:pPr>
        <w:numPr>
          <w:ilvl w:val="0"/>
          <w:numId w:val="1"/>
        </w:numPr>
        <w:spacing w:before="0" w:after="60" w:line="264" w:lineRule="auto"/>
        <w:ind w:left="540" w:hanging="270"/>
      </w:pPr>
      <w:r>
        <w:rPr>
          <w:rFonts w:ascii="Arial" w:hAnsi="Arial" w:cs="Arial" w:eastAsia="Arial"/>
          <w:b/>
          <w:bCs/>
          <w:sz w:val="22"/>
          <w:szCs w:val="22"/>
        </w:rPr>
        <w:t>Motor</w:t>
      </w:r>
      <w:r>
        <w:rPr>
          <w:rFonts w:ascii="Arial" w:hAnsi="Arial" w:cs="Arial" w:eastAsia="Arial"/>
          <w:sz w:val="22"/>
          <w:szCs w:val="22"/>
        </w:rPr>
        <w:t>: PostgreSQL 15 o superior (relacional, código abierto, disponible como servicio administrado en las regiones de Chile de Azure y Google Cloud).</w:t>
      </w:r>
    </w:p>
    <w:p>
      <w:pPr>
        <w:numPr>
          <w:ilvl w:val="0"/>
          <w:numId w:val="1"/>
        </w:numPr>
        <w:spacing w:before="0" w:after="60" w:line="264" w:lineRule="auto"/>
        <w:ind w:left="540" w:hanging="270"/>
      </w:pPr>
      <w:r>
        <w:rPr>
          <w:rFonts w:ascii="Arial" w:hAnsi="Arial" w:cs="Arial" w:eastAsia="Arial"/>
          <w:b/>
          <w:bCs/>
          <w:sz w:val="22"/>
          <w:szCs w:val="22"/>
        </w:rPr>
        <w:t>Normalización</w:t>
      </w:r>
      <w:r>
        <w:rPr>
          <w:rFonts w:ascii="Arial" w:hAnsi="Arial" w:cs="Arial" w:eastAsia="Arial"/>
          <w:sz w:val="22"/>
          <w:szCs w:val="22"/>
        </w:rPr>
        <w:t>: tercera forma normal (3FN); 26 tablas y 228 campos.</w:t>
      </w:r>
    </w:p>
    <w:p>
      <w:pPr>
        <w:numPr>
          <w:ilvl w:val="0"/>
          <w:numId w:val="1"/>
        </w:numPr>
        <w:spacing w:before="0" w:after="60" w:line="264" w:lineRule="auto"/>
        <w:ind w:left="540" w:hanging="270"/>
      </w:pPr>
      <w:r>
        <w:rPr>
          <w:rFonts w:ascii="Arial" w:hAnsi="Arial" w:cs="Arial" w:eastAsia="Arial"/>
          <w:b/>
          <w:bCs/>
          <w:sz w:val="22"/>
          <w:szCs w:val="22"/>
        </w:rPr>
        <w:t>Integridad</w:t>
      </w:r>
      <w:r>
        <w:rPr>
          <w:rFonts w:ascii="Arial" w:hAnsi="Arial" w:cs="Arial" w:eastAsia="Arial"/>
          <w:sz w:val="22"/>
          <w:szCs w:val="22"/>
        </w:rPr>
        <w:t>: claves foráneas en todas las relaciones, restricciones CHECK para estados y reglas, y una restricción de exclusión que impide reservas traslapadas para un mismo barbero (requiere la extensión btree_gist) (PostgreSQL Global Development Group, 2026).</w:t>
      </w:r>
    </w:p>
    <w:p>
      <w:pPr>
        <w:numPr>
          <w:ilvl w:val="0"/>
          <w:numId w:val="1"/>
        </w:numPr>
        <w:spacing w:before="0" w:after="60" w:line="264" w:lineRule="auto"/>
        <w:ind w:left="540" w:hanging="270"/>
      </w:pPr>
      <w:r>
        <w:rPr>
          <w:rFonts w:ascii="Arial" w:hAnsi="Arial" w:cs="Arial" w:eastAsia="Arial"/>
          <w:b/>
          <w:bCs/>
          <w:sz w:val="22"/>
          <w:szCs w:val="22"/>
        </w:rPr>
        <w:t>Fechas</w:t>
      </w:r>
      <w:r>
        <w:rPr>
          <w:rFonts w:ascii="Arial" w:hAnsi="Arial" w:cs="Arial" w:eastAsia="Arial"/>
          <w:sz w:val="22"/>
          <w:szCs w:val="22"/>
        </w:rPr>
        <w:t xml:space="preserve"> con tipos </w:t>
      </w:r>
      <w:r>
        <w:rPr>
          <w:rFonts w:ascii="Consolas" w:hAnsi="Consolas" w:cs="Consolas" w:eastAsia="Consolas"/>
          <w:sz w:val="20"/>
          <w:szCs w:val="20"/>
        </w:rPr>
        <w:t>TIMESTAMPTZ</w:t>
      </w:r>
      <w:r>
        <w:rPr>
          <w:rFonts w:ascii="Arial" w:hAnsi="Arial" w:cs="Arial" w:eastAsia="Arial"/>
          <w:sz w:val="22"/>
          <w:szCs w:val="22"/>
        </w:rPr>
        <w:t xml:space="preserve">, </w:t>
      </w:r>
      <w:r>
        <w:rPr>
          <w:rFonts w:ascii="Consolas" w:hAnsi="Consolas" w:cs="Consolas" w:eastAsia="Consolas"/>
          <w:sz w:val="20"/>
          <w:szCs w:val="20"/>
        </w:rPr>
        <w:t>DATE</w:t>
      </w:r>
      <w:r>
        <w:rPr>
          <w:rFonts w:ascii="Arial" w:hAnsi="Arial" w:cs="Arial" w:eastAsia="Arial"/>
          <w:sz w:val="22"/>
          <w:szCs w:val="22"/>
        </w:rPr>
        <w:t xml:space="preserve"> y </w:t>
      </w:r>
      <w:r>
        <w:rPr>
          <w:rFonts w:ascii="Consolas" w:hAnsi="Consolas" w:cs="Consolas" w:eastAsia="Consolas"/>
          <w:sz w:val="20"/>
          <w:szCs w:val="20"/>
        </w:rPr>
        <w:t>TIME</w:t>
      </w:r>
      <w:r>
        <w:rPr>
          <w:rFonts w:ascii="Arial" w:hAnsi="Arial" w:cs="Arial" w:eastAsia="Arial"/>
          <w:sz w:val="22"/>
          <w:szCs w:val="22"/>
        </w:rPr>
        <w:t xml:space="preserve"> (no texto), zona horaria America/Santiago.</w:t>
      </w:r>
    </w:p>
    <w:p>
      <w:pPr>
        <w:numPr>
          <w:ilvl w:val="0"/>
          <w:numId w:val="1"/>
        </w:numPr>
        <w:spacing w:before="0" w:after="60" w:line="264" w:lineRule="auto"/>
        <w:ind w:left="540" w:hanging="270"/>
      </w:pPr>
      <w:r>
        <w:rPr>
          <w:rFonts w:ascii="Arial" w:hAnsi="Arial" w:cs="Arial" w:eastAsia="Arial"/>
          <w:b/>
          <w:bCs/>
          <w:sz w:val="22"/>
          <w:szCs w:val="22"/>
        </w:rPr>
        <w:t>Pagos</w:t>
      </w:r>
      <w:r>
        <w:rPr>
          <w:rFonts w:ascii="Arial" w:hAnsi="Arial" w:cs="Arial" w:eastAsia="Arial"/>
          <w:sz w:val="22"/>
          <w:szCs w:val="22"/>
        </w:rPr>
        <w:t>: solo se guarda el identificador de transacción, monto, tipo de medio y estado; nunca datos de tarjeta.</w:t>
      </w:r>
    </w:p>
    <w:p>
      <w:pPr>
        <w:numPr>
          <w:ilvl w:val="0"/>
          <w:numId w:val="1"/>
        </w:numPr>
        <w:spacing w:before="0" w:after="60" w:line="264" w:lineRule="auto"/>
        <w:ind w:left="540" w:hanging="270"/>
      </w:pPr>
      <w:r>
        <w:rPr>
          <w:rFonts w:ascii="Arial" w:hAnsi="Arial" w:cs="Arial" w:eastAsia="Arial"/>
          <w:b/>
          <w:bCs/>
          <w:sz w:val="22"/>
          <w:szCs w:val="22"/>
        </w:rPr>
        <w:t>Privacidad desde el diseño</w:t>
      </w:r>
      <w:r>
        <w:rPr>
          <w:rFonts w:ascii="Arial" w:hAnsi="Arial" w:cs="Arial" w:eastAsia="Arial"/>
          <w:sz w:val="22"/>
          <w:szCs w:val="22"/>
        </w:rPr>
        <w:t>: sin RUT; datos mínimos del invitado; nombre del turno presencial eliminado a las 24 horas; tablas de consentimiento, solicitudes de derechos, auditoría inmutable, incidentes y registro de actividades de tratamiento.</w:t>
      </w:r>
    </w:p>
    <w:p>
      <w:pPr>
        <w:numPr>
          <w:ilvl w:val="0"/>
          <w:numId w:val="1"/>
        </w:numPr>
        <w:spacing w:before="0" w:after="60" w:line="264" w:lineRule="auto"/>
        <w:ind w:left="540" w:hanging="270"/>
      </w:pPr>
      <w:r>
        <w:rPr>
          <w:rFonts w:ascii="Arial" w:hAnsi="Arial" w:cs="Arial" w:eastAsia="Arial"/>
          <w:b/>
          <w:bCs/>
          <w:sz w:val="22"/>
          <w:szCs w:val="22"/>
        </w:rPr>
        <w:t>Parametrización</w:t>
      </w:r>
      <w:r>
        <w:rPr>
          <w:rFonts w:ascii="Arial" w:hAnsi="Arial" w:cs="Arial" w:eastAsia="Arial"/>
          <w:sz w:val="22"/>
          <w:szCs w:val="22"/>
        </w:rPr>
        <w:t xml:space="preserve">: tabla </w:t>
      </w:r>
      <w:r>
        <w:rPr>
          <w:rFonts w:ascii="Consolas" w:hAnsi="Consolas" w:cs="Consolas" w:eastAsia="Consolas"/>
          <w:sz w:val="20"/>
          <w:szCs w:val="20"/>
        </w:rPr>
        <w:t>configuracion</w:t>
      </w:r>
      <w:r>
        <w:rPr>
          <w:rFonts w:ascii="Arial" w:hAnsi="Arial" w:cs="Arial" w:eastAsia="Arial"/>
          <w:sz w:val="22"/>
          <w:szCs w:val="22"/>
        </w:rPr>
        <w:t xml:space="preserve"> versionada por clave, ámbito (global, sucursal o servicio) y vigencia.</w:t>
      </w:r>
    </w:p>
    <w:p>
      <w:pPr>
        <w:numPr>
          <w:ilvl w:val="0"/>
          <w:numId w:val="1"/>
        </w:numPr>
        <w:spacing w:before="0" w:after="60" w:line="264" w:lineRule="auto"/>
        <w:ind w:left="540" w:hanging="270"/>
      </w:pPr>
      <w:r>
        <w:rPr>
          <w:rFonts w:ascii="Arial" w:hAnsi="Arial" w:cs="Arial" w:eastAsia="Arial"/>
          <w:b/>
          <w:bCs/>
          <w:sz w:val="22"/>
          <w:szCs w:val="22"/>
        </w:rPr>
        <w:t>Caché local</w:t>
      </w:r>
      <w:r>
        <w:rPr>
          <w:rFonts w:ascii="Arial" w:hAnsi="Arial" w:cs="Arial" w:eastAsia="Arial"/>
          <w:sz w:val="22"/>
          <w:szCs w:val="22"/>
        </w:rPr>
        <w:t>: la app replica en Room/SQLite un subconjunto (catálogo, sucursales, mis citas) para uso sin conexión; la fuente de verdad es PostgreSQL.</w:t>
      </w:r>
    </w:p>
    <w:p>
      <w:pPr>
        <w:numPr>
          <w:ilvl w:val="0"/>
          <w:numId w:val="1"/>
        </w:numPr>
        <w:spacing w:before="0" w:after="60" w:line="264" w:lineRule="auto"/>
        <w:ind w:left="540" w:hanging="270"/>
      </w:pPr>
      <w:r>
        <w:rPr>
          <w:rFonts w:ascii="Arial" w:hAnsi="Arial" w:cs="Arial" w:eastAsia="Arial"/>
          <w:b/>
          <w:bCs/>
          <w:sz w:val="22"/>
          <w:szCs w:val="22"/>
        </w:rPr>
        <w:t>Convenciones</w:t>
      </w:r>
      <w:r>
        <w:rPr>
          <w:rFonts w:ascii="Arial" w:hAnsi="Arial" w:cs="Arial" w:eastAsia="Arial"/>
          <w:sz w:val="22"/>
          <w:szCs w:val="22"/>
        </w:rPr>
        <w:t xml:space="preserve">: nombres en minúsculas con guion bajo (snake_case), PK </w:t>
      </w:r>
      <w:r>
        <w:rPr>
          <w:rFonts w:ascii="Consolas" w:hAnsi="Consolas" w:cs="Consolas" w:eastAsia="Consolas"/>
          <w:sz w:val="20"/>
          <w:szCs w:val="20"/>
        </w:rPr>
        <w:t>id_&lt;tabla&gt;</w:t>
      </w:r>
      <w:r>
        <w:rPr>
          <w:rFonts w:ascii="Arial" w:hAnsi="Arial" w:cs="Arial" w:eastAsia="Arial"/>
          <w:sz w:val="22"/>
          <w:szCs w:val="22"/>
        </w:rPr>
        <w:t xml:space="preserve">, esquema </w:t>
      </w:r>
      <w:r>
        <w:rPr>
          <w:rFonts w:ascii="Consolas" w:hAnsi="Consolas" w:cs="Consolas" w:eastAsia="Consolas"/>
          <w:sz w:val="20"/>
          <w:szCs w:val="20"/>
        </w:rPr>
        <w:t>bigboys</w:t>
      </w:r>
      <w:r>
        <w:rPr>
          <w:rFonts w:ascii="Arial" w:hAnsi="Arial" w:cs="Arial" w:eastAsia="Arial"/>
          <w:sz w:val="22"/>
          <w:szCs w:val="22"/>
        </w:rPr>
        <w:t>.</w:t>
      </w:r>
    </w:p>
    <w:p>
      <w:pPr>
        <w:pBdr>
          <w:left w:val="single" w:sz="18" w:space="6" w:color="2E74B5"/>
        </w:pBdr>
        <w:shd w:val="clear" w:color="auto" w:fill="EAF1FB"/>
        <w:spacing w:before="80" w:after="140" w:line="264" w:lineRule="auto"/>
        <w:ind w:left="120" w:right="120"/>
      </w:pPr>
      <w:r>
        <w:rPr>
          <w:rFonts w:ascii="Arial" w:hAnsi="Arial" w:cs="Arial" w:eastAsia="Arial"/>
          <w:b/>
          <w:bCs/>
          <w:sz w:val="21"/>
          <w:szCs w:val="21"/>
        </w:rPr>
        <w:t xml:space="preserve">Nota: </w:t>
      </w:r>
      <w:r>
        <w:rPr>
          <w:rFonts w:ascii="Arial" w:hAnsi="Arial" w:cs="Arial" w:eastAsia="Arial"/>
          <w:sz w:val="21"/>
          <w:szCs w:val="21"/>
        </w:rPr>
        <w:t xml:space="preserve">La base de datos tiene </w:t>
      </w:r>
      <w:r>
        <w:rPr>
          <w:rFonts w:ascii="Arial" w:hAnsi="Arial" w:cs="Arial" w:eastAsia="Arial"/>
          <w:b/>
          <w:bCs/>
          <w:sz w:val="21"/>
          <w:szCs w:val="21"/>
        </w:rPr>
        <w:t>26 tablas</w:t>
      </w:r>
      <w:r>
        <w:rPr>
          <w:rFonts w:ascii="Arial" w:hAnsi="Arial" w:cs="Arial" w:eastAsia="Arial"/>
          <w:sz w:val="21"/>
          <w:szCs w:val="21"/>
        </w:rPr>
        <w:t>. Los rótulos «Tabla N» que aparecen en este documento corresponden a la numeración de tablas del informe según la norma APA (cuadros de texto), no a tablas de la base de datos.</w:t>
      </w:r>
    </w:p>
    <w:p>
      <w:pPr>
        <w:pStyle w:val="Heading1"/>
        <w:keepNext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3. Modelo Entidad-Relación (conceptual)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Figura 1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DIAG-27 — Modelo Entidad-Relación conceptual</w:t>
      </w:r>
    </w:p>
    <w:p>
      <w:pPr>
        <w:keepNext/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0000" cy="21562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-27_Modelo_Entidad_Relacion_conceptu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1562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60" w:line="252" w:lineRule="auto"/>
      </w:pPr>
      <w:r>
        <w:rPr>
          <w:rFonts w:ascii="Arial" w:hAnsi="Arial" w:cs="Arial" w:eastAsia="Arial"/>
          <w:i/>
          <w:iCs/>
          <w:sz w:val="19"/>
          <w:szCs w:val="19"/>
        </w:rPr>
        <w:t xml:space="preserve">Nota. </w:t>
      </w:r>
      <w:r>
        <w:rPr>
          <w:rFonts w:ascii="Arial" w:hAnsi="Arial" w:cs="Arial" w:eastAsia="Arial"/>
          <w:sz w:val="19"/>
          <w:szCs w:val="19"/>
        </w:rPr>
        <w:t>Entidades del negocio y sus relaciones con cardinalidad (notación de pata de gallo). Incluye las entidades mínimas solicitadas: Sucursal, Usuario, Cliente, Barbero, Servicio, Horario, Reserva, Pago, Atención, Fila por orden de llegada, Promoción, Configuración, Notificación, Consentimiento, Solicitud de derechos y Registro de auditoría. Elaboración propia con PlantUML. Notación basada en PostgreSQL Global Development Group (2026).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1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Entidades del modelo (26 tablas de la base de datos)</w:t>
      </w:r>
    </w:p>
    <w:tbl>
      <w:tblPr>
        <w:tblW w:w="950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570"/>
        <w:gridCol w:w="2090"/>
        <w:gridCol w:w="6840"/>
      </w:tblGrid>
      <w:tr>
        <w:trPr>
          <w:tblHeader/>
        </w:trPr>
        <w:tc>
          <w:tcPr>
            <w:tcW w:w="57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6"/>
                <w:szCs w:val="16"/>
              </w:rPr>
              <w:t>N°</w:t>
            </w:r>
          </w:p>
        </w:tc>
        <w:tc>
          <w:tcPr>
            <w:tcW w:w="209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6"/>
                <w:szCs w:val="16"/>
              </w:rPr>
              <w:t>Entidad / tabla</w:t>
            </w:r>
          </w:p>
        </w:tc>
        <w:tc>
          <w:tcPr>
            <w:tcW w:w="684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6"/>
                <w:szCs w:val="16"/>
              </w:rPr>
              <w:t>Descripción</w:t>
            </w:r>
          </w:p>
        </w:tc>
      </w:tr>
      <w:tr>
        <w:trPr>
          <w:cantSplit/>
        </w:trPr>
        <w:tc>
          <w:tcPr>
            <w:tcW w:w="57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1</w:t>
            </w:r>
          </w:p>
        </w:tc>
        <w:tc>
          <w:tcPr>
            <w:tcW w:w="20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SUCURSAL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Locales físicos de la barbería (3 en la versión inicial).</w:t>
            </w:r>
          </w:p>
        </w:tc>
      </w:tr>
      <w:tr>
        <w:trPr>
          <w:cantSplit/>
        </w:trPr>
        <w:tc>
          <w:tcPr>
            <w:tcW w:w="57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2</w:t>
            </w:r>
          </w:p>
        </w:tc>
        <w:tc>
          <w:tcPr>
            <w:tcW w:w="209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ROL</w:t>
            </w:r>
          </w:p>
        </w:tc>
        <w:tc>
          <w:tcPr>
            <w:tcW w:w="684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Catálogo de roles del control de acceso (RBAC).</w:t>
            </w:r>
          </w:p>
        </w:tc>
      </w:tr>
      <w:tr>
        <w:trPr>
          <w:cantSplit/>
        </w:trPr>
        <w:tc>
          <w:tcPr>
            <w:tcW w:w="57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3</w:t>
            </w:r>
          </w:p>
        </w:tc>
        <w:tc>
          <w:tcPr>
            <w:tcW w:w="20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USUARIO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Cuenta de acceso (clientes registrados y personal). No almacena RUT ni datos de tarjetas.</w:t>
            </w:r>
          </w:p>
        </w:tc>
      </w:tr>
      <w:tr>
        <w:trPr>
          <w:cantSplit/>
        </w:trPr>
        <w:tc>
          <w:tcPr>
            <w:tcW w:w="57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4</w:t>
            </w:r>
          </w:p>
        </w:tc>
        <w:tc>
          <w:tcPr>
            <w:tcW w:w="209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USUARIO_ROL</w:t>
            </w:r>
          </w:p>
        </w:tc>
        <w:tc>
          <w:tcPr>
            <w:tcW w:w="684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Asignación de roles a usuarios, con alcance opcional por sucursal.</w:t>
            </w:r>
          </w:p>
        </w:tc>
      </w:tr>
      <w:tr>
        <w:trPr>
          <w:cantSplit/>
        </w:trPr>
        <w:tc>
          <w:tcPr>
            <w:tcW w:w="57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5</w:t>
            </w:r>
          </w:p>
        </w:tc>
        <w:tc>
          <w:tcPr>
            <w:tcW w:w="20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CLIENTE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Persona que reserva o es atendida. Puede ser registrado (con usuario) o invitado (solo nombre y teléfono).</w:t>
            </w:r>
          </w:p>
        </w:tc>
      </w:tr>
      <w:tr>
        <w:trPr>
          <w:cantSplit/>
        </w:trPr>
        <w:tc>
          <w:tcPr>
            <w:tcW w:w="57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6</w:t>
            </w:r>
          </w:p>
        </w:tc>
        <w:tc>
          <w:tcPr>
            <w:tcW w:w="209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BARBERO</w:t>
            </w:r>
          </w:p>
        </w:tc>
        <w:tc>
          <w:tcPr>
            <w:tcW w:w="684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Colaborador que presta servicios en una sucursal.</w:t>
            </w:r>
          </w:p>
        </w:tc>
      </w:tr>
      <w:tr>
        <w:trPr>
          <w:cantSplit/>
        </w:trPr>
        <w:tc>
          <w:tcPr>
            <w:tcW w:w="57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7</w:t>
            </w:r>
          </w:p>
        </w:tc>
        <w:tc>
          <w:tcPr>
            <w:tcW w:w="20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SERVICIO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Catálogo de servicios.</w:t>
            </w:r>
          </w:p>
        </w:tc>
      </w:tr>
      <w:tr>
        <w:trPr>
          <w:cantSplit/>
        </w:trPr>
        <w:tc>
          <w:tcPr>
            <w:tcW w:w="57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8</w:t>
            </w:r>
          </w:p>
        </w:tc>
        <w:tc>
          <w:tcPr>
            <w:tcW w:w="209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SERVICIO_SUCURSAL</w:t>
            </w:r>
          </w:p>
        </w:tc>
        <w:tc>
          <w:tcPr>
            <w:tcW w:w="684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Servicios ofrecidos por sucursal y precio local (opcional).</w:t>
            </w:r>
          </w:p>
        </w:tc>
      </w:tr>
      <w:tr>
        <w:trPr>
          <w:cantSplit/>
        </w:trPr>
        <w:tc>
          <w:tcPr>
            <w:tcW w:w="57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9</w:t>
            </w:r>
          </w:p>
        </w:tc>
        <w:tc>
          <w:tcPr>
            <w:tcW w:w="20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HORARIO_BARBERO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Jornada semanal de cada barbero (disponibilidad base).</w:t>
            </w:r>
          </w:p>
        </w:tc>
      </w:tr>
      <w:tr>
        <w:trPr>
          <w:cantSplit/>
        </w:trPr>
        <w:tc>
          <w:tcPr>
            <w:tcW w:w="57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10</w:t>
            </w:r>
          </w:p>
        </w:tc>
        <w:tc>
          <w:tcPr>
            <w:tcW w:w="209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BLOQUEO_HORARIO</w:t>
            </w:r>
          </w:p>
        </w:tc>
        <w:tc>
          <w:tcPr>
            <w:tcW w:w="684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Bloqueos puntuales de agenda (almuerzo, trámites, emergencias).</w:t>
            </w:r>
          </w:p>
        </w:tc>
      </w:tr>
      <w:tr>
        <w:trPr>
          <w:cantSplit/>
        </w:trPr>
        <w:tc>
          <w:tcPr>
            <w:tcW w:w="57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11</w:t>
            </w:r>
          </w:p>
        </w:tc>
        <w:tc>
          <w:tcPr>
            <w:tcW w:w="20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CONFIGURACION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Parámetros del negocio versionados. Permite cambiar el abono (monto o porcentaje) por sucursal o servicio sin modificar el modelo.</w:t>
            </w:r>
          </w:p>
        </w:tc>
      </w:tr>
      <w:tr>
        <w:trPr>
          <w:cantSplit/>
        </w:trPr>
        <w:tc>
          <w:tcPr>
            <w:tcW w:w="57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12</w:t>
            </w:r>
          </w:p>
        </w:tc>
        <w:tc>
          <w:tcPr>
            <w:tcW w:w="209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RESERVA</w:t>
            </w:r>
          </w:p>
        </w:tc>
        <w:tc>
          <w:tcPr>
            <w:tcW w:w="684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Cita agendada. Solo queda tomada (CONFIRMADA) cuando el abono es autorizado por la pasarela.</w:t>
            </w:r>
          </w:p>
        </w:tc>
      </w:tr>
      <w:tr>
        <w:trPr>
          <w:cantSplit/>
        </w:trPr>
        <w:tc>
          <w:tcPr>
            <w:tcW w:w="57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13</w:t>
            </w:r>
          </w:p>
        </w:tc>
        <w:tc>
          <w:tcPr>
            <w:tcW w:w="20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REAGENDAMIENTO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Historial de reagendamientos de una reserva (trazabilidad de la regla de 24 h y máximo 2).</w:t>
            </w:r>
          </w:p>
        </w:tc>
      </w:tr>
      <w:tr>
        <w:trPr>
          <w:cantSplit/>
        </w:trPr>
        <w:tc>
          <w:tcPr>
            <w:tcW w:w="57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14</w:t>
            </w:r>
          </w:p>
        </w:tc>
        <w:tc>
          <w:tcPr>
            <w:tcW w:w="209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PAGO</w:t>
            </w:r>
          </w:p>
        </w:tc>
        <w:tc>
          <w:tcPr>
            <w:tcW w:w="684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Abono de reserva procesado por la pasarela. NO se almacenan datos de tarjetas: solo identificador y estado de la transacción.</w:t>
            </w:r>
          </w:p>
        </w:tc>
      </w:tr>
      <w:tr>
        <w:trPr>
          <w:cantSplit/>
        </w:trPr>
        <w:tc>
          <w:tcPr>
            <w:tcW w:w="57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15</w:t>
            </w:r>
          </w:p>
        </w:tc>
        <w:tc>
          <w:tcPr>
            <w:tcW w:w="20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TURNO_FILA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Turno de atención por orden de llegada (walk-in). Permite medir abandono real.</w:t>
            </w:r>
          </w:p>
        </w:tc>
      </w:tr>
      <w:tr>
        <w:trPr>
          <w:cantSplit/>
        </w:trPr>
        <w:tc>
          <w:tcPr>
            <w:tcW w:w="57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16</w:t>
            </w:r>
          </w:p>
        </w:tc>
        <w:tc>
          <w:tcPr>
            <w:tcW w:w="209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ATENCION</w:t>
            </w:r>
          </w:p>
        </w:tc>
        <w:tc>
          <w:tcPr>
            <w:tcW w:w="684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Servicio efectivamente prestado. Reemplaza al registro manual en Excel.</w:t>
            </w:r>
          </w:p>
        </w:tc>
      </w:tr>
      <w:tr>
        <w:trPr>
          <w:cantSplit/>
        </w:trPr>
        <w:tc>
          <w:tcPr>
            <w:tcW w:w="57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17</w:t>
            </w:r>
          </w:p>
        </w:tc>
        <w:tc>
          <w:tcPr>
            <w:tcW w:w="20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PROMOCION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Promociones (bienvenida, ruleta, códigos). Las comunicaciones promocionales requieren consentimiento.</w:t>
            </w:r>
          </w:p>
        </w:tc>
      </w:tr>
      <w:tr>
        <w:trPr>
          <w:cantSplit/>
        </w:trPr>
        <w:tc>
          <w:tcPr>
            <w:tcW w:w="57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18</w:t>
            </w:r>
          </w:p>
        </w:tc>
        <w:tc>
          <w:tcPr>
            <w:tcW w:w="209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CUPON_CLIENTE</w:t>
            </w:r>
          </w:p>
        </w:tc>
        <w:tc>
          <w:tcPr>
            <w:tcW w:w="684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Beneficios asignados a clientes (bienvenida, ruleta, códigos).</w:t>
            </w:r>
          </w:p>
        </w:tc>
      </w:tr>
      <w:tr>
        <w:trPr>
          <w:cantSplit/>
        </w:trPr>
        <w:tc>
          <w:tcPr>
            <w:tcW w:w="57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19</w:t>
            </w:r>
          </w:p>
        </w:tc>
        <w:tc>
          <w:tcPr>
            <w:tcW w:w="20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MOVIMIENTO_PUNTOS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Acumulación y canje de puntos de fidelización (RF-20).</w:t>
            </w:r>
          </w:p>
        </w:tc>
      </w:tr>
      <w:tr>
        <w:trPr>
          <w:cantSplit/>
        </w:trPr>
        <w:tc>
          <w:tcPr>
            <w:tcW w:w="57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20</w:t>
            </w:r>
          </w:p>
        </w:tc>
        <w:tc>
          <w:tcPr>
            <w:tcW w:w="209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NOTIFICACION</w:t>
            </w:r>
          </w:p>
        </w:tc>
        <w:tc>
          <w:tcPr>
            <w:tcW w:w="684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Mensajes enviados (confirmación, recordatorio, cancelación, promocional, derechos).</w:t>
            </w:r>
          </w:p>
        </w:tc>
      </w:tr>
      <w:tr>
        <w:trPr>
          <w:cantSplit/>
        </w:trPr>
        <w:tc>
          <w:tcPr>
            <w:tcW w:w="57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21</w:t>
            </w:r>
          </w:p>
        </w:tc>
        <w:tc>
          <w:tcPr>
            <w:tcW w:w="20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POLITICA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Versiones publicadas de la Política de Privacidad y de los Términos y Condiciones.</w:t>
            </w:r>
          </w:p>
        </w:tc>
      </w:tr>
      <w:tr>
        <w:trPr>
          <w:cantSplit/>
        </w:trPr>
        <w:tc>
          <w:tcPr>
            <w:tcW w:w="57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22</w:t>
            </w:r>
          </w:p>
        </w:tc>
        <w:tc>
          <w:tcPr>
            <w:tcW w:w="209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CONSENTIMIENTO</w:t>
            </w:r>
          </w:p>
        </w:tc>
        <w:tc>
          <w:tcPr>
            <w:tcW w:w="684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Registro del consentimiento informado: versión de la política, fecha, finalidad y canal. El promocional es separado y opcional.</w:t>
            </w:r>
          </w:p>
        </w:tc>
      </w:tr>
      <w:tr>
        <w:trPr>
          <w:cantSplit/>
        </w:trPr>
        <w:tc>
          <w:tcPr>
            <w:tcW w:w="57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23</w:t>
            </w:r>
          </w:p>
        </w:tc>
        <w:tc>
          <w:tcPr>
            <w:tcW w:w="20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SOLICITUD_DERECHO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Solicitudes de derechos del titular (acceso, rectificación, supresión, oposición, portabilidad y bloqueo) con plazos legales.</w:t>
            </w:r>
          </w:p>
        </w:tc>
      </w:tr>
      <w:tr>
        <w:trPr>
          <w:cantSplit/>
        </w:trPr>
        <w:tc>
          <w:tcPr>
            <w:tcW w:w="57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24</w:t>
            </w:r>
          </w:p>
        </w:tc>
        <w:tc>
          <w:tcPr>
            <w:tcW w:w="209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REGISTRO_AUDITORIA</w:t>
            </w:r>
          </w:p>
        </w:tc>
        <w:tc>
          <w:tcPr>
            <w:tcW w:w="684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Log inmutable (solo inserción) de accesos y cambios. No guarda datos personales en claro en el detalle.</w:t>
            </w:r>
          </w:p>
        </w:tc>
      </w:tr>
      <w:tr>
        <w:trPr>
          <w:cantSplit/>
        </w:trPr>
        <w:tc>
          <w:tcPr>
            <w:tcW w:w="57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25</w:t>
            </w:r>
          </w:p>
        </w:tc>
        <w:tc>
          <w:tcPr>
            <w:tcW w:w="20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INCIDENTE_SEGURIDAD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Registro de incidentes y brechas de seguridad y de sus notificaciones (Agencia y titulares).</w:t>
            </w:r>
          </w:p>
        </w:tc>
      </w:tr>
      <w:tr>
        <w:trPr>
          <w:cantSplit/>
        </w:trPr>
        <w:tc>
          <w:tcPr>
            <w:tcW w:w="57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26</w:t>
            </w:r>
          </w:p>
        </w:tc>
        <w:tc>
          <w:tcPr>
            <w:tcW w:w="209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ACTIVIDAD_TRATAMIENTO</w:t>
            </w:r>
          </w:p>
        </w:tc>
        <w:tc>
          <w:tcPr>
            <w:tcW w:w="684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Registro de Actividades de Tratamiento (RAT) mantenido dentro del sistema.</w:t>
            </w:r>
          </w:p>
        </w:tc>
      </w:tr>
    </w:tbl>
    <w:p>
      <w:pPr>
        <w:spacing w:before="0" w:after="60"/>
      </w:pPr>
    </w:p>
    <w:p>
      <w:pPr>
        <w:pStyle w:val="Heading1"/>
        <w:keepNext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4. Modelo Relacional (lógico)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Figura 2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DIAG-28 — Modelo relacional (lógico) de la base de datos</w:t>
      </w:r>
    </w:p>
    <w:p>
      <w:pPr>
        <w:keepNext/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4952538" cy="791999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-28_Modelo_relacional_logico_de_la_base_de_dato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952538" cy="791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60" w:line="252" w:lineRule="auto"/>
      </w:pPr>
      <w:r>
        <w:rPr>
          <w:rFonts w:ascii="Arial" w:hAnsi="Arial" w:cs="Arial" w:eastAsia="Arial"/>
          <w:i/>
          <w:iCs/>
          <w:sz w:val="19"/>
          <w:szCs w:val="19"/>
        </w:rPr>
        <w:t xml:space="preserve">Nota. </w:t>
      </w:r>
      <w:r>
        <w:rPr>
          <w:rFonts w:ascii="Arial" w:hAnsi="Arial" w:cs="Arial" w:eastAsia="Arial"/>
          <w:sz w:val="19"/>
          <w:szCs w:val="19"/>
        </w:rPr>
        <w:t>Tablas de PostgreSQL con claves primarias (PK), foráneas (FK), unicidad (UQ), tipos de datos y obligatoriedad (*). Se genera desde la misma definición que el script DDL y el diccionario de datos. Elaboración propia con PlantUML. Notación basada en PostgreSQL Global Development Group (2026).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2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Resumen de claves de las 26 tablas de la base de datos</w:t>
      </w:r>
    </w:p>
    <w:tbl>
      <w:tblPr>
        <w:tblW w:w="950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1710"/>
        <w:gridCol w:w="1615"/>
        <w:gridCol w:w="4275"/>
        <w:gridCol w:w="1900"/>
      </w:tblGrid>
      <w:tr>
        <w:trPr>
          <w:tblHeader/>
        </w:trPr>
        <w:tc>
          <w:tcPr>
            <w:tcW w:w="171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4"/>
                <w:szCs w:val="14"/>
              </w:rPr>
              <w:t>Tabla</w:t>
            </w:r>
          </w:p>
        </w:tc>
        <w:tc>
          <w:tcPr>
            <w:tcW w:w="161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4"/>
                <w:szCs w:val="14"/>
              </w:rPr>
              <w:t>PK</w:t>
            </w:r>
          </w:p>
        </w:tc>
        <w:tc>
          <w:tcPr>
            <w:tcW w:w="427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4"/>
                <w:szCs w:val="14"/>
              </w:rPr>
              <w:t>FK</w:t>
            </w:r>
          </w:p>
        </w:tc>
        <w:tc>
          <w:tcPr>
            <w:tcW w:w="19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4"/>
                <w:szCs w:val="14"/>
              </w:rPr>
              <w:t>Únicos</w:t>
            </w:r>
          </w:p>
        </w:tc>
      </w:tr>
      <w:tr>
        <w:trPr>
          <w:cantSplit/>
        </w:trPr>
        <w:tc>
          <w:tcPr>
            <w:tcW w:w="171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sucursal</w:t>
            </w:r>
          </w:p>
        </w:tc>
        <w:tc>
          <w:tcPr>
            <w:tcW w:w="16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id_sucursal</w:t>
            </w:r>
          </w:p>
        </w:tc>
        <w:tc>
          <w:tcPr>
            <w:tcW w:w="427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—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codigo, nombre</w:t>
            </w:r>
          </w:p>
        </w:tc>
      </w:tr>
      <w:tr>
        <w:trPr>
          <w:cantSplit/>
        </w:trPr>
        <w:tc>
          <w:tcPr>
            <w:tcW w:w="171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rol</w:t>
            </w:r>
          </w:p>
        </w:tc>
        <w:tc>
          <w:tcPr>
            <w:tcW w:w="161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id_rol</w:t>
            </w:r>
          </w:p>
        </w:tc>
        <w:tc>
          <w:tcPr>
            <w:tcW w:w="427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—</w:t>
            </w:r>
          </w:p>
        </w:tc>
        <w:tc>
          <w:tcPr>
            <w:tcW w:w="19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codigo</w:t>
            </w:r>
          </w:p>
        </w:tc>
      </w:tr>
      <w:tr>
        <w:trPr>
          <w:cantSplit/>
        </w:trPr>
        <w:tc>
          <w:tcPr>
            <w:tcW w:w="171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usuario</w:t>
            </w:r>
          </w:p>
        </w:tc>
        <w:tc>
          <w:tcPr>
            <w:tcW w:w="16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id_usuario</w:t>
            </w:r>
          </w:p>
        </w:tc>
        <w:tc>
          <w:tcPr>
            <w:tcW w:w="427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creado_por → usuario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email</w:t>
            </w:r>
          </w:p>
        </w:tc>
      </w:tr>
      <w:tr>
        <w:trPr>
          <w:cantSplit/>
        </w:trPr>
        <w:tc>
          <w:tcPr>
            <w:tcW w:w="171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usuario_rol</w:t>
            </w:r>
          </w:p>
        </w:tc>
        <w:tc>
          <w:tcPr>
            <w:tcW w:w="161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id_usuario_rol</w:t>
            </w:r>
          </w:p>
        </w:tc>
        <w:tc>
          <w:tcPr>
            <w:tcW w:w="427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id_usuario → usuario, id_rol → rol, id_sucursal → sucursal</w:t>
            </w:r>
          </w:p>
        </w:tc>
        <w:tc>
          <w:tcPr>
            <w:tcW w:w="19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—</w:t>
            </w:r>
          </w:p>
        </w:tc>
      </w:tr>
      <w:tr>
        <w:trPr>
          <w:cantSplit/>
        </w:trPr>
        <w:tc>
          <w:tcPr>
            <w:tcW w:w="171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cliente</w:t>
            </w:r>
          </w:p>
        </w:tc>
        <w:tc>
          <w:tcPr>
            <w:tcW w:w="16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id_cliente</w:t>
            </w:r>
          </w:p>
        </w:tc>
        <w:tc>
          <w:tcPr>
            <w:tcW w:w="427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id_usuario → usuario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id_usuario</w:t>
            </w:r>
          </w:p>
        </w:tc>
      </w:tr>
      <w:tr>
        <w:trPr>
          <w:cantSplit/>
        </w:trPr>
        <w:tc>
          <w:tcPr>
            <w:tcW w:w="171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barbero</w:t>
            </w:r>
          </w:p>
        </w:tc>
        <w:tc>
          <w:tcPr>
            <w:tcW w:w="161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id_barbero</w:t>
            </w:r>
          </w:p>
        </w:tc>
        <w:tc>
          <w:tcPr>
            <w:tcW w:w="427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id_usuario → usuario, id_sucursal → sucursal</w:t>
            </w:r>
          </w:p>
        </w:tc>
        <w:tc>
          <w:tcPr>
            <w:tcW w:w="19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id_usuario</w:t>
            </w:r>
          </w:p>
        </w:tc>
      </w:tr>
      <w:tr>
        <w:trPr>
          <w:cantSplit/>
        </w:trPr>
        <w:tc>
          <w:tcPr>
            <w:tcW w:w="171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servicio</w:t>
            </w:r>
          </w:p>
        </w:tc>
        <w:tc>
          <w:tcPr>
            <w:tcW w:w="16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id_servicio</w:t>
            </w:r>
          </w:p>
        </w:tc>
        <w:tc>
          <w:tcPr>
            <w:tcW w:w="427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—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nombre</w:t>
            </w:r>
          </w:p>
        </w:tc>
      </w:tr>
      <w:tr>
        <w:trPr>
          <w:cantSplit/>
        </w:trPr>
        <w:tc>
          <w:tcPr>
            <w:tcW w:w="171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servicio_sucursal</w:t>
            </w:r>
          </w:p>
        </w:tc>
        <w:tc>
          <w:tcPr>
            <w:tcW w:w="161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id_servicio, id_sucursal</w:t>
            </w:r>
          </w:p>
        </w:tc>
        <w:tc>
          <w:tcPr>
            <w:tcW w:w="427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id_servicio → servicio, id_sucursal → sucursal</w:t>
            </w:r>
          </w:p>
        </w:tc>
        <w:tc>
          <w:tcPr>
            <w:tcW w:w="19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—</w:t>
            </w:r>
          </w:p>
        </w:tc>
      </w:tr>
      <w:tr>
        <w:trPr>
          <w:cantSplit/>
        </w:trPr>
        <w:tc>
          <w:tcPr>
            <w:tcW w:w="171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horario_barbero</w:t>
            </w:r>
          </w:p>
        </w:tc>
        <w:tc>
          <w:tcPr>
            <w:tcW w:w="16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id_horario</w:t>
            </w:r>
          </w:p>
        </w:tc>
        <w:tc>
          <w:tcPr>
            <w:tcW w:w="427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id_barbero → barbero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—</w:t>
            </w:r>
          </w:p>
        </w:tc>
      </w:tr>
      <w:tr>
        <w:trPr>
          <w:cantSplit/>
        </w:trPr>
        <w:tc>
          <w:tcPr>
            <w:tcW w:w="171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bloqueo_horario</w:t>
            </w:r>
          </w:p>
        </w:tc>
        <w:tc>
          <w:tcPr>
            <w:tcW w:w="161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id_bloqueo</w:t>
            </w:r>
          </w:p>
        </w:tc>
        <w:tc>
          <w:tcPr>
            <w:tcW w:w="427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id_barbero → barbero, creado_por → usuario</w:t>
            </w:r>
          </w:p>
        </w:tc>
        <w:tc>
          <w:tcPr>
            <w:tcW w:w="19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—</w:t>
            </w:r>
          </w:p>
        </w:tc>
      </w:tr>
      <w:tr>
        <w:trPr>
          <w:cantSplit/>
        </w:trPr>
        <w:tc>
          <w:tcPr>
            <w:tcW w:w="171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configuracion</w:t>
            </w:r>
          </w:p>
        </w:tc>
        <w:tc>
          <w:tcPr>
            <w:tcW w:w="16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id_config</w:t>
            </w:r>
          </w:p>
        </w:tc>
        <w:tc>
          <w:tcPr>
            <w:tcW w:w="427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id_sucursal → sucursal, id_servicio → servicio, modificado_por → usuario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—</w:t>
            </w:r>
          </w:p>
        </w:tc>
      </w:tr>
      <w:tr>
        <w:trPr>
          <w:cantSplit/>
        </w:trPr>
        <w:tc>
          <w:tcPr>
            <w:tcW w:w="171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reserva</w:t>
            </w:r>
          </w:p>
        </w:tc>
        <w:tc>
          <w:tcPr>
            <w:tcW w:w="161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id_reserva</w:t>
            </w:r>
          </w:p>
        </w:tc>
        <w:tc>
          <w:tcPr>
            <w:tcW w:w="427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id_cliente → cliente, id_sucursal → sucursal, id_barbero → barbero, id_servicio → servicio</w:t>
            </w:r>
          </w:p>
        </w:tc>
        <w:tc>
          <w:tcPr>
            <w:tcW w:w="19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codigo</w:t>
            </w:r>
          </w:p>
        </w:tc>
      </w:tr>
      <w:tr>
        <w:trPr>
          <w:cantSplit/>
        </w:trPr>
        <w:tc>
          <w:tcPr>
            <w:tcW w:w="171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reagendamiento</w:t>
            </w:r>
          </w:p>
        </w:tc>
        <w:tc>
          <w:tcPr>
            <w:tcW w:w="16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id_reagendamiento</w:t>
            </w:r>
          </w:p>
        </w:tc>
        <w:tc>
          <w:tcPr>
            <w:tcW w:w="427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id_reserva → reserva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—</w:t>
            </w:r>
          </w:p>
        </w:tc>
      </w:tr>
      <w:tr>
        <w:trPr>
          <w:cantSplit/>
        </w:trPr>
        <w:tc>
          <w:tcPr>
            <w:tcW w:w="171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pago</w:t>
            </w:r>
          </w:p>
        </w:tc>
        <w:tc>
          <w:tcPr>
            <w:tcW w:w="161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id_pago</w:t>
            </w:r>
          </w:p>
        </w:tc>
        <w:tc>
          <w:tcPr>
            <w:tcW w:w="427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id_reserva → reserva</w:t>
            </w:r>
          </w:p>
        </w:tc>
        <w:tc>
          <w:tcPr>
            <w:tcW w:w="19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id_transaccion</w:t>
            </w:r>
          </w:p>
        </w:tc>
      </w:tr>
      <w:tr>
        <w:trPr>
          <w:cantSplit/>
        </w:trPr>
        <w:tc>
          <w:tcPr>
            <w:tcW w:w="171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turno_fila</w:t>
            </w:r>
          </w:p>
        </w:tc>
        <w:tc>
          <w:tcPr>
            <w:tcW w:w="16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id_turno</w:t>
            </w:r>
          </w:p>
        </w:tc>
        <w:tc>
          <w:tcPr>
            <w:tcW w:w="427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id_sucursal → sucursal, id_cliente → cliente, id_servicio → servicio, id_barbero_preferido → barbero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—</w:t>
            </w:r>
          </w:p>
        </w:tc>
      </w:tr>
      <w:tr>
        <w:trPr>
          <w:cantSplit/>
        </w:trPr>
        <w:tc>
          <w:tcPr>
            <w:tcW w:w="171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atencion</w:t>
            </w:r>
          </w:p>
        </w:tc>
        <w:tc>
          <w:tcPr>
            <w:tcW w:w="161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id_atencion</w:t>
            </w:r>
          </w:p>
        </w:tc>
        <w:tc>
          <w:tcPr>
            <w:tcW w:w="427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id_reserva → reserva, id_turno → turno_fila, id_cliente → cliente, id_sucursal → sucursal, id_barbero → barbero, id_servicio → servicio, registrada_por → usuario</w:t>
            </w:r>
          </w:p>
        </w:tc>
        <w:tc>
          <w:tcPr>
            <w:tcW w:w="19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id_reserva, id_turno</w:t>
            </w:r>
          </w:p>
        </w:tc>
      </w:tr>
      <w:tr>
        <w:trPr>
          <w:cantSplit/>
        </w:trPr>
        <w:tc>
          <w:tcPr>
            <w:tcW w:w="171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promocion</w:t>
            </w:r>
          </w:p>
        </w:tc>
        <w:tc>
          <w:tcPr>
            <w:tcW w:w="16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id_promocion</w:t>
            </w:r>
          </w:p>
        </w:tc>
        <w:tc>
          <w:tcPr>
            <w:tcW w:w="427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id_sucursal → sucursal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codigo</w:t>
            </w:r>
          </w:p>
        </w:tc>
      </w:tr>
      <w:tr>
        <w:trPr>
          <w:cantSplit/>
        </w:trPr>
        <w:tc>
          <w:tcPr>
            <w:tcW w:w="171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cupon_cliente</w:t>
            </w:r>
          </w:p>
        </w:tc>
        <w:tc>
          <w:tcPr>
            <w:tcW w:w="161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id_cupon</w:t>
            </w:r>
          </w:p>
        </w:tc>
        <w:tc>
          <w:tcPr>
            <w:tcW w:w="427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id_promocion → promocion, id_cliente → cliente, id_atencion → atencion</w:t>
            </w:r>
          </w:p>
        </w:tc>
        <w:tc>
          <w:tcPr>
            <w:tcW w:w="19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—</w:t>
            </w:r>
          </w:p>
        </w:tc>
      </w:tr>
      <w:tr>
        <w:trPr>
          <w:cantSplit/>
        </w:trPr>
        <w:tc>
          <w:tcPr>
            <w:tcW w:w="171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movimiento_puntos</w:t>
            </w:r>
          </w:p>
        </w:tc>
        <w:tc>
          <w:tcPr>
            <w:tcW w:w="16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id_movimiento</w:t>
            </w:r>
          </w:p>
        </w:tc>
        <w:tc>
          <w:tcPr>
            <w:tcW w:w="427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id_cliente → cliente, id_atencion → atencion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—</w:t>
            </w:r>
          </w:p>
        </w:tc>
      </w:tr>
      <w:tr>
        <w:trPr>
          <w:cantSplit/>
        </w:trPr>
        <w:tc>
          <w:tcPr>
            <w:tcW w:w="171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notificacion</w:t>
            </w:r>
          </w:p>
        </w:tc>
        <w:tc>
          <w:tcPr>
            <w:tcW w:w="161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id_notificacion</w:t>
            </w:r>
          </w:p>
        </w:tc>
        <w:tc>
          <w:tcPr>
            <w:tcW w:w="427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id_cliente → cliente, id_usuario → usuario, id_reserva → reserva</w:t>
            </w:r>
          </w:p>
        </w:tc>
        <w:tc>
          <w:tcPr>
            <w:tcW w:w="19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—</w:t>
            </w:r>
          </w:p>
        </w:tc>
      </w:tr>
      <w:tr>
        <w:trPr>
          <w:cantSplit/>
        </w:trPr>
        <w:tc>
          <w:tcPr>
            <w:tcW w:w="171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politica</w:t>
            </w:r>
          </w:p>
        </w:tc>
        <w:tc>
          <w:tcPr>
            <w:tcW w:w="16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id_politica</w:t>
            </w:r>
          </w:p>
        </w:tc>
        <w:tc>
          <w:tcPr>
            <w:tcW w:w="427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—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—</w:t>
            </w:r>
          </w:p>
        </w:tc>
      </w:tr>
      <w:tr>
        <w:trPr>
          <w:cantSplit/>
        </w:trPr>
        <w:tc>
          <w:tcPr>
            <w:tcW w:w="171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consentimiento</w:t>
            </w:r>
          </w:p>
        </w:tc>
        <w:tc>
          <w:tcPr>
            <w:tcW w:w="161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id_consentimiento</w:t>
            </w:r>
          </w:p>
        </w:tc>
        <w:tc>
          <w:tcPr>
            <w:tcW w:w="427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id_cliente → cliente, id_politica → politica</w:t>
            </w:r>
          </w:p>
        </w:tc>
        <w:tc>
          <w:tcPr>
            <w:tcW w:w="19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—</w:t>
            </w:r>
          </w:p>
        </w:tc>
      </w:tr>
      <w:tr>
        <w:trPr>
          <w:cantSplit/>
        </w:trPr>
        <w:tc>
          <w:tcPr>
            <w:tcW w:w="171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solicitud_derecho</w:t>
            </w:r>
          </w:p>
        </w:tc>
        <w:tc>
          <w:tcPr>
            <w:tcW w:w="16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id_solicitud</w:t>
            </w:r>
          </w:p>
        </w:tc>
        <w:tc>
          <w:tcPr>
            <w:tcW w:w="427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id_cliente → cliente, atendida_por → usuario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codigo</w:t>
            </w:r>
          </w:p>
        </w:tc>
      </w:tr>
      <w:tr>
        <w:trPr>
          <w:cantSplit/>
        </w:trPr>
        <w:tc>
          <w:tcPr>
            <w:tcW w:w="171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registro_auditoria</w:t>
            </w:r>
          </w:p>
        </w:tc>
        <w:tc>
          <w:tcPr>
            <w:tcW w:w="161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id_log</w:t>
            </w:r>
          </w:p>
        </w:tc>
        <w:tc>
          <w:tcPr>
            <w:tcW w:w="427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id_usuario → usuario</w:t>
            </w:r>
          </w:p>
        </w:tc>
        <w:tc>
          <w:tcPr>
            <w:tcW w:w="19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—</w:t>
            </w:r>
          </w:p>
        </w:tc>
      </w:tr>
      <w:tr>
        <w:trPr>
          <w:cantSplit/>
        </w:trPr>
        <w:tc>
          <w:tcPr>
            <w:tcW w:w="171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incidente_seguridad</w:t>
            </w:r>
          </w:p>
        </w:tc>
        <w:tc>
          <w:tcPr>
            <w:tcW w:w="16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id_incidente</w:t>
            </w:r>
          </w:p>
        </w:tc>
        <w:tc>
          <w:tcPr>
            <w:tcW w:w="427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—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—</w:t>
            </w:r>
          </w:p>
        </w:tc>
      </w:tr>
      <w:tr>
        <w:trPr>
          <w:cantSplit/>
        </w:trPr>
        <w:tc>
          <w:tcPr>
            <w:tcW w:w="171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actividad_tratamiento</w:t>
            </w:r>
          </w:p>
        </w:tc>
        <w:tc>
          <w:tcPr>
            <w:tcW w:w="161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id_actividad</w:t>
            </w:r>
          </w:p>
        </w:tc>
        <w:tc>
          <w:tcPr>
            <w:tcW w:w="427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—</w:t>
            </w:r>
          </w:p>
        </w:tc>
        <w:tc>
          <w:tcPr>
            <w:tcW w:w="19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nombre</w:t>
            </w:r>
          </w:p>
        </w:tc>
      </w:tr>
    </w:tbl>
    <w:p>
      <w:pPr>
        <w:spacing w:before="0" w:after="60"/>
      </w:pPr>
    </w:p>
    <w:p>
      <w:pPr>
        <w:pStyle w:val="Heading1"/>
        <w:keepNext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5. Restricciones e Índices Clave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3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Restricciones e Índices Clave</w:t>
      </w:r>
    </w:p>
    <w:tbl>
      <w:tblPr>
        <w:tblW w:w="950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3800"/>
        <w:gridCol w:w="5700"/>
      </w:tblGrid>
      <w:tr>
        <w:trPr>
          <w:tblHeader/>
        </w:trPr>
        <w:tc>
          <w:tcPr>
            <w:tcW w:w="38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6"/>
                <w:szCs w:val="16"/>
              </w:rPr>
              <w:t>Regla de negocio</w:t>
            </w:r>
          </w:p>
        </w:tc>
        <w:tc>
          <w:tcPr>
            <w:tcW w:w="57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6"/>
                <w:szCs w:val="16"/>
              </w:rPr>
              <w:t>Implementación en la base de datos</w:t>
            </w:r>
          </w:p>
        </w:tc>
      </w:tr>
      <w:tr>
        <w:trPr>
          <w:cantSplit/>
        </w:trPr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No pueden existir dos reservas vigentes traslapadas para un mismo barbero</w:t>
            </w:r>
          </w:p>
        </w:tc>
        <w:tc>
          <w:tcPr>
            <w:tcW w:w="5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EXCLUDE USING gist (id_barbero WITH =, tstzrange(inicio, fin) WITH &amp;&amp;) para estados PENDIENTE_PAGO, CONFIRMADA y ATENDIDA</w:t>
            </w:r>
          </w:p>
        </w:tc>
      </w:tr>
      <w:tr>
        <w:trPr>
          <w:cantSplit/>
        </w:trPr>
        <w:tc>
          <w:tcPr>
            <w:tcW w:w="38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Máximo 2 reagendamientos con el mismo abono</w:t>
            </w:r>
          </w:p>
        </w:tc>
        <w:tc>
          <w:tcPr>
            <w:tcW w:w="57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CHECK (cantidad_reagendamientos BETWEEN 0 AND 2)</w:t>
            </w:r>
          </w:p>
        </w:tc>
      </w:tr>
      <w:tr>
        <w:trPr>
          <w:cantSplit/>
        </w:trPr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Reagendar solo con al menos 24 horas</w:t>
            </w:r>
          </w:p>
        </w:tc>
        <w:tc>
          <w:tcPr>
            <w:tcW w:w="5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CHECK (horas_anticipacion &gt;= 24) en reagendamiento (además validado en la API con el parámetro HORAS_MIN_REAGENDAR)</w:t>
            </w:r>
          </w:p>
        </w:tc>
      </w:tr>
      <w:tr>
        <w:trPr>
          <w:cantSplit/>
        </w:trPr>
        <w:tc>
          <w:tcPr>
            <w:tcW w:w="38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Un invitado no necesita cuenta; un cliente registrado sí</w:t>
            </w:r>
          </w:p>
        </w:tc>
        <w:tc>
          <w:tcPr>
            <w:tcW w:w="57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CHECK (es_invitado OR id_usuario IS NOT NULL)</w:t>
            </w:r>
          </w:p>
        </w:tc>
      </w:tr>
      <w:tr>
        <w:trPr>
          <w:cantSplit/>
        </w:trPr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Toda atención proviene de una reserva o de un turno por orden de llegada</w:t>
            </w:r>
          </w:p>
        </w:tc>
        <w:tc>
          <w:tcPr>
            <w:tcW w:w="5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CHECK (id_reserva IS NOT NULL OR id_turno IS NOT NULL)</w:t>
            </w:r>
          </w:p>
        </w:tc>
      </w:tr>
      <w:tr>
        <w:trPr>
          <w:cantSplit/>
        </w:trPr>
        <w:tc>
          <w:tcPr>
            <w:tcW w:w="38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El registro de auditoría es inmutable</w:t>
            </w:r>
          </w:p>
        </w:tc>
        <w:tc>
          <w:tcPr>
            <w:tcW w:w="57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Trigger tg_auditoria_inmutable que rechaza UPDATE y DELETE</w:t>
            </w:r>
          </w:p>
        </w:tc>
      </w:tr>
      <w:tr>
        <w:trPr>
          <w:cantSplit/>
        </w:trPr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Plazo legal de respuesta de derechos: 30 días corridos</w:t>
            </w:r>
          </w:p>
        </w:tc>
        <w:tc>
          <w:tcPr>
            <w:tcW w:w="5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Trigger tg_solicitud_plazo que calcula fecha_limite</w:t>
            </w:r>
          </w:p>
        </w:tc>
      </w:tr>
      <w:tr>
        <w:trPr>
          <w:cantSplit/>
        </w:trPr>
        <w:tc>
          <w:tcPr>
            <w:tcW w:w="38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Un solo valor vigente por parámetro y ámbito</w:t>
            </w:r>
          </w:p>
        </w:tc>
        <w:tc>
          <w:tcPr>
            <w:tcW w:w="57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Índice único parcial ux_config_vigente</w:t>
            </w:r>
          </w:p>
        </w:tc>
      </w:tr>
      <w:tr>
        <w:trPr>
          <w:cantSplit/>
        </w:trPr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Una sola versión vigente de cada política</w:t>
            </w:r>
          </w:p>
        </w:tc>
        <w:tc>
          <w:tcPr>
            <w:tcW w:w="5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Índice único parcial ux_politica_vigente</w:t>
            </w:r>
          </w:p>
        </w:tc>
      </w:tr>
    </w:tbl>
    <w:p>
      <w:pPr>
        <w:spacing w:before="0" w:after="60"/>
      </w:pPr>
    </w:p>
    <w:p>
      <w:pPr>
        <w:spacing w:before="0" w:after="120" w:line="276" w:lineRule="auto"/>
        <w:jc w:val="both"/>
      </w:pPr>
      <w:r>
        <w:rPr>
          <w:rFonts w:ascii="Arial" w:hAnsi="Arial" w:cs="Arial" w:eastAsia="Arial"/>
          <w:sz w:val="20"/>
          <w:szCs w:val="20"/>
        </w:rPr>
        <w:t>Índices de consulta: reservas por sucursal y fecha, por cliente y por estado/expiración; atenciones por sucursal y por barbero; turnos por sucursal y fecha; consentimientos por cliente; solicitudes por estado y plazo; auditoría por fecha; notificaciones programadas.</w:t>
      </w:r>
    </w:p>
    <w:p>
      <w:pPr>
        <w:pStyle w:val="Heading1"/>
        <w:keepNext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6. Parametrización del Monto de Reserva</w:t>
      </w:r>
    </w:p>
    <w:p>
      <w:pPr>
        <w:spacing w:before="0" w:after="120" w:line="276" w:lineRule="auto"/>
        <w:jc w:val="both"/>
      </w:pPr>
      <w:r>
        <w:rPr>
          <w:rFonts w:ascii="Arial" w:hAnsi="Arial" w:cs="Arial" w:eastAsia="Arial"/>
          <w:sz w:val="22"/>
          <w:szCs w:val="22"/>
        </w:rPr>
        <w:t xml:space="preserve">El abono de reserva es hoy de </w:t>
      </w:r>
      <w:r>
        <w:rPr>
          <w:rFonts w:ascii="Arial" w:hAnsi="Arial" w:cs="Arial" w:eastAsia="Arial"/>
          <w:b/>
          <w:bCs/>
          <w:sz w:val="22"/>
          <w:szCs w:val="22"/>
        </w:rPr>
        <w:t>$3.000 CLP fijo para todos los servicios</w:t>
      </w:r>
      <w:r>
        <w:rPr>
          <w:rFonts w:ascii="Arial" w:hAnsi="Arial" w:cs="Arial" w:eastAsia="Arial"/>
          <w:sz w:val="22"/>
          <w:szCs w:val="22"/>
        </w:rPr>
        <w:t xml:space="preserve">, pero no está escrito en el código ni en la estructura de la tabla </w:t>
      </w:r>
      <w:r>
        <w:rPr>
          <w:rFonts w:ascii="Consolas" w:hAnsi="Consolas" w:cs="Consolas" w:eastAsia="Consolas"/>
          <w:sz w:val="20"/>
          <w:szCs w:val="20"/>
        </w:rPr>
        <w:t>reserva</w:t>
      </w:r>
      <w:r>
        <w:rPr>
          <w:rFonts w:ascii="Arial" w:hAnsi="Arial" w:cs="Arial" w:eastAsia="Arial"/>
          <w:sz w:val="22"/>
          <w:szCs w:val="22"/>
        </w:rPr>
        <w:t xml:space="preserve">: se lee de </w:t>
      </w:r>
      <w:r>
        <w:rPr>
          <w:rFonts w:ascii="Consolas" w:hAnsi="Consolas" w:cs="Consolas" w:eastAsia="Consolas"/>
          <w:sz w:val="20"/>
          <w:szCs w:val="20"/>
        </w:rPr>
        <w:t>configuracion</w:t>
      </w:r>
      <w:r>
        <w:rPr>
          <w:rFonts w:ascii="Arial" w:hAnsi="Arial" w:cs="Arial" w:eastAsia="Arial"/>
          <w:sz w:val="22"/>
          <w:szCs w:val="22"/>
        </w:rPr>
        <w:t xml:space="preserve"> con la clave </w:t>
      </w:r>
      <w:r>
        <w:rPr>
          <w:rFonts w:ascii="Consolas" w:hAnsi="Consolas" w:cs="Consolas" w:eastAsia="Consolas"/>
          <w:sz w:val="20"/>
          <w:szCs w:val="20"/>
        </w:rPr>
        <w:t>ABONO_RESERVA</w:t>
      </w:r>
      <w:r>
        <w:rPr>
          <w:rFonts w:ascii="Arial" w:hAnsi="Arial" w:cs="Arial" w:eastAsia="Arial"/>
          <w:sz w:val="22"/>
          <w:szCs w:val="22"/>
        </w:rPr>
        <w:t xml:space="preserve">. La prioridad es: servicio &gt; sucursal &gt; global. Así, versiones futuras pueden fijar otro monto o un </w:t>
      </w:r>
      <w:r>
        <w:rPr>
          <w:rFonts w:ascii="Arial" w:hAnsi="Arial" w:cs="Arial" w:eastAsia="Arial"/>
          <w:b/>
          <w:bCs/>
          <w:sz w:val="22"/>
          <w:szCs w:val="22"/>
        </w:rPr>
        <w:t>porcentaje</w:t>
      </w:r>
      <w:r>
        <w:rPr>
          <w:rFonts w:ascii="Arial" w:hAnsi="Arial" w:cs="Arial" w:eastAsia="Arial"/>
          <w:sz w:val="22"/>
          <w:szCs w:val="22"/>
        </w:rPr>
        <w:t xml:space="preserve"> por sucursal o servicio sin modificar el modelo.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4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Parametrización del Monto de Reserva</w:t>
      </w:r>
    </w:p>
    <w:tbl>
      <w:tblPr>
        <w:tblW w:w="950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1900"/>
        <w:gridCol w:w="1045"/>
        <w:gridCol w:w="950"/>
        <w:gridCol w:w="950"/>
        <w:gridCol w:w="1140"/>
        <w:gridCol w:w="760"/>
        <w:gridCol w:w="2755"/>
      </w:tblGrid>
      <w:tr>
        <w:trPr>
          <w:tblHeader/>
        </w:trPr>
        <w:tc>
          <w:tcPr>
            <w:tcW w:w="19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5"/>
                <w:szCs w:val="15"/>
              </w:rPr>
              <w:t>clave</w:t>
            </w:r>
          </w:p>
        </w:tc>
        <w:tc>
          <w:tcPr>
            <w:tcW w:w="104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5"/>
                <w:szCs w:val="15"/>
              </w:rPr>
              <w:t>ambito</w:t>
            </w:r>
          </w:p>
        </w:tc>
        <w:tc>
          <w:tcPr>
            <w:tcW w:w="95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5"/>
                <w:szCs w:val="15"/>
              </w:rPr>
              <w:t>id_sucursal</w:t>
            </w:r>
          </w:p>
        </w:tc>
        <w:tc>
          <w:tcPr>
            <w:tcW w:w="95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5"/>
                <w:szCs w:val="15"/>
              </w:rPr>
              <w:t>id_servicio</w:t>
            </w:r>
          </w:p>
        </w:tc>
        <w:tc>
          <w:tcPr>
            <w:tcW w:w="114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5"/>
                <w:szCs w:val="15"/>
              </w:rPr>
              <w:t>tipo_valor</w:t>
            </w:r>
          </w:p>
        </w:tc>
        <w:tc>
          <w:tcPr>
            <w:tcW w:w="7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5"/>
                <w:szCs w:val="15"/>
              </w:rPr>
              <w:t>valor</w:t>
            </w:r>
          </w:p>
        </w:tc>
        <w:tc>
          <w:tcPr>
            <w:tcW w:w="275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5"/>
                <w:szCs w:val="15"/>
              </w:rPr>
              <w:t>Significado</w:t>
            </w:r>
          </w:p>
        </w:tc>
      </w:tr>
      <w:tr>
        <w:trPr>
          <w:cantSplit/>
        </w:trPr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ABONO_RESERVA</w:t>
            </w:r>
          </w:p>
        </w:tc>
        <w:tc>
          <w:tcPr>
            <w:tcW w:w="1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GLOBAL</w:t>
            </w:r>
          </w:p>
        </w:tc>
        <w:tc>
          <w:tcPr>
            <w:tcW w:w="9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—</w:t>
            </w:r>
          </w:p>
        </w:tc>
        <w:tc>
          <w:tcPr>
            <w:tcW w:w="9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—</w:t>
            </w:r>
          </w:p>
        </w:tc>
        <w:tc>
          <w:tcPr>
            <w:tcW w:w="11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MONTO</w:t>
            </w:r>
          </w:p>
        </w:tc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3000</w:t>
            </w:r>
          </w:p>
        </w:tc>
        <w:tc>
          <w:tcPr>
            <w:tcW w:w="27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Valor vigente para todas las reservas</w:t>
            </w:r>
          </w:p>
        </w:tc>
      </w:tr>
      <w:tr>
        <w:trPr>
          <w:cantSplit/>
        </w:trPr>
        <w:tc>
          <w:tcPr>
            <w:tcW w:w="19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ABONO_RESERVA</w:t>
            </w:r>
          </w:p>
        </w:tc>
        <w:tc>
          <w:tcPr>
            <w:tcW w:w="104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SUCURSAL</w:t>
            </w:r>
          </w:p>
        </w:tc>
        <w:tc>
          <w:tcPr>
            <w:tcW w:w="95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3</w:t>
            </w:r>
          </w:p>
        </w:tc>
        <w:tc>
          <w:tcPr>
            <w:tcW w:w="95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—</w:t>
            </w:r>
          </w:p>
        </w:tc>
        <w:tc>
          <w:tcPr>
            <w:tcW w:w="114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PORCENTAJE</w:t>
            </w:r>
          </w:p>
        </w:tc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20</w:t>
            </w:r>
          </w:p>
        </w:tc>
        <w:tc>
          <w:tcPr>
            <w:tcW w:w="27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Ejemplo futuro: 20% en Talagante</w:t>
            </w:r>
          </w:p>
        </w:tc>
      </w:tr>
      <w:tr>
        <w:trPr>
          <w:cantSplit/>
        </w:trPr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ABONO_RESERVA</w:t>
            </w:r>
          </w:p>
        </w:tc>
        <w:tc>
          <w:tcPr>
            <w:tcW w:w="1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SERVICIO</w:t>
            </w:r>
          </w:p>
        </w:tc>
        <w:tc>
          <w:tcPr>
            <w:tcW w:w="9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—</w:t>
            </w:r>
          </w:p>
        </w:tc>
        <w:tc>
          <w:tcPr>
            <w:tcW w:w="9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4</w:t>
            </w:r>
          </w:p>
        </w:tc>
        <w:tc>
          <w:tcPr>
            <w:tcW w:w="11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MONTO</w:t>
            </w:r>
          </w:p>
        </w:tc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5000</w:t>
            </w:r>
          </w:p>
        </w:tc>
        <w:tc>
          <w:tcPr>
            <w:tcW w:w="27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Ejemplo futuro: servicio premium</w:t>
            </w:r>
          </w:p>
        </w:tc>
      </w:tr>
      <w:tr>
        <w:trPr>
          <w:cantSplit/>
        </w:trPr>
        <w:tc>
          <w:tcPr>
            <w:tcW w:w="19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HORAS_MIN_REAGENDAR</w:t>
            </w:r>
          </w:p>
        </w:tc>
        <w:tc>
          <w:tcPr>
            <w:tcW w:w="104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GLOBAL</w:t>
            </w:r>
          </w:p>
        </w:tc>
        <w:tc>
          <w:tcPr>
            <w:tcW w:w="95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—</w:t>
            </w:r>
          </w:p>
        </w:tc>
        <w:tc>
          <w:tcPr>
            <w:tcW w:w="95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—</w:t>
            </w:r>
          </w:p>
        </w:tc>
        <w:tc>
          <w:tcPr>
            <w:tcW w:w="114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ENTERO</w:t>
            </w:r>
          </w:p>
        </w:tc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24</w:t>
            </w:r>
          </w:p>
        </w:tc>
        <w:tc>
          <w:tcPr>
            <w:tcW w:w="27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Anticipación mínima para reagendar</w:t>
            </w:r>
          </w:p>
        </w:tc>
      </w:tr>
      <w:tr>
        <w:trPr>
          <w:cantSplit/>
        </w:trPr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MAX_REAGENDAMIENTOS</w:t>
            </w:r>
          </w:p>
        </w:tc>
        <w:tc>
          <w:tcPr>
            <w:tcW w:w="1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GLOBAL</w:t>
            </w:r>
          </w:p>
        </w:tc>
        <w:tc>
          <w:tcPr>
            <w:tcW w:w="9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—</w:t>
            </w:r>
          </w:p>
        </w:tc>
        <w:tc>
          <w:tcPr>
            <w:tcW w:w="9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—</w:t>
            </w:r>
          </w:p>
        </w:tc>
        <w:tc>
          <w:tcPr>
            <w:tcW w:w="11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ENTERO</w:t>
            </w:r>
          </w:p>
        </w:tc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2</w:t>
            </w:r>
          </w:p>
        </w:tc>
        <w:tc>
          <w:tcPr>
            <w:tcW w:w="27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Reagendamientos por abono</w:t>
            </w:r>
          </w:p>
        </w:tc>
      </w:tr>
      <w:tr>
        <w:trPr>
          <w:cantSplit/>
        </w:trPr>
        <w:tc>
          <w:tcPr>
            <w:tcW w:w="19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MINUTOS_EXPIRA_PAGO</w:t>
            </w:r>
          </w:p>
        </w:tc>
        <w:tc>
          <w:tcPr>
            <w:tcW w:w="104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GLOBAL</w:t>
            </w:r>
          </w:p>
        </w:tc>
        <w:tc>
          <w:tcPr>
            <w:tcW w:w="95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—</w:t>
            </w:r>
          </w:p>
        </w:tc>
        <w:tc>
          <w:tcPr>
            <w:tcW w:w="95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—</w:t>
            </w:r>
          </w:p>
        </w:tc>
        <w:tc>
          <w:tcPr>
            <w:tcW w:w="114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ENTERO</w:t>
            </w:r>
          </w:p>
        </w:tc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15</w:t>
            </w:r>
          </w:p>
        </w:tc>
        <w:tc>
          <w:tcPr>
            <w:tcW w:w="27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Plazo para pagar antes de liberar el cupo</w:t>
            </w:r>
          </w:p>
        </w:tc>
      </w:tr>
    </w:tbl>
    <w:p>
      <w:pPr>
        <w:spacing w:before="0" w:after="60"/>
      </w:pPr>
    </w:p>
    <w:p>
      <w:pPr>
        <w:spacing w:before="0" w:after="120" w:line="276" w:lineRule="auto"/>
        <w:jc w:val="both"/>
      </w:pPr>
      <w:r>
        <w:rPr>
          <w:rFonts w:ascii="Arial" w:hAnsi="Arial" w:cs="Arial" w:eastAsia="Arial"/>
          <w:sz w:val="22"/>
          <w:szCs w:val="22"/>
        </w:rPr>
        <w:t xml:space="preserve">La vista </w:t>
      </w:r>
      <w:r>
        <w:rPr>
          <w:rFonts w:ascii="Consolas" w:hAnsi="Consolas" w:cs="Consolas" w:eastAsia="Consolas"/>
          <w:sz w:val="20"/>
          <w:szCs w:val="20"/>
        </w:rPr>
        <w:t>v_abono_vigente</w:t>
      </w:r>
      <w:r>
        <w:rPr>
          <w:rFonts w:ascii="Arial" w:hAnsi="Arial" w:cs="Arial" w:eastAsia="Arial"/>
          <w:sz w:val="22"/>
          <w:szCs w:val="22"/>
        </w:rPr>
        <w:t xml:space="preserve"> resuelve el monto aplicable a cada combinación sucursal/servicio. El valor cobrado queda congelado en </w:t>
      </w:r>
      <w:r>
        <w:rPr>
          <w:rFonts w:ascii="Consolas" w:hAnsi="Consolas" w:cs="Consolas" w:eastAsia="Consolas"/>
          <w:sz w:val="20"/>
          <w:szCs w:val="20"/>
        </w:rPr>
        <w:t>reserva.monto_abono</w:t>
      </w:r>
      <w:r>
        <w:rPr>
          <w:rFonts w:ascii="Arial" w:hAnsi="Arial" w:cs="Arial" w:eastAsia="Arial"/>
          <w:sz w:val="22"/>
          <w:szCs w:val="22"/>
        </w:rPr>
        <w:t>, por lo que un cambio de configuración no altera reservas existentes.</w:t>
      </w:r>
    </w:p>
    <w:p>
      <w:pPr>
        <w:sectPr>
          <w:headerReference w:type="default" r:id="rId7"/>
          <w:footerReference w:type="default" r:id="rId8"/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keepNext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7. Diccionario de Datos</w:t>
      </w:r>
    </w:p>
    <w:p>
      <w:pPr>
        <w:spacing w:before="0" w:after="120" w:line="276" w:lineRule="auto"/>
        <w:jc w:val="both"/>
      </w:pPr>
      <w:r>
        <w:rPr>
          <w:rFonts w:ascii="Arial" w:hAnsi="Arial" w:cs="Arial" w:eastAsia="Arial"/>
          <w:sz w:val="19"/>
          <w:szCs w:val="19"/>
        </w:rPr>
        <w:t xml:space="preserve">Clasificación de la información: </w:t>
      </w:r>
      <w:r>
        <w:rPr>
          <w:rFonts w:ascii="Arial" w:hAnsi="Arial" w:cs="Arial" w:eastAsia="Arial"/>
          <w:b/>
          <w:bCs/>
          <w:sz w:val="19"/>
          <w:szCs w:val="19"/>
        </w:rPr>
        <w:t>Público</w:t>
      </w:r>
      <w:r>
        <w:rPr>
          <w:rFonts w:ascii="Arial" w:hAnsi="Arial" w:cs="Arial" w:eastAsia="Arial"/>
          <w:sz w:val="19"/>
          <w:szCs w:val="19"/>
        </w:rPr>
        <w:t xml:space="preserve"> (puede publicarse), </w:t>
      </w:r>
      <w:r>
        <w:rPr>
          <w:rFonts w:ascii="Arial" w:hAnsi="Arial" w:cs="Arial" w:eastAsia="Arial"/>
          <w:b/>
          <w:bCs/>
          <w:sz w:val="19"/>
          <w:szCs w:val="19"/>
        </w:rPr>
        <w:t>Interno</w:t>
      </w:r>
      <w:r>
        <w:rPr>
          <w:rFonts w:ascii="Arial" w:hAnsi="Arial" w:cs="Arial" w:eastAsia="Arial"/>
          <w:sz w:val="19"/>
          <w:szCs w:val="19"/>
        </w:rPr>
        <w:t xml:space="preserve"> (uso operativo del negocio), </w:t>
      </w:r>
      <w:r>
        <w:rPr>
          <w:rFonts w:ascii="Arial" w:hAnsi="Arial" w:cs="Arial" w:eastAsia="Arial"/>
          <w:b/>
          <w:bCs/>
          <w:sz w:val="19"/>
          <w:szCs w:val="19"/>
        </w:rPr>
        <w:t>Dato personal</w:t>
      </w:r>
      <w:r>
        <w:rPr>
          <w:rFonts w:ascii="Arial" w:hAnsi="Arial" w:cs="Arial" w:eastAsia="Arial"/>
          <w:sz w:val="19"/>
          <w:szCs w:val="19"/>
        </w:rPr>
        <w:t xml:space="preserve"> (identifica o hace identificable a una persona; Ley N° 19.628, 1999; Ley N° 21.719, 2024) y </w:t>
      </w:r>
      <w:r>
        <w:rPr>
          <w:rFonts w:ascii="Arial" w:hAnsi="Arial" w:cs="Arial" w:eastAsia="Arial"/>
          <w:b/>
          <w:bCs/>
          <w:sz w:val="19"/>
          <w:szCs w:val="19"/>
        </w:rPr>
        <w:t>Dato sensible</w:t>
      </w:r>
      <w:r>
        <w:rPr>
          <w:rFonts w:ascii="Arial" w:hAnsi="Arial" w:cs="Arial" w:eastAsia="Arial"/>
          <w:sz w:val="19"/>
          <w:szCs w:val="19"/>
        </w:rPr>
        <w:t xml:space="preserve"> (categoría especial). Por diseño, el sistema </w:t>
      </w:r>
      <w:r>
        <w:rPr>
          <w:rFonts w:ascii="Arial" w:hAnsi="Arial" w:cs="Arial" w:eastAsia="Arial"/>
          <w:b/>
          <w:bCs/>
          <w:sz w:val="19"/>
          <w:szCs w:val="19"/>
        </w:rPr>
        <w:t>no trata datos sensibles</w:t>
      </w:r>
      <w:r>
        <w:rPr>
          <w:rFonts w:ascii="Arial" w:hAnsi="Arial" w:cs="Arial" w:eastAsia="Arial"/>
          <w:sz w:val="19"/>
          <w:szCs w:val="19"/>
        </w:rPr>
        <w:t>: no registra salud, biometría ni otras categorías especiales; los campos de texto libre advierten no ingresar este tipo de datos.</w:t>
      </w:r>
    </w:p>
    <w:p>
      <w:pPr>
        <w:pStyle w:val="Heading2"/>
        <w:keepNext/>
        <w:spacing w:before="220" w:after="120"/>
      </w:pPr>
      <w:r>
        <w:rPr>
          <w:rFonts w:ascii="Arial" w:hAnsi="Arial" w:cs="Arial" w:eastAsia="Arial"/>
          <w:b/>
          <w:bCs/>
          <w:color w:val="2E74B5"/>
          <w:sz w:val="24"/>
          <w:szCs w:val="24"/>
        </w:rPr>
        <w:t>7.1 Tabla de la base de datos «sucursal» (1 de 26)</w:t>
      </w:r>
    </w:p>
    <w:p>
      <w:pPr>
        <w:spacing w:before="0" w:after="60" w:line="276" w:lineRule="auto"/>
        <w:jc w:val="both"/>
      </w:pPr>
      <w:r>
        <w:rPr>
          <w:rFonts w:ascii="Arial" w:hAnsi="Arial" w:cs="Arial" w:eastAsia="Arial"/>
          <w:i/>
          <w:iCs/>
          <w:sz w:val="18"/>
          <w:szCs w:val="18"/>
        </w:rPr>
        <w:t>Locales físicos de la barbería (3 en la versión inicial).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5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Diccionario de datos de la tabla «sucursal»</w:t>
      </w:r>
    </w:p>
    <w:tbl>
      <w:tblPr>
        <w:tblW w:w="1296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1425"/>
        <w:gridCol w:w="1166"/>
        <w:gridCol w:w="518"/>
        <w:gridCol w:w="1036"/>
        <w:gridCol w:w="1944"/>
        <w:gridCol w:w="2203"/>
        <w:gridCol w:w="1036"/>
        <w:gridCol w:w="1555"/>
        <w:gridCol w:w="2077"/>
      </w:tblGrid>
      <w:tr>
        <w:trPr>
          <w:tblHeader/>
        </w:trPr>
        <w:tc>
          <w:tcPr>
            <w:tcW w:w="142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Campo</w:t>
            </w:r>
          </w:p>
        </w:tc>
        <w:tc>
          <w:tcPr>
            <w:tcW w:w="116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Tipo</w:t>
            </w:r>
          </w:p>
        </w:tc>
        <w:tc>
          <w:tcPr>
            <w:tcW w:w="518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Nulo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Clave</w:t>
            </w:r>
          </w:p>
        </w:tc>
        <w:tc>
          <w:tcPr>
            <w:tcW w:w="1944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Restricción</w:t>
            </w:r>
          </w:p>
        </w:tc>
        <w:tc>
          <w:tcPr>
            <w:tcW w:w="2203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Descripción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Clasificación</w:t>
            </w:r>
          </w:p>
        </w:tc>
        <w:tc>
          <w:tcPr>
            <w:tcW w:w="155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Finalidad</w:t>
            </w:r>
          </w:p>
        </w:tc>
        <w:tc>
          <w:tcPr>
            <w:tcW w:w="2077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Plazo de conservación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id_sucursal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SMALLSERIAL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PK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Identificador interno de la sucursal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Operación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codigo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VARCHAR(10)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UQ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Código de negocio (SUC-01, SUC-02, SUC-03)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Público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Operación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nombre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VARCHAR(80)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UQ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Nombre comercial de la sucursal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Público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Información al cliente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direccion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VARCHAR(150)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Dirección del local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Público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Información al cliente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comuna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VARCHAR(60)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Comuna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Público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Información al cliente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telefono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VARCHAR(20)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Teléfono comercial del local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Público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Información al cliente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es_casa_matriz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BOOLEAN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DEFAULT false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Indica la casa matriz (Peñaflor – 21 de Mayo)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Gestión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activa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BOOLEAN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DEFAULT true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Sucursal habilitada para reservas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Operación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creado_en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TIMESTAMPTZ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DEFAULT now()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Fecha y hora de creación del registro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Trazabilidad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</w:tbl>
    <w:p>
      <w:pPr>
        <w:spacing w:before="0" w:after="60"/>
      </w:pPr>
    </w:p>
    <w:p>
      <w:pPr>
        <w:pStyle w:val="Heading2"/>
        <w:keepNext/>
        <w:spacing w:before="220" w:after="120"/>
      </w:pPr>
      <w:r>
        <w:rPr>
          <w:rFonts w:ascii="Arial" w:hAnsi="Arial" w:cs="Arial" w:eastAsia="Arial"/>
          <w:b/>
          <w:bCs/>
          <w:color w:val="2E74B5"/>
          <w:sz w:val="24"/>
          <w:szCs w:val="24"/>
        </w:rPr>
        <w:t>7.2 Tabla de la base de datos «rol» (2 de 26)</w:t>
      </w:r>
    </w:p>
    <w:p>
      <w:pPr>
        <w:spacing w:before="0" w:after="60" w:line="276" w:lineRule="auto"/>
        <w:jc w:val="both"/>
      </w:pPr>
      <w:r>
        <w:rPr>
          <w:rFonts w:ascii="Arial" w:hAnsi="Arial" w:cs="Arial" w:eastAsia="Arial"/>
          <w:i/>
          <w:iCs/>
          <w:sz w:val="18"/>
          <w:szCs w:val="18"/>
        </w:rPr>
        <w:t>Catálogo de roles del control de acceso (RBAC).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6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Diccionario de datos de la tabla «rol»</w:t>
      </w:r>
    </w:p>
    <w:tbl>
      <w:tblPr>
        <w:tblW w:w="1296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1425"/>
        <w:gridCol w:w="1166"/>
        <w:gridCol w:w="518"/>
        <w:gridCol w:w="1036"/>
        <w:gridCol w:w="1944"/>
        <w:gridCol w:w="2203"/>
        <w:gridCol w:w="1036"/>
        <w:gridCol w:w="1555"/>
        <w:gridCol w:w="2077"/>
      </w:tblGrid>
      <w:tr>
        <w:trPr>
          <w:tblHeader/>
        </w:trPr>
        <w:tc>
          <w:tcPr>
            <w:tcW w:w="142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Campo</w:t>
            </w:r>
          </w:p>
        </w:tc>
        <w:tc>
          <w:tcPr>
            <w:tcW w:w="116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Tipo</w:t>
            </w:r>
          </w:p>
        </w:tc>
        <w:tc>
          <w:tcPr>
            <w:tcW w:w="518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Nulo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Clave</w:t>
            </w:r>
          </w:p>
        </w:tc>
        <w:tc>
          <w:tcPr>
            <w:tcW w:w="1944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Restricción</w:t>
            </w:r>
          </w:p>
        </w:tc>
        <w:tc>
          <w:tcPr>
            <w:tcW w:w="2203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Descripción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Clasificación</w:t>
            </w:r>
          </w:p>
        </w:tc>
        <w:tc>
          <w:tcPr>
            <w:tcW w:w="155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Finalidad</w:t>
            </w:r>
          </w:p>
        </w:tc>
        <w:tc>
          <w:tcPr>
            <w:tcW w:w="2077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Plazo de conservación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id_rol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SMALLINT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PK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Identificador del rol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Control de acceso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codigo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VARCHAR(20)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UQ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CHECK (codigo IN ('CLIENTE','BARBERO','ADMIN_SUCURSAL','DUENO'))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Código del rol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Control de acceso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descripcion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VARCHAR(120)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Descripción del rol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Control de acceso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</w:tbl>
    <w:p>
      <w:pPr>
        <w:spacing w:before="0" w:after="60"/>
      </w:pPr>
    </w:p>
    <w:p>
      <w:pPr>
        <w:pStyle w:val="Heading2"/>
        <w:keepNext/>
        <w:spacing w:before="220" w:after="120"/>
      </w:pPr>
      <w:r>
        <w:rPr>
          <w:rFonts w:ascii="Arial" w:hAnsi="Arial" w:cs="Arial" w:eastAsia="Arial"/>
          <w:b/>
          <w:bCs/>
          <w:color w:val="2E74B5"/>
          <w:sz w:val="24"/>
          <w:szCs w:val="24"/>
        </w:rPr>
        <w:t>7.3 Tabla de la base de datos «usuario» (3 de 26)</w:t>
      </w:r>
    </w:p>
    <w:p>
      <w:pPr>
        <w:spacing w:before="0" w:after="60" w:line="276" w:lineRule="auto"/>
        <w:jc w:val="both"/>
      </w:pPr>
      <w:r>
        <w:rPr>
          <w:rFonts w:ascii="Arial" w:hAnsi="Arial" w:cs="Arial" w:eastAsia="Arial"/>
          <w:i/>
          <w:iCs/>
          <w:sz w:val="18"/>
          <w:szCs w:val="18"/>
        </w:rPr>
        <w:t>Cuenta de acceso (clientes registrados y personal). No almacena RUT ni datos de tarjetas.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7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Diccionario de datos de la tabla «usuario»</w:t>
      </w:r>
    </w:p>
    <w:tbl>
      <w:tblPr>
        <w:tblW w:w="1296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1425"/>
        <w:gridCol w:w="1166"/>
        <w:gridCol w:w="518"/>
        <w:gridCol w:w="1036"/>
        <w:gridCol w:w="1944"/>
        <w:gridCol w:w="2203"/>
        <w:gridCol w:w="1036"/>
        <w:gridCol w:w="1555"/>
        <w:gridCol w:w="2077"/>
      </w:tblGrid>
      <w:tr>
        <w:trPr>
          <w:tblHeader/>
        </w:trPr>
        <w:tc>
          <w:tcPr>
            <w:tcW w:w="142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Campo</w:t>
            </w:r>
          </w:p>
        </w:tc>
        <w:tc>
          <w:tcPr>
            <w:tcW w:w="116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Tipo</w:t>
            </w:r>
          </w:p>
        </w:tc>
        <w:tc>
          <w:tcPr>
            <w:tcW w:w="518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Nulo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Clave</w:t>
            </w:r>
          </w:p>
        </w:tc>
        <w:tc>
          <w:tcPr>
            <w:tcW w:w="1944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Restricción</w:t>
            </w:r>
          </w:p>
        </w:tc>
        <w:tc>
          <w:tcPr>
            <w:tcW w:w="2203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Descripción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Clasificación</w:t>
            </w:r>
          </w:p>
        </w:tc>
        <w:tc>
          <w:tcPr>
            <w:tcW w:w="155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Finalidad</w:t>
            </w:r>
          </w:p>
        </w:tc>
        <w:tc>
          <w:tcPr>
            <w:tcW w:w="2077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Plazo de conservación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id_usuario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BIGSERIAL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PK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Identificador interno de la cuenta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Operación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la cuenta esté activa; anonimización a los 24 meses de inactividad o al ejercer supresión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email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VARCHAR(120)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UQ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Correo de inicio de sesión y contacto</w:t>
            </w:r>
          </w:p>
        </w:tc>
        <w:tc>
          <w:tcPr>
            <w:tcW w:w="1036" w:type="dxa"/>
            <w:shd w:val="clear" w:color="auto" w:fill="FFF3C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Dato personal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Autenticación y notificaciones del servicio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la cuenta esté activa; anonimización a los 24 meses de inactividad o al ejercer supresión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password_hash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VARCHAR(255)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Hash Argon2id/bcrypt de la contraseña (nunca en claro)</w:t>
            </w:r>
          </w:p>
        </w:tc>
        <w:tc>
          <w:tcPr>
            <w:tcW w:w="1036" w:type="dxa"/>
            <w:shd w:val="clear" w:color="auto" w:fill="FFF3C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Dato personal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Autenticación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la cuenta esté activa; anonimización a los 24 meses de inactividad o al ejercer supresión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nombre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VARCHAR(80)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Nombre de pila</w:t>
            </w:r>
          </w:p>
        </w:tc>
        <w:tc>
          <w:tcPr>
            <w:tcW w:w="1036" w:type="dxa"/>
            <w:shd w:val="clear" w:color="auto" w:fill="FFF3C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Dato personal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Identificar la reserva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la cuenta esté activa; anonimización a los 24 meses de inactividad o al ejercer supresión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apellido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VARCHAR(80)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Apellido (opcional)</w:t>
            </w:r>
          </w:p>
        </w:tc>
        <w:tc>
          <w:tcPr>
            <w:tcW w:w="1036" w:type="dxa"/>
            <w:shd w:val="clear" w:color="auto" w:fill="FFF3C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Dato personal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Identificar la reserva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la cuenta esté activa; anonimización a los 24 meses de inactividad o al ejercer supresión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telefono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VARCHAR(20)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Teléfono móvil para avisos de la cita</w:t>
            </w:r>
          </w:p>
        </w:tc>
        <w:tc>
          <w:tcPr>
            <w:tcW w:w="1036" w:type="dxa"/>
            <w:shd w:val="clear" w:color="auto" w:fill="FFF3C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Dato personal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Contacto por la cita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la cuenta esté activa; anonimización a los 24 meses de inactividad o al ejercer supresión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estado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VARCHAR(15)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DEFAULT 'ACTIVO' CHECK (estado IN ('ACTIVO','BLOQUEADO','SUPRIMIDO'))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Estado de la cuenta (BLOQUEADO = derecho de bloqueo)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Control de acceso y derechos del titular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la cuenta esté activa; anonimización a los 24 meses de inactividad o al ejercer supresión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intentos_fallidos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SMALLINT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DEFAULT 0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Intentos de login fallidos consecutivos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Seguridad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la cuenta esté activa; anonimización a los 24 meses de inactividad o al ejercer supresión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debe_cambiar_clave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BOOLEAN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DEFAULT false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Obliga a cambiar la contraseña temporal entregada por el Dueño en el primer ingreso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Seguridad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la cuenta esté activa; anonimización a los 24 meses de inactividad o al ejercer supresión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creado_por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BIGINT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FK→usuario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Dueño que creó el perfil del colaborador (nulo = autorregistro de cliente)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Control de acceso y auditoría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la cuenta esté activa; anonimización a los 24 meses de inactividad o al ejercer supresión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ultimo_acceso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TIMESTAMPTZ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Último inicio de sesión (base para retención por inactividad)</w:t>
            </w:r>
          </w:p>
        </w:tc>
        <w:tc>
          <w:tcPr>
            <w:tcW w:w="1036" w:type="dxa"/>
            <w:shd w:val="clear" w:color="auto" w:fill="FFF3C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Dato personal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Seguridad y retención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la cuenta esté activa; anonimización a los 24 meses de inactividad o al ejercer supresión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creado_en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TIMESTAMPTZ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DEFAULT now()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Fecha y hora de creación del registro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Trazabilidad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la cuenta esté activa; anonimización a los 24 meses de inactividad o al ejercer supresión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actualizado_en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TIMESTAMPTZ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Fecha y hora de la última modificación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Trazabilidad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la cuenta esté activa; anonimización a los 24 meses de inactividad o al ejercer supresión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suprimido_en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TIMESTAMPTZ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Fecha de anonimización por supresión o inactividad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Cumplimiento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la cuenta esté activa; anonimización a los 24 meses de inactividad o al ejercer supresión</w:t>
            </w:r>
          </w:p>
        </w:tc>
      </w:tr>
    </w:tbl>
    <w:p>
      <w:pPr>
        <w:spacing w:before="0" w:after="60"/>
      </w:pPr>
    </w:p>
    <w:p>
      <w:pPr>
        <w:pStyle w:val="Heading2"/>
        <w:keepNext/>
        <w:spacing w:before="220" w:after="120"/>
      </w:pPr>
      <w:r>
        <w:rPr>
          <w:rFonts w:ascii="Arial" w:hAnsi="Arial" w:cs="Arial" w:eastAsia="Arial"/>
          <w:b/>
          <w:bCs/>
          <w:color w:val="2E74B5"/>
          <w:sz w:val="24"/>
          <w:szCs w:val="24"/>
        </w:rPr>
        <w:t>7.4 Tabla de la base de datos «usuario_rol» (4 de 26)</w:t>
      </w:r>
    </w:p>
    <w:p>
      <w:pPr>
        <w:spacing w:before="0" w:after="60" w:line="276" w:lineRule="auto"/>
        <w:jc w:val="both"/>
      </w:pPr>
      <w:r>
        <w:rPr>
          <w:rFonts w:ascii="Arial" w:hAnsi="Arial" w:cs="Arial" w:eastAsia="Arial"/>
          <w:i/>
          <w:iCs/>
          <w:sz w:val="18"/>
          <w:szCs w:val="18"/>
        </w:rPr>
        <w:t>Asignación de roles a usuarios, con alcance opcional por sucursal.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8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Diccionario de datos de la tabla «usuario_rol»</w:t>
      </w:r>
    </w:p>
    <w:tbl>
      <w:tblPr>
        <w:tblW w:w="1296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1425"/>
        <w:gridCol w:w="1166"/>
        <w:gridCol w:w="518"/>
        <w:gridCol w:w="1036"/>
        <w:gridCol w:w="1944"/>
        <w:gridCol w:w="2203"/>
        <w:gridCol w:w="1036"/>
        <w:gridCol w:w="1555"/>
        <w:gridCol w:w="2077"/>
      </w:tblGrid>
      <w:tr>
        <w:trPr>
          <w:tblHeader/>
        </w:trPr>
        <w:tc>
          <w:tcPr>
            <w:tcW w:w="142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Campo</w:t>
            </w:r>
          </w:p>
        </w:tc>
        <w:tc>
          <w:tcPr>
            <w:tcW w:w="116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Tipo</w:t>
            </w:r>
          </w:p>
        </w:tc>
        <w:tc>
          <w:tcPr>
            <w:tcW w:w="518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Nulo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Clave</w:t>
            </w:r>
          </w:p>
        </w:tc>
        <w:tc>
          <w:tcPr>
            <w:tcW w:w="1944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Restricción</w:t>
            </w:r>
          </w:p>
        </w:tc>
        <w:tc>
          <w:tcPr>
            <w:tcW w:w="2203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Descripción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Clasificación</w:t>
            </w:r>
          </w:p>
        </w:tc>
        <w:tc>
          <w:tcPr>
            <w:tcW w:w="155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Finalidad</w:t>
            </w:r>
          </w:p>
        </w:tc>
        <w:tc>
          <w:tcPr>
            <w:tcW w:w="2077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Plazo de conservación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id_usuario_rol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BIGSERIAL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PK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Identificador de la asignación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Control de acceso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la cuenta esté activa; anonimización a los 24 meses de inactividad o al ejercer supresión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id_usuario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BIGINT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FK→usuario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Usuario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Control de acceso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la cuenta esté activa; anonimización a los 24 meses de inactividad o al ejercer supresión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id_rol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SMALLINT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FK→rol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Rol asignado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Control de acceso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la cuenta esté activa; anonimización a los 24 meses de inactividad o al ejercer supresión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id_sucursal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SMALLINT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FK→sucursal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Sucursal donde aplica (barbero / admin. de sucursal); nulo = todas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Control de acceso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la cuenta esté activa; anonimización a los 24 meses de inactividad o al ejercer supresión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creado_en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TIMESTAMPTZ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DEFAULT now()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Fecha y hora de creación del registro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Trazabilidad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la cuenta esté activa; anonimización a los 24 meses de inactividad o al ejercer supresión</w:t>
            </w:r>
          </w:p>
        </w:tc>
      </w:tr>
    </w:tbl>
    <w:p>
      <w:pPr>
        <w:spacing w:before="0" w:after="60"/>
      </w:pPr>
    </w:p>
    <w:p>
      <w:pPr>
        <w:pStyle w:val="Heading2"/>
        <w:keepNext/>
        <w:spacing w:before="220" w:after="120"/>
      </w:pPr>
      <w:r>
        <w:rPr>
          <w:rFonts w:ascii="Arial" w:hAnsi="Arial" w:cs="Arial" w:eastAsia="Arial"/>
          <w:b/>
          <w:bCs/>
          <w:color w:val="2E74B5"/>
          <w:sz w:val="24"/>
          <w:szCs w:val="24"/>
        </w:rPr>
        <w:t>7.5 Tabla de la base de datos «cliente» (5 de 26)</w:t>
      </w:r>
    </w:p>
    <w:p>
      <w:pPr>
        <w:spacing w:before="0" w:after="60" w:line="276" w:lineRule="auto"/>
        <w:jc w:val="both"/>
      </w:pPr>
      <w:r>
        <w:rPr>
          <w:rFonts w:ascii="Arial" w:hAnsi="Arial" w:cs="Arial" w:eastAsia="Arial"/>
          <w:i/>
          <w:iCs/>
          <w:sz w:val="18"/>
          <w:szCs w:val="18"/>
        </w:rPr>
        <w:t>Persona que reserva o es atendida. Puede ser registrado (con usuario) o invitado (solo nombre y teléfono).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9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Diccionario de datos de la tabla «cliente»</w:t>
      </w:r>
    </w:p>
    <w:tbl>
      <w:tblPr>
        <w:tblW w:w="1296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1425"/>
        <w:gridCol w:w="1166"/>
        <w:gridCol w:w="518"/>
        <w:gridCol w:w="1036"/>
        <w:gridCol w:w="1944"/>
        <w:gridCol w:w="2203"/>
        <w:gridCol w:w="1036"/>
        <w:gridCol w:w="1555"/>
        <w:gridCol w:w="2077"/>
      </w:tblGrid>
      <w:tr>
        <w:trPr>
          <w:tblHeader/>
        </w:trPr>
        <w:tc>
          <w:tcPr>
            <w:tcW w:w="142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Campo</w:t>
            </w:r>
          </w:p>
        </w:tc>
        <w:tc>
          <w:tcPr>
            <w:tcW w:w="116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Tipo</w:t>
            </w:r>
          </w:p>
        </w:tc>
        <w:tc>
          <w:tcPr>
            <w:tcW w:w="518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Nulo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Clave</w:t>
            </w:r>
          </w:p>
        </w:tc>
        <w:tc>
          <w:tcPr>
            <w:tcW w:w="1944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Restricción</w:t>
            </w:r>
          </w:p>
        </w:tc>
        <w:tc>
          <w:tcPr>
            <w:tcW w:w="2203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Descripción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Clasificación</w:t>
            </w:r>
          </w:p>
        </w:tc>
        <w:tc>
          <w:tcPr>
            <w:tcW w:w="155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Finalidad</w:t>
            </w:r>
          </w:p>
        </w:tc>
        <w:tc>
          <w:tcPr>
            <w:tcW w:w="2077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Plazo de conservación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id_cliente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BIGSERIAL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PK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Identificador del cliente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Operación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la cuenta esté activa; anonimización a los 24 meses de inactividad o al ejercer supresión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id_usuario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BIGINT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FK→usuario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UNIQUE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Cuenta asociada (nulo si es invitado)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Operación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la cuenta esté activa; anonimización a los 24 meses de inactividad o al ejercer supresión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es_invitado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BOOLEAN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DEFAULT false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Indica si reservó sin registrarse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Operación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12 meses desde la última reserva; luego anonimización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nombre_contacto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VARCHAR(80)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Nombre para llamar al cliente en el local</w:t>
            </w:r>
          </w:p>
        </w:tc>
        <w:tc>
          <w:tcPr>
            <w:tcW w:w="1036" w:type="dxa"/>
            <w:shd w:val="clear" w:color="auto" w:fill="FFF3C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Dato personal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Identificar la reserva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12 meses desde la última reserva; luego anonimización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telefono_contacto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VARCHAR(20)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Teléfono de contacto del invitado</w:t>
            </w:r>
          </w:p>
        </w:tc>
        <w:tc>
          <w:tcPr>
            <w:tcW w:w="1036" w:type="dxa"/>
            <w:shd w:val="clear" w:color="auto" w:fill="FFF3C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Dato personal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Contacto por la cita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12 meses desde la última reserva; luego anonimización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email_contacto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VARCHAR(120)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Correo para comprobante del invitado (opcional)</w:t>
            </w:r>
          </w:p>
        </w:tc>
        <w:tc>
          <w:tcPr>
            <w:tcW w:w="1036" w:type="dxa"/>
            <w:shd w:val="clear" w:color="auto" w:fill="FFF3C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Dato personal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Envío de comprobante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12 meses desde la última reserva; luego anonimización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puntos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INTEGER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DEFAULT 0 CHECK (puntos &gt;= 0)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Saldo de puntos de fidelización</w:t>
            </w:r>
          </w:p>
        </w:tc>
        <w:tc>
          <w:tcPr>
            <w:tcW w:w="1036" w:type="dxa"/>
            <w:shd w:val="clear" w:color="auto" w:fill="FFF3C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Dato personal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Programa de fidelización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la cuenta esté activa; anonimización a los 24 meses de inactividad o al ejercer supresión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ultima_actividad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TIMESTAMPTZ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Última reserva o atención (base para retención)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Retención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la cuenta esté activa; anonimización a los 24 meses de inactividad o al ejercer supresión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creado_en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TIMESTAMPTZ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DEFAULT now()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Fecha y hora de creación del registro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Trazabilidad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la cuenta esté activa; anonimización a los 24 meses de inactividad o al ejercer supresión</w:t>
            </w:r>
          </w:p>
        </w:tc>
      </w:tr>
    </w:tbl>
    <w:p>
      <w:pPr>
        <w:spacing w:before="0" w:after="60"/>
      </w:pPr>
    </w:p>
    <w:p>
      <w:pPr>
        <w:pStyle w:val="Heading2"/>
        <w:keepNext/>
        <w:spacing w:before="220" w:after="120"/>
      </w:pPr>
      <w:r>
        <w:rPr>
          <w:rFonts w:ascii="Arial" w:hAnsi="Arial" w:cs="Arial" w:eastAsia="Arial"/>
          <w:b/>
          <w:bCs/>
          <w:color w:val="2E74B5"/>
          <w:sz w:val="24"/>
          <w:szCs w:val="24"/>
        </w:rPr>
        <w:t>7.6 Tabla de la base de datos «barbero» (6 de 26)</w:t>
      </w:r>
    </w:p>
    <w:p>
      <w:pPr>
        <w:spacing w:before="0" w:after="60" w:line="276" w:lineRule="auto"/>
        <w:jc w:val="both"/>
      </w:pPr>
      <w:r>
        <w:rPr>
          <w:rFonts w:ascii="Arial" w:hAnsi="Arial" w:cs="Arial" w:eastAsia="Arial"/>
          <w:i/>
          <w:iCs/>
          <w:sz w:val="18"/>
          <w:szCs w:val="18"/>
        </w:rPr>
        <w:t>Colaborador que presta servicios en una sucursal.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10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Diccionario de datos de la tabla «barbero»</w:t>
      </w:r>
    </w:p>
    <w:tbl>
      <w:tblPr>
        <w:tblW w:w="1296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1425"/>
        <w:gridCol w:w="1166"/>
        <w:gridCol w:w="518"/>
        <w:gridCol w:w="1036"/>
        <w:gridCol w:w="1944"/>
        <w:gridCol w:w="2203"/>
        <w:gridCol w:w="1036"/>
        <w:gridCol w:w="1555"/>
        <w:gridCol w:w="2077"/>
      </w:tblGrid>
      <w:tr>
        <w:trPr>
          <w:tblHeader/>
        </w:trPr>
        <w:tc>
          <w:tcPr>
            <w:tcW w:w="142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Campo</w:t>
            </w:r>
          </w:p>
        </w:tc>
        <w:tc>
          <w:tcPr>
            <w:tcW w:w="116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Tipo</w:t>
            </w:r>
          </w:p>
        </w:tc>
        <w:tc>
          <w:tcPr>
            <w:tcW w:w="518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Nulo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Clave</w:t>
            </w:r>
          </w:p>
        </w:tc>
        <w:tc>
          <w:tcPr>
            <w:tcW w:w="1944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Restricción</w:t>
            </w:r>
          </w:p>
        </w:tc>
        <w:tc>
          <w:tcPr>
            <w:tcW w:w="2203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Descripción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Clasificación</w:t>
            </w:r>
          </w:p>
        </w:tc>
        <w:tc>
          <w:tcPr>
            <w:tcW w:w="155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Finalidad</w:t>
            </w:r>
          </w:p>
        </w:tc>
        <w:tc>
          <w:tcPr>
            <w:tcW w:w="2077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Plazo de conservación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id_barbero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SERIAL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PK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Identificador del barbero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Operación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id_usuario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BIGINT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FK→usuario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UNIQUE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Cuenta del barbero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Control de acceso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la cuenta esté activa; anonimización a los 24 meses de inactividad o al ejercer supresión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id_sucursal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SMALLINT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FK→sucursal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Sucursal donde atiende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Operación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nombre_publico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VARCHAR(80)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Nombre visible en el catálogo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Público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Información al cliente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especialidad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VARCHAR(80)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Especialidad publicada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Público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Información al cliente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activo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BOOLEAN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DEFAULT true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Disponible para agenda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Operación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creado_en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TIMESTAMPTZ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DEFAULT now()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Fecha y hora de creación del registro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Trazabilidad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</w:tbl>
    <w:p>
      <w:pPr>
        <w:spacing w:before="0" w:after="60"/>
      </w:pPr>
    </w:p>
    <w:p>
      <w:pPr>
        <w:pStyle w:val="Heading2"/>
        <w:keepNext/>
        <w:spacing w:before="220" w:after="120"/>
      </w:pPr>
      <w:r>
        <w:rPr>
          <w:rFonts w:ascii="Arial" w:hAnsi="Arial" w:cs="Arial" w:eastAsia="Arial"/>
          <w:b/>
          <w:bCs/>
          <w:color w:val="2E74B5"/>
          <w:sz w:val="24"/>
          <w:szCs w:val="24"/>
        </w:rPr>
        <w:t>7.7 Tabla de la base de datos «servicio» (7 de 26)</w:t>
      </w:r>
    </w:p>
    <w:p>
      <w:pPr>
        <w:spacing w:before="0" w:after="60" w:line="276" w:lineRule="auto"/>
        <w:jc w:val="both"/>
      </w:pPr>
      <w:r>
        <w:rPr>
          <w:rFonts w:ascii="Arial" w:hAnsi="Arial" w:cs="Arial" w:eastAsia="Arial"/>
          <w:i/>
          <w:iCs/>
          <w:sz w:val="18"/>
          <w:szCs w:val="18"/>
        </w:rPr>
        <w:t>Catálogo de servicios.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11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Diccionario de datos de la tabla «servicio»</w:t>
      </w:r>
    </w:p>
    <w:tbl>
      <w:tblPr>
        <w:tblW w:w="1296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1425"/>
        <w:gridCol w:w="1166"/>
        <w:gridCol w:w="518"/>
        <w:gridCol w:w="1036"/>
        <w:gridCol w:w="1944"/>
        <w:gridCol w:w="2203"/>
        <w:gridCol w:w="1036"/>
        <w:gridCol w:w="1555"/>
        <w:gridCol w:w="2077"/>
      </w:tblGrid>
      <w:tr>
        <w:trPr>
          <w:tblHeader/>
        </w:trPr>
        <w:tc>
          <w:tcPr>
            <w:tcW w:w="142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Campo</w:t>
            </w:r>
          </w:p>
        </w:tc>
        <w:tc>
          <w:tcPr>
            <w:tcW w:w="116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Tipo</w:t>
            </w:r>
          </w:p>
        </w:tc>
        <w:tc>
          <w:tcPr>
            <w:tcW w:w="518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Nulo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Clave</w:t>
            </w:r>
          </w:p>
        </w:tc>
        <w:tc>
          <w:tcPr>
            <w:tcW w:w="1944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Restricción</w:t>
            </w:r>
          </w:p>
        </w:tc>
        <w:tc>
          <w:tcPr>
            <w:tcW w:w="2203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Descripción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Clasificación</w:t>
            </w:r>
          </w:p>
        </w:tc>
        <w:tc>
          <w:tcPr>
            <w:tcW w:w="155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Finalidad</w:t>
            </w:r>
          </w:p>
        </w:tc>
        <w:tc>
          <w:tcPr>
            <w:tcW w:w="2077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Plazo de conservación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id_servicio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SERIAL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PK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Identificador del servicio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Operación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nombre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VARCHAR(80)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UQ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Nombre del servicio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Público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Catálogo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categoria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VARCHAR(30)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CHECK (categoria IN ('CORTE','BARBA','COMBO','COMPLEMENTO','TRATAMIENTO'))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Categoría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Público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Catálogo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reservable_individual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BOOLEAN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DEFAULT true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false = no se puede agendar en línea (complementos de bajo costo; se solicitan en el local)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Reglas de abono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duracion_min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SMALLINT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CHECK (duracion_min BETWEEN 10 AND 60)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Duración estimada en minutos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Público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Cálculo de disponibilidad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precio_base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NUMERIC(10,0)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CHECK (precio_base &gt; 0)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Precio de lista en CLP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Público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Catálogo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activo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BOOLEAN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DEFAULT true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Servicio disponible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Catálogo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</w:tbl>
    <w:p>
      <w:pPr>
        <w:spacing w:before="0" w:after="60"/>
      </w:pPr>
    </w:p>
    <w:p>
      <w:pPr>
        <w:pStyle w:val="Heading2"/>
        <w:keepNext/>
        <w:spacing w:before="220" w:after="120"/>
      </w:pPr>
      <w:r>
        <w:rPr>
          <w:rFonts w:ascii="Arial" w:hAnsi="Arial" w:cs="Arial" w:eastAsia="Arial"/>
          <w:b/>
          <w:bCs/>
          <w:color w:val="2E74B5"/>
          <w:sz w:val="24"/>
          <w:szCs w:val="24"/>
        </w:rPr>
        <w:t>7.8 Tabla de la base de datos «servicio_sucursal» (8 de 26)</w:t>
      </w:r>
    </w:p>
    <w:p>
      <w:pPr>
        <w:spacing w:before="0" w:after="60" w:line="276" w:lineRule="auto"/>
        <w:jc w:val="both"/>
      </w:pPr>
      <w:r>
        <w:rPr>
          <w:rFonts w:ascii="Arial" w:hAnsi="Arial" w:cs="Arial" w:eastAsia="Arial"/>
          <w:i/>
          <w:iCs/>
          <w:sz w:val="18"/>
          <w:szCs w:val="18"/>
        </w:rPr>
        <w:t>Servicios ofrecidos por sucursal y precio local (opcional).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12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Diccionario de datos de la tabla «servicio_sucursal»</w:t>
      </w:r>
    </w:p>
    <w:tbl>
      <w:tblPr>
        <w:tblW w:w="1296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1425"/>
        <w:gridCol w:w="1166"/>
        <w:gridCol w:w="518"/>
        <w:gridCol w:w="1036"/>
        <w:gridCol w:w="1944"/>
        <w:gridCol w:w="2203"/>
        <w:gridCol w:w="1036"/>
        <w:gridCol w:w="1555"/>
        <w:gridCol w:w="2077"/>
      </w:tblGrid>
      <w:tr>
        <w:trPr>
          <w:tblHeader/>
        </w:trPr>
        <w:tc>
          <w:tcPr>
            <w:tcW w:w="142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Campo</w:t>
            </w:r>
          </w:p>
        </w:tc>
        <w:tc>
          <w:tcPr>
            <w:tcW w:w="116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Tipo</w:t>
            </w:r>
          </w:p>
        </w:tc>
        <w:tc>
          <w:tcPr>
            <w:tcW w:w="518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Nulo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Clave</w:t>
            </w:r>
          </w:p>
        </w:tc>
        <w:tc>
          <w:tcPr>
            <w:tcW w:w="1944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Restricción</w:t>
            </w:r>
          </w:p>
        </w:tc>
        <w:tc>
          <w:tcPr>
            <w:tcW w:w="2203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Descripción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Clasificación</w:t>
            </w:r>
          </w:p>
        </w:tc>
        <w:tc>
          <w:tcPr>
            <w:tcW w:w="155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Finalidad</w:t>
            </w:r>
          </w:p>
        </w:tc>
        <w:tc>
          <w:tcPr>
            <w:tcW w:w="2077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Plazo de conservación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id_servicio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INTEGER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PK, FK→servicio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Servicio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Catálogo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id_sucursal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SMALLINT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PK, FK→sucursal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Sucursal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Catálogo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precio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NUMERIC(10,0)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CHECK (precio &gt; 0)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Precio local; nulo = precio base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Público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Catálogo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activo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BOOLEAN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DEFAULT true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Ofrecido en la sucursal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Catálogo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</w:tbl>
    <w:p>
      <w:pPr>
        <w:spacing w:before="0" w:after="60"/>
      </w:pPr>
    </w:p>
    <w:p>
      <w:pPr>
        <w:pStyle w:val="Heading2"/>
        <w:keepNext/>
        <w:spacing w:before="220" w:after="120"/>
      </w:pPr>
      <w:r>
        <w:rPr>
          <w:rFonts w:ascii="Arial" w:hAnsi="Arial" w:cs="Arial" w:eastAsia="Arial"/>
          <w:b/>
          <w:bCs/>
          <w:color w:val="2E74B5"/>
          <w:sz w:val="24"/>
          <w:szCs w:val="24"/>
        </w:rPr>
        <w:t>7.9 Tabla de la base de datos «horario_barbero» (9 de 26)</w:t>
      </w:r>
    </w:p>
    <w:p>
      <w:pPr>
        <w:spacing w:before="0" w:after="60" w:line="276" w:lineRule="auto"/>
        <w:jc w:val="both"/>
      </w:pPr>
      <w:r>
        <w:rPr>
          <w:rFonts w:ascii="Arial" w:hAnsi="Arial" w:cs="Arial" w:eastAsia="Arial"/>
          <w:i/>
          <w:iCs/>
          <w:sz w:val="18"/>
          <w:szCs w:val="18"/>
        </w:rPr>
        <w:t>Jornada semanal de cada barbero (disponibilidad base).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13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Diccionario de datos de la tabla «horario_barbero»</w:t>
      </w:r>
    </w:p>
    <w:tbl>
      <w:tblPr>
        <w:tblW w:w="1296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1425"/>
        <w:gridCol w:w="1166"/>
        <w:gridCol w:w="518"/>
        <w:gridCol w:w="1036"/>
        <w:gridCol w:w="1944"/>
        <w:gridCol w:w="2203"/>
        <w:gridCol w:w="1036"/>
        <w:gridCol w:w="1555"/>
        <w:gridCol w:w="2077"/>
      </w:tblGrid>
      <w:tr>
        <w:trPr>
          <w:tblHeader/>
        </w:trPr>
        <w:tc>
          <w:tcPr>
            <w:tcW w:w="142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Campo</w:t>
            </w:r>
          </w:p>
        </w:tc>
        <w:tc>
          <w:tcPr>
            <w:tcW w:w="116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Tipo</w:t>
            </w:r>
          </w:p>
        </w:tc>
        <w:tc>
          <w:tcPr>
            <w:tcW w:w="518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Nulo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Clave</w:t>
            </w:r>
          </w:p>
        </w:tc>
        <w:tc>
          <w:tcPr>
            <w:tcW w:w="1944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Restricción</w:t>
            </w:r>
          </w:p>
        </w:tc>
        <w:tc>
          <w:tcPr>
            <w:tcW w:w="2203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Descripción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Clasificación</w:t>
            </w:r>
          </w:p>
        </w:tc>
        <w:tc>
          <w:tcPr>
            <w:tcW w:w="155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Finalidad</w:t>
            </w:r>
          </w:p>
        </w:tc>
        <w:tc>
          <w:tcPr>
            <w:tcW w:w="2077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Plazo de conservación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id_horario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SERIAL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PK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Identificador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Operación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id_barbero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INTEGER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FK→barbero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Barbero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Operación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dia_semana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SMALLINT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CHECK (dia_semana BETWEEN 1 AND 7)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Día ISO (1 = lunes)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Público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Disponibilidad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hora_inicio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TIME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Inicio de jornada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Público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Disponibilidad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hora_fin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TIME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CHECK (hora_fin &gt; hora_inicio)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Fin de jornada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Público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Disponibilidad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</w:tbl>
    <w:p>
      <w:pPr>
        <w:spacing w:before="0" w:after="60"/>
      </w:pPr>
    </w:p>
    <w:p>
      <w:pPr>
        <w:pStyle w:val="Heading2"/>
        <w:keepNext/>
        <w:spacing w:before="220" w:after="120"/>
      </w:pPr>
      <w:r>
        <w:rPr>
          <w:rFonts w:ascii="Arial" w:hAnsi="Arial" w:cs="Arial" w:eastAsia="Arial"/>
          <w:b/>
          <w:bCs/>
          <w:color w:val="2E74B5"/>
          <w:sz w:val="24"/>
          <w:szCs w:val="24"/>
        </w:rPr>
        <w:t>7.10 Tabla de la base de datos «bloqueo_horario» (10 de 26)</w:t>
      </w:r>
    </w:p>
    <w:p>
      <w:pPr>
        <w:spacing w:before="0" w:after="60" w:line="276" w:lineRule="auto"/>
        <w:jc w:val="both"/>
      </w:pPr>
      <w:r>
        <w:rPr>
          <w:rFonts w:ascii="Arial" w:hAnsi="Arial" w:cs="Arial" w:eastAsia="Arial"/>
          <w:i/>
          <w:iCs/>
          <w:sz w:val="18"/>
          <w:szCs w:val="18"/>
        </w:rPr>
        <w:t>Bloqueos puntuales de agenda (almuerzo, trámites, emergencias).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14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Diccionario de datos de la tabla «bloqueo_horario»</w:t>
      </w:r>
    </w:p>
    <w:tbl>
      <w:tblPr>
        <w:tblW w:w="1296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1425"/>
        <w:gridCol w:w="1166"/>
        <w:gridCol w:w="518"/>
        <w:gridCol w:w="1036"/>
        <w:gridCol w:w="1944"/>
        <w:gridCol w:w="2203"/>
        <w:gridCol w:w="1036"/>
        <w:gridCol w:w="1555"/>
        <w:gridCol w:w="2077"/>
      </w:tblGrid>
      <w:tr>
        <w:trPr>
          <w:tblHeader/>
        </w:trPr>
        <w:tc>
          <w:tcPr>
            <w:tcW w:w="142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Campo</w:t>
            </w:r>
          </w:p>
        </w:tc>
        <w:tc>
          <w:tcPr>
            <w:tcW w:w="116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Tipo</w:t>
            </w:r>
          </w:p>
        </w:tc>
        <w:tc>
          <w:tcPr>
            <w:tcW w:w="518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Nulo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Clave</w:t>
            </w:r>
          </w:p>
        </w:tc>
        <w:tc>
          <w:tcPr>
            <w:tcW w:w="1944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Restricción</w:t>
            </w:r>
          </w:p>
        </w:tc>
        <w:tc>
          <w:tcPr>
            <w:tcW w:w="2203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Descripción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Clasificación</w:t>
            </w:r>
          </w:p>
        </w:tc>
        <w:tc>
          <w:tcPr>
            <w:tcW w:w="155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Finalidad</w:t>
            </w:r>
          </w:p>
        </w:tc>
        <w:tc>
          <w:tcPr>
            <w:tcW w:w="2077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Plazo de conservación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id_bloqueo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BIGSERIAL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PK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Identificador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Operación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id_barbero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INTEGER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FK→barbero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Barbero bloqueado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Operación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inicio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TIMESTAMPTZ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Inicio del bloqueo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Disponibilidad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fin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TIMESTAMPTZ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CHECK (fin &gt; inicio)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Término del bloqueo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Disponibilidad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motivo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VARCHAR(120)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Motivo (no registrar datos de salud)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Operación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creado_por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BIGINT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FK→usuario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Usuario que registró el bloqueo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Trazabilidad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</w:tbl>
    <w:p>
      <w:pPr>
        <w:spacing w:before="0" w:after="60"/>
      </w:pPr>
    </w:p>
    <w:p>
      <w:pPr>
        <w:pStyle w:val="Heading2"/>
        <w:keepNext/>
        <w:spacing w:before="220" w:after="120"/>
      </w:pPr>
      <w:r>
        <w:rPr>
          <w:rFonts w:ascii="Arial" w:hAnsi="Arial" w:cs="Arial" w:eastAsia="Arial"/>
          <w:b/>
          <w:bCs/>
          <w:color w:val="2E74B5"/>
          <w:sz w:val="24"/>
          <w:szCs w:val="24"/>
        </w:rPr>
        <w:t>7.11 Tabla de la base de datos «configuracion» (11 de 26)</w:t>
      </w:r>
    </w:p>
    <w:p>
      <w:pPr>
        <w:spacing w:before="0" w:after="60" w:line="276" w:lineRule="auto"/>
        <w:jc w:val="both"/>
      </w:pPr>
      <w:r>
        <w:rPr>
          <w:rFonts w:ascii="Arial" w:hAnsi="Arial" w:cs="Arial" w:eastAsia="Arial"/>
          <w:i/>
          <w:iCs/>
          <w:sz w:val="18"/>
          <w:szCs w:val="18"/>
        </w:rPr>
        <w:t>Parámetros del negocio versionados. Permite cambiar el abono (monto o porcentaje) por sucursal o servicio sin modificar el modelo.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15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Diccionario de datos de la tabla «configuracion»</w:t>
      </w:r>
    </w:p>
    <w:tbl>
      <w:tblPr>
        <w:tblW w:w="1296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1425"/>
        <w:gridCol w:w="1166"/>
        <w:gridCol w:w="518"/>
        <w:gridCol w:w="1036"/>
        <w:gridCol w:w="1944"/>
        <w:gridCol w:w="2203"/>
        <w:gridCol w:w="1036"/>
        <w:gridCol w:w="1555"/>
        <w:gridCol w:w="2077"/>
      </w:tblGrid>
      <w:tr>
        <w:trPr>
          <w:tblHeader/>
        </w:trPr>
        <w:tc>
          <w:tcPr>
            <w:tcW w:w="142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Campo</w:t>
            </w:r>
          </w:p>
        </w:tc>
        <w:tc>
          <w:tcPr>
            <w:tcW w:w="116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Tipo</w:t>
            </w:r>
          </w:p>
        </w:tc>
        <w:tc>
          <w:tcPr>
            <w:tcW w:w="518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Nulo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Clave</w:t>
            </w:r>
          </w:p>
        </w:tc>
        <w:tc>
          <w:tcPr>
            <w:tcW w:w="1944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Restricción</w:t>
            </w:r>
          </w:p>
        </w:tc>
        <w:tc>
          <w:tcPr>
            <w:tcW w:w="2203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Descripción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Clasificación</w:t>
            </w:r>
          </w:p>
        </w:tc>
        <w:tc>
          <w:tcPr>
            <w:tcW w:w="155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Finalidad</w:t>
            </w:r>
          </w:p>
        </w:tc>
        <w:tc>
          <w:tcPr>
            <w:tcW w:w="2077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Plazo de conservación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id_config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SERIAL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PK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Identificador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Parametrización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clave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VARCHAR(60)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Nombre del parámetro (ABONO_RESERVA, HORAS_MIN_REAGENDAR, MAX_REAGENDAMIENTOS, MINUTOS_EXPIRA_PAGO, MESES_INACTIVIDAD_SUPRESION…)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Parametrización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ambito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VARCHAR(10)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CHECK (ambito IN ('GLOBAL','SUCURSAL','SERVICIO'))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Alcance del parámetro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Parametrización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id_sucursal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SMALLINT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FK→sucursal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Sucursal (si ámbito = SUCURSAL)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Parametrización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id_servicio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INTEGER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FK→servicio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Servicio (si ámbito = SERVICIO)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Parametrización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tipo_valor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VARCHAR(10)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CHECK (tipo_valor IN ('MONTO','PORCENTAJE','ENTERO','TEXTO'))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Tipo del valor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Parametrización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valor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VARCHAR(60)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Valor del parámetro (ej. 3000)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Parametrización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vigente_desde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TIMESTAMPTZ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DEFAULT now()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Inicio de vigencia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Parametrización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vigente_hasta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TIMESTAMPTZ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Fin de vigencia (nulo = vigente)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Parametrización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modificado_por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BIGINT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FK→usuario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Usuario que configuró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Trazabilidad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</w:tbl>
    <w:p>
      <w:pPr>
        <w:spacing w:before="0" w:after="60"/>
      </w:pPr>
    </w:p>
    <w:p>
      <w:pPr>
        <w:pStyle w:val="Heading2"/>
        <w:keepNext/>
        <w:spacing w:before="220" w:after="120"/>
      </w:pPr>
      <w:r>
        <w:rPr>
          <w:rFonts w:ascii="Arial" w:hAnsi="Arial" w:cs="Arial" w:eastAsia="Arial"/>
          <w:b/>
          <w:bCs/>
          <w:color w:val="2E74B5"/>
          <w:sz w:val="24"/>
          <w:szCs w:val="24"/>
        </w:rPr>
        <w:t>7.12 Tabla de la base de datos «reserva» (12 de 26)</w:t>
      </w:r>
    </w:p>
    <w:p>
      <w:pPr>
        <w:spacing w:before="0" w:after="60" w:line="276" w:lineRule="auto"/>
        <w:jc w:val="both"/>
      </w:pPr>
      <w:r>
        <w:rPr>
          <w:rFonts w:ascii="Arial" w:hAnsi="Arial" w:cs="Arial" w:eastAsia="Arial"/>
          <w:i/>
          <w:iCs/>
          <w:sz w:val="18"/>
          <w:szCs w:val="18"/>
        </w:rPr>
        <w:t>Cita agendada. Solo queda tomada (CONFIRMADA) cuando el abono es autorizado por la pasarela.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16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Diccionario de datos de la tabla «reserva»</w:t>
      </w:r>
    </w:p>
    <w:tbl>
      <w:tblPr>
        <w:tblW w:w="1296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1425"/>
        <w:gridCol w:w="1166"/>
        <w:gridCol w:w="518"/>
        <w:gridCol w:w="1036"/>
        <w:gridCol w:w="1944"/>
        <w:gridCol w:w="2203"/>
        <w:gridCol w:w="1036"/>
        <w:gridCol w:w="1555"/>
        <w:gridCol w:w="2077"/>
      </w:tblGrid>
      <w:tr>
        <w:trPr>
          <w:tblHeader/>
        </w:trPr>
        <w:tc>
          <w:tcPr>
            <w:tcW w:w="142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Campo</w:t>
            </w:r>
          </w:p>
        </w:tc>
        <w:tc>
          <w:tcPr>
            <w:tcW w:w="116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Tipo</w:t>
            </w:r>
          </w:p>
        </w:tc>
        <w:tc>
          <w:tcPr>
            <w:tcW w:w="518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Nulo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Clave</w:t>
            </w:r>
          </w:p>
        </w:tc>
        <w:tc>
          <w:tcPr>
            <w:tcW w:w="1944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Restricción</w:t>
            </w:r>
          </w:p>
        </w:tc>
        <w:tc>
          <w:tcPr>
            <w:tcW w:w="2203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Descripción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Clasificación</w:t>
            </w:r>
          </w:p>
        </w:tc>
        <w:tc>
          <w:tcPr>
            <w:tcW w:w="155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Finalidad</w:t>
            </w:r>
          </w:p>
        </w:tc>
        <w:tc>
          <w:tcPr>
            <w:tcW w:w="2077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Plazo de conservación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id_reserva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BIGSERIAL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PK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Identificador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Operación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codigo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VARCHAR(12)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UQ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Código visible en el comprobante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Operación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id_cliente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BIGINT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FK→cliente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Cliente que reserva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Operación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id_sucursal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SMALLINT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FK→sucursal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Sucursal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Operación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id_barbero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INTEGER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FK→barbero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Barbero asignado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Operación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id_servicio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INTEGER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FK→servicio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Servicio reservado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Operación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inicio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TIMESTAMPTZ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Fecha y hora de inicio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Agenda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fin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TIMESTAMPTZ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CHECK (fin &gt; inicio)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Fecha y hora de término (inicio + duración)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Agenda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estado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VARCHAR(15)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DEFAULT 'PENDIENTE_PAGO' CHECK (estado IN ('PENDIENTE_PAGO','CONFIRMADA','ATENDIDA','CANCELADA','NO_SHOW','EXPIRADA'))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Estado del ciclo de vida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Agenda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monto_abono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NUMERIC(10,0)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CHECK (monto_abono &gt;= 0)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Abono exigido según configuración vigente ($3.000)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Garantía de asistencia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cantidad_reagendamientos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SMALLINT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DEFAULT 0 CHECK (cantidad_reagendamientos BETWEEN 0 AND 2)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Reagendamientos usados con el mismo abono (máx. 2)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Reglas de abono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canal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VARCHAR(5)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CHECK (canal IN ('WEB','APP','LOCAL'))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Canal de origen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Métricas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expira_en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TIMESTAMPTZ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Límite para pagar el abono antes de liberar el cupo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Agenda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cancelada_en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TIMESTAMPTZ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Fecha de cancelación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Reglas de abono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motivo_cancelacion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VARCHAR(120)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Motivo declarado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Gestión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creado_en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TIMESTAMPTZ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DEFAULT now()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Fecha y hora de creación del registro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Trazabilidad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actualizado_en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TIMESTAMPTZ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Fecha y hora de la última modificación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Trazabilidad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</w:tbl>
    <w:p>
      <w:pPr>
        <w:spacing w:before="0" w:after="60"/>
      </w:pPr>
    </w:p>
    <w:p>
      <w:pPr>
        <w:pStyle w:val="Heading2"/>
        <w:keepNext/>
        <w:spacing w:before="220" w:after="120"/>
      </w:pPr>
      <w:r>
        <w:rPr>
          <w:rFonts w:ascii="Arial" w:hAnsi="Arial" w:cs="Arial" w:eastAsia="Arial"/>
          <w:b/>
          <w:bCs/>
          <w:color w:val="2E74B5"/>
          <w:sz w:val="24"/>
          <w:szCs w:val="24"/>
        </w:rPr>
        <w:t>7.13 Tabla de la base de datos «reagendamiento» (13 de 26)</w:t>
      </w:r>
    </w:p>
    <w:p>
      <w:pPr>
        <w:spacing w:before="0" w:after="60" w:line="276" w:lineRule="auto"/>
        <w:jc w:val="both"/>
      </w:pPr>
      <w:r>
        <w:rPr>
          <w:rFonts w:ascii="Arial" w:hAnsi="Arial" w:cs="Arial" w:eastAsia="Arial"/>
          <w:i/>
          <w:iCs/>
          <w:sz w:val="18"/>
          <w:szCs w:val="18"/>
        </w:rPr>
        <w:t>Historial de reagendamientos de una reserva (trazabilidad de la regla de 24 h y máximo 2).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17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Diccionario de datos de la tabla «reagendamiento»</w:t>
      </w:r>
    </w:p>
    <w:tbl>
      <w:tblPr>
        <w:tblW w:w="1296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1425"/>
        <w:gridCol w:w="1166"/>
        <w:gridCol w:w="518"/>
        <w:gridCol w:w="1036"/>
        <w:gridCol w:w="1944"/>
        <w:gridCol w:w="2203"/>
        <w:gridCol w:w="1036"/>
        <w:gridCol w:w="1555"/>
        <w:gridCol w:w="2077"/>
      </w:tblGrid>
      <w:tr>
        <w:trPr>
          <w:tblHeader/>
        </w:trPr>
        <w:tc>
          <w:tcPr>
            <w:tcW w:w="142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Campo</w:t>
            </w:r>
          </w:p>
        </w:tc>
        <w:tc>
          <w:tcPr>
            <w:tcW w:w="116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Tipo</w:t>
            </w:r>
          </w:p>
        </w:tc>
        <w:tc>
          <w:tcPr>
            <w:tcW w:w="518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Nulo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Clave</w:t>
            </w:r>
          </w:p>
        </w:tc>
        <w:tc>
          <w:tcPr>
            <w:tcW w:w="1944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Restricción</w:t>
            </w:r>
          </w:p>
        </w:tc>
        <w:tc>
          <w:tcPr>
            <w:tcW w:w="2203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Descripción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Clasificación</w:t>
            </w:r>
          </w:p>
        </w:tc>
        <w:tc>
          <w:tcPr>
            <w:tcW w:w="155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Finalidad</w:t>
            </w:r>
          </w:p>
        </w:tc>
        <w:tc>
          <w:tcPr>
            <w:tcW w:w="2077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Plazo de conservación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id_reagendamiento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BIGSERIAL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PK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Identificador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Trazabilidad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id_reserva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BIGINT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FK→reserva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Reserva reagendada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Trazabilidad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inicio_anterior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TIMESTAMPTZ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Horario original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Trazabilidad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inicio_nuevo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TIMESTAMPTZ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Nuevo horario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Trazabilidad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horas_anticipacion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NUMERIC(6,1)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CHECK (horas_anticipacion &gt;= 24)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Horas de anticipación al momento de reagendar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Reglas de abono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creado_en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TIMESTAMPTZ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DEFAULT now()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Fecha y hora de creación del registro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Trazabilidad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</w:tbl>
    <w:p>
      <w:pPr>
        <w:spacing w:before="0" w:after="60"/>
      </w:pPr>
    </w:p>
    <w:p>
      <w:pPr>
        <w:pStyle w:val="Heading2"/>
        <w:keepNext/>
        <w:spacing w:before="220" w:after="120"/>
      </w:pPr>
      <w:r>
        <w:rPr>
          <w:rFonts w:ascii="Arial" w:hAnsi="Arial" w:cs="Arial" w:eastAsia="Arial"/>
          <w:b/>
          <w:bCs/>
          <w:color w:val="2E74B5"/>
          <w:sz w:val="24"/>
          <w:szCs w:val="24"/>
        </w:rPr>
        <w:t>7.14 Tabla de la base de datos «pago» (14 de 26)</w:t>
      </w:r>
    </w:p>
    <w:p>
      <w:pPr>
        <w:spacing w:before="0" w:after="60" w:line="276" w:lineRule="auto"/>
        <w:jc w:val="both"/>
      </w:pPr>
      <w:r>
        <w:rPr>
          <w:rFonts w:ascii="Arial" w:hAnsi="Arial" w:cs="Arial" w:eastAsia="Arial"/>
          <w:i/>
          <w:iCs/>
          <w:sz w:val="18"/>
          <w:szCs w:val="18"/>
        </w:rPr>
        <w:t>Abono de reserva procesado por la pasarela. NO se almacenan datos de tarjetas: solo identificador y estado de la transacción.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18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Diccionario de datos de la tabla «pago»</w:t>
      </w:r>
    </w:p>
    <w:tbl>
      <w:tblPr>
        <w:tblW w:w="1296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1425"/>
        <w:gridCol w:w="1166"/>
        <w:gridCol w:w="518"/>
        <w:gridCol w:w="1036"/>
        <w:gridCol w:w="1944"/>
        <w:gridCol w:w="2203"/>
        <w:gridCol w:w="1036"/>
        <w:gridCol w:w="1555"/>
        <w:gridCol w:w="2077"/>
      </w:tblGrid>
      <w:tr>
        <w:trPr>
          <w:tblHeader/>
        </w:trPr>
        <w:tc>
          <w:tcPr>
            <w:tcW w:w="142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Campo</w:t>
            </w:r>
          </w:p>
        </w:tc>
        <w:tc>
          <w:tcPr>
            <w:tcW w:w="116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Tipo</w:t>
            </w:r>
          </w:p>
        </w:tc>
        <w:tc>
          <w:tcPr>
            <w:tcW w:w="518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Nulo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Clave</w:t>
            </w:r>
          </w:p>
        </w:tc>
        <w:tc>
          <w:tcPr>
            <w:tcW w:w="1944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Restricción</w:t>
            </w:r>
          </w:p>
        </w:tc>
        <w:tc>
          <w:tcPr>
            <w:tcW w:w="2203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Descripción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Clasificación</w:t>
            </w:r>
          </w:p>
        </w:tc>
        <w:tc>
          <w:tcPr>
            <w:tcW w:w="155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Finalidad</w:t>
            </w:r>
          </w:p>
        </w:tc>
        <w:tc>
          <w:tcPr>
            <w:tcW w:w="2077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Plazo de conservación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id_pago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BIGSERIAL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PK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Identificador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Operación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id_reserva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BIGINT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FK→reserva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Reserva asociada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Operación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proveedor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VARCHAR(15)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CHECK (proveedor IN ('WEBPAY','MERCADOPAGO'))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Pasarela utilizada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Conciliación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id_transaccion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VARCHAR(100)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UQ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Token/ID de la transacción en la pasarela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Conciliación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codigo_autorizacion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VARCHAR(20)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Código de autorización devuelto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Conciliación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tipo_medio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VARCHAR(10)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CHECK (tipo_medio IN ('DEBITO','CREDITO','PREPAGO'))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Tipo de medio (sin número de tarjeta)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Conciliación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monto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NUMERIC(10,0)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CHECK (monto &gt; 0)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Monto del abono en CLP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Conciliación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estado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VARCHAR(12)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CHECK (estado IN ('INICIADO','AUTORIZADO','RECHAZADO','APLICADO','RETENIDO','REEMBOLSADO','ANULADO'))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Estado del abono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Reglas de abono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creado_en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TIMESTAMPTZ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DEFAULT now()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Fecha y hora de creación del registro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Trazabilidad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actualizado_en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TIMESTAMPTZ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Fecha y hora de la última modificación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Trazabilidad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</w:tbl>
    <w:p>
      <w:pPr>
        <w:spacing w:before="0" w:after="60"/>
      </w:pPr>
    </w:p>
    <w:p>
      <w:pPr>
        <w:pStyle w:val="Heading2"/>
        <w:keepNext/>
        <w:spacing w:before="220" w:after="120"/>
      </w:pPr>
      <w:r>
        <w:rPr>
          <w:rFonts w:ascii="Arial" w:hAnsi="Arial" w:cs="Arial" w:eastAsia="Arial"/>
          <w:b/>
          <w:bCs/>
          <w:color w:val="2E74B5"/>
          <w:sz w:val="24"/>
          <w:szCs w:val="24"/>
        </w:rPr>
        <w:t>7.15 Tabla de la base de datos «turno_fila» (15 de 26)</w:t>
      </w:r>
    </w:p>
    <w:p>
      <w:pPr>
        <w:spacing w:before="0" w:after="60" w:line="276" w:lineRule="auto"/>
        <w:jc w:val="both"/>
      </w:pPr>
      <w:r>
        <w:rPr>
          <w:rFonts w:ascii="Arial" w:hAnsi="Arial" w:cs="Arial" w:eastAsia="Arial"/>
          <w:i/>
          <w:iCs/>
          <w:sz w:val="18"/>
          <w:szCs w:val="18"/>
        </w:rPr>
        <w:t>Turno de atención por orden de llegada (walk-in). Permite medir abandono real.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19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Diccionario de datos de la tabla «turno_fila»</w:t>
      </w:r>
    </w:p>
    <w:tbl>
      <w:tblPr>
        <w:tblW w:w="1296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1425"/>
        <w:gridCol w:w="1166"/>
        <w:gridCol w:w="518"/>
        <w:gridCol w:w="1036"/>
        <w:gridCol w:w="1944"/>
        <w:gridCol w:w="2203"/>
        <w:gridCol w:w="1036"/>
        <w:gridCol w:w="1555"/>
        <w:gridCol w:w="2077"/>
      </w:tblGrid>
      <w:tr>
        <w:trPr>
          <w:tblHeader/>
        </w:trPr>
        <w:tc>
          <w:tcPr>
            <w:tcW w:w="142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Campo</w:t>
            </w:r>
          </w:p>
        </w:tc>
        <w:tc>
          <w:tcPr>
            <w:tcW w:w="116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Tipo</w:t>
            </w:r>
          </w:p>
        </w:tc>
        <w:tc>
          <w:tcPr>
            <w:tcW w:w="518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Nulo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Clave</w:t>
            </w:r>
          </w:p>
        </w:tc>
        <w:tc>
          <w:tcPr>
            <w:tcW w:w="1944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Restricción</w:t>
            </w:r>
          </w:p>
        </w:tc>
        <w:tc>
          <w:tcPr>
            <w:tcW w:w="2203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Descripción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Clasificación</w:t>
            </w:r>
          </w:p>
        </w:tc>
        <w:tc>
          <w:tcPr>
            <w:tcW w:w="155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Finalidad</w:t>
            </w:r>
          </w:p>
        </w:tc>
        <w:tc>
          <w:tcPr>
            <w:tcW w:w="2077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Plazo de conservación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id_turno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BIGSERIAL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PK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Identificador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Operación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id_sucursal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SMALLINT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FK→sucursal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Sucursal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Operación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fecha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DATE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Día del turno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Operación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numero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SMALLINT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CHECK (numero &gt; 0)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Número correlativo del día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Operación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nombre_llamado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VARCHAR(40)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Nombre de pila para llamar (opcional)</w:t>
            </w:r>
          </w:p>
        </w:tc>
        <w:tc>
          <w:tcPr>
            <w:tcW w:w="1036" w:type="dxa"/>
            <w:shd w:val="clear" w:color="auto" w:fill="FFF3C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Dato personal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Llamar al cliente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24 horas; luego se elimina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id_cliente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BIGINT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FK→cliente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Cliente registrado (si se identifica)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Historial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id_servicio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INTEGER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FK→servicio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Servicio solicitado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Operación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id_barbero_preferido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INTEGER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FK→barbero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Barbero preferido (opcional)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Operación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estado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VARCHAR(12)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DEFAULT 'EN_ESPERA' CHECK (estado IN ('EN_ESPERA','LLAMADO','EN_ATENCION','ATENDIDO','ABANDONO'))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Estado del turno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KPI de abandono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hora_llegada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TIMESTAMPTZ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DEFAULT now()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Llegada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KPI tiempo de espera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hora_llamado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TIMESTAMPTZ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Momento en que se llama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KPI tiempo de espera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hora_termino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TIMESTAMPTZ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Término de atención o registro de abandono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KPI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</w:tbl>
    <w:p>
      <w:pPr>
        <w:spacing w:before="0" w:after="60"/>
      </w:pPr>
    </w:p>
    <w:p>
      <w:pPr>
        <w:pStyle w:val="Heading2"/>
        <w:keepNext/>
        <w:spacing w:before="220" w:after="120"/>
      </w:pPr>
      <w:r>
        <w:rPr>
          <w:rFonts w:ascii="Arial" w:hAnsi="Arial" w:cs="Arial" w:eastAsia="Arial"/>
          <w:b/>
          <w:bCs/>
          <w:color w:val="2E74B5"/>
          <w:sz w:val="24"/>
          <w:szCs w:val="24"/>
        </w:rPr>
        <w:t>7.16 Tabla de la base de datos «atencion» (16 de 26)</w:t>
      </w:r>
    </w:p>
    <w:p>
      <w:pPr>
        <w:spacing w:before="0" w:after="60" w:line="276" w:lineRule="auto"/>
        <w:jc w:val="both"/>
      </w:pPr>
      <w:r>
        <w:rPr>
          <w:rFonts w:ascii="Arial" w:hAnsi="Arial" w:cs="Arial" w:eastAsia="Arial"/>
          <w:i/>
          <w:iCs/>
          <w:sz w:val="18"/>
          <w:szCs w:val="18"/>
        </w:rPr>
        <w:t>Servicio efectivamente prestado. Reemplaza al registro manual en Excel.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20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Diccionario de datos de la tabla «atencion»</w:t>
      </w:r>
    </w:p>
    <w:tbl>
      <w:tblPr>
        <w:tblW w:w="1296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1425"/>
        <w:gridCol w:w="1166"/>
        <w:gridCol w:w="518"/>
        <w:gridCol w:w="1036"/>
        <w:gridCol w:w="1944"/>
        <w:gridCol w:w="2203"/>
        <w:gridCol w:w="1036"/>
        <w:gridCol w:w="1555"/>
        <w:gridCol w:w="2077"/>
      </w:tblGrid>
      <w:tr>
        <w:trPr>
          <w:tblHeader/>
        </w:trPr>
        <w:tc>
          <w:tcPr>
            <w:tcW w:w="142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Campo</w:t>
            </w:r>
          </w:p>
        </w:tc>
        <w:tc>
          <w:tcPr>
            <w:tcW w:w="116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Tipo</w:t>
            </w:r>
          </w:p>
        </w:tc>
        <w:tc>
          <w:tcPr>
            <w:tcW w:w="518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Nulo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Clave</w:t>
            </w:r>
          </w:p>
        </w:tc>
        <w:tc>
          <w:tcPr>
            <w:tcW w:w="1944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Restricción</w:t>
            </w:r>
          </w:p>
        </w:tc>
        <w:tc>
          <w:tcPr>
            <w:tcW w:w="2203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Descripción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Clasificación</w:t>
            </w:r>
          </w:p>
        </w:tc>
        <w:tc>
          <w:tcPr>
            <w:tcW w:w="155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Finalidad</w:t>
            </w:r>
          </w:p>
        </w:tc>
        <w:tc>
          <w:tcPr>
            <w:tcW w:w="2077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Plazo de conservación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id_atencion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BIGSERIAL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PK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Identificador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Operación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id_reserva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BIGINT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FK→reserva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UNIQUE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Reserva que originó la atención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Operación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id_turno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BIGINT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FK→turno_fila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UNIQUE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Turno de orden de llegada que originó la atención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Operación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id_cliente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BIGINT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FK→cliente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Cliente (nulo si es anónimo)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Historial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id_sucursal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SMALLINT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FK→sucursal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Sucursal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Reportes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id_barbero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INTEGER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FK→barbero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Barbero que atendió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Reportes y comisiones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id_servicio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INTEGER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FK→servicio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Servicio prestado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Reportes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inicio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TIMESTAMPTZ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Inicio real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Ocupación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fin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TIMESTAMPTZ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Término real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Ocupación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monto_cobrado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NUMERIC(10,0)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CHECK (monto_cobrado &gt;= 0)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Monto total del servicio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Caja y reportes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abono_aplicado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NUMERIC(10,0)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DEFAULT 0 CHECK (abono_aplicado &gt;= 0)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Abono descontado del servicio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Caja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propina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NUMERIC(10,0)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DEFAULT 0 CHECK (propina &gt;= 0)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Propina registrada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Caja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medio_pago_local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VARCHAR(15)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CHECK (medio_pago_local IN ('EFECTIVO','DEBITO','CREDITO','TRANSFERENCIA'))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Medio de pago del saldo en el local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Caja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registrada_por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BIGINT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FK→usuario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Administrador de sucursal (cajero/a) que confirmó y registró la atención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Trazabilidad y control de caja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creado_en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TIMESTAMPTZ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DEFAULT now()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Fecha y hora de creación del registro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Trazabilidad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</w:tbl>
    <w:p>
      <w:pPr>
        <w:spacing w:before="0" w:after="60"/>
      </w:pPr>
    </w:p>
    <w:p>
      <w:pPr>
        <w:pStyle w:val="Heading2"/>
        <w:keepNext/>
        <w:spacing w:before="220" w:after="120"/>
      </w:pPr>
      <w:r>
        <w:rPr>
          <w:rFonts w:ascii="Arial" w:hAnsi="Arial" w:cs="Arial" w:eastAsia="Arial"/>
          <w:b/>
          <w:bCs/>
          <w:color w:val="2E74B5"/>
          <w:sz w:val="24"/>
          <w:szCs w:val="24"/>
        </w:rPr>
        <w:t>7.17 Tabla de la base de datos «promocion» (17 de 26)</w:t>
      </w:r>
    </w:p>
    <w:p>
      <w:pPr>
        <w:spacing w:before="0" w:after="60" w:line="276" w:lineRule="auto"/>
        <w:jc w:val="both"/>
      </w:pPr>
      <w:r>
        <w:rPr>
          <w:rFonts w:ascii="Arial" w:hAnsi="Arial" w:cs="Arial" w:eastAsia="Arial"/>
          <w:i/>
          <w:iCs/>
          <w:sz w:val="18"/>
          <w:szCs w:val="18"/>
        </w:rPr>
        <w:t>Promociones (bienvenida, ruleta, códigos). Las comunicaciones promocionales requieren consentimiento.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21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Diccionario de datos de la tabla «promocion»</w:t>
      </w:r>
    </w:p>
    <w:tbl>
      <w:tblPr>
        <w:tblW w:w="1296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1425"/>
        <w:gridCol w:w="1166"/>
        <w:gridCol w:w="518"/>
        <w:gridCol w:w="1036"/>
        <w:gridCol w:w="1944"/>
        <w:gridCol w:w="2203"/>
        <w:gridCol w:w="1036"/>
        <w:gridCol w:w="1555"/>
        <w:gridCol w:w="2077"/>
      </w:tblGrid>
      <w:tr>
        <w:trPr>
          <w:tblHeader/>
        </w:trPr>
        <w:tc>
          <w:tcPr>
            <w:tcW w:w="142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Campo</w:t>
            </w:r>
          </w:p>
        </w:tc>
        <w:tc>
          <w:tcPr>
            <w:tcW w:w="116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Tipo</w:t>
            </w:r>
          </w:p>
        </w:tc>
        <w:tc>
          <w:tcPr>
            <w:tcW w:w="518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Nulo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Clave</w:t>
            </w:r>
          </w:p>
        </w:tc>
        <w:tc>
          <w:tcPr>
            <w:tcW w:w="1944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Restricción</w:t>
            </w:r>
          </w:p>
        </w:tc>
        <w:tc>
          <w:tcPr>
            <w:tcW w:w="2203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Descripción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Clasificación</w:t>
            </w:r>
          </w:p>
        </w:tc>
        <w:tc>
          <w:tcPr>
            <w:tcW w:w="155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Finalidad</w:t>
            </w:r>
          </w:p>
        </w:tc>
        <w:tc>
          <w:tcPr>
            <w:tcW w:w="2077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Plazo de conservación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id_promocion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SERIAL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PK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Identificador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Marketing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codigo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VARCHAR(20)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UQ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Código canjeable (si aplica)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Público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Marketing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nombre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VARCHAR(80)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Nombre de la promoción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Público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Marketing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tipo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VARCHAR(12)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CHECK (tipo IN ('BIENVENIDA','RULETA','CODIGO','PUNTOS'))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Tipo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Marketing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tipo_descuento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VARCHAR(10)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CHECK (tipo_descuento IN ('MONTO','PORCENTAJE','SERVICIO'))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Forma del beneficio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Marketing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valor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NUMERIC(10,2)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CHECK (valor &gt;= 0)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Monto o porcentaje del beneficio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Público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Marketing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id_sucursal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SMALLINT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FK→sucursal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Sucursal (nulo = todas)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Marketing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vigente_desde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DATE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Inicio de vigencia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Público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Marketing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vigente_hasta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DATE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Fin de vigencia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Público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Marketing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cupos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INTEGER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CHECK (cupos &gt; 0)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Cupos máximos (ej. 100 de bienvenida)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Marketing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activa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BOOLEAN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DEFAULT true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Habilitada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Marketing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</w:tbl>
    <w:p>
      <w:pPr>
        <w:spacing w:before="0" w:after="60"/>
      </w:pPr>
    </w:p>
    <w:p>
      <w:pPr>
        <w:pStyle w:val="Heading2"/>
        <w:keepNext/>
        <w:spacing w:before="220" w:after="120"/>
      </w:pPr>
      <w:r>
        <w:rPr>
          <w:rFonts w:ascii="Arial" w:hAnsi="Arial" w:cs="Arial" w:eastAsia="Arial"/>
          <w:b/>
          <w:bCs/>
          <w:color w:val="2E74B5"/>
          <w:sz w:val="24"/>
          <w:szCs w:val="24"/>
        </w:rPr>
        <w:t>7.18 Tabla de la base de datos «cupon_cliente» (18 de 26)</w:t>
      </w:r>
    </w:p>
    <w:p>
      <w:pPr>
        <w:spacing w:before="0" w:after="60" w:line="276" w:lineRule="auto"/>
        <w:jc w:val="both"/>
      </w:pPr>
      <w:r>
        <w:rPr>
          <w:rFonts w:ascii="Arial" w:hAnsi="Arial" w:cs="Arial" w:eastAsia="Arial"/>
          <w:i/>
          <w:iCs/>
          <w:sz w:val="18"/>
          <w:szCs w:val="18"/>
        </w:rPr>
        <w:t>Beneficios asignados a clientes (bienvenida, ruleta, códigos).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22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Diccionario de datos de la tabla «cupon_cliente»</w:t>
      </w:r>
    </w:p>
    <w:tbl>
      <w:tblPr>
        <w:tblW w:w="1296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1425"/>
        <w:gridCol w:w="1166"/>
        <w:gridCol w:w="518"/>
        <w:gridCol w:w="1036"/>
        <w:gridCol w:w="1944"/>
        <w:gridCol w:w="2203"/>
        <w:gridCol w:w="1036"/>
        <w:gridCol w:w="1555"/>
        <w:gridCol w:w="2077"/>
      </w:tblGrid>
      <w:tr>
        <w:trPr>
          <w:tblHeader/>
        </w:trPr>
        <w:tc>
          <w:tcPr>
            <w:tcW w:w="142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Campo</w:t>
            </w:r>
          </w:p>
        </w:tc>
        <w:tc>
          <w:tcPr>
            <w:tcW w:w="116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Tipo</w:t>
            </w:r>
          </w:p>
        </w:tc>
        <w:tc>
          <w:tcPr>
            <w:tcW w:w="518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Nulo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Clave</w:t>
            </w:r>
          </w:p>
        </w:tc>
        <w:tc>
          <w:tcPr>
            <w:tcW w:w="1944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Restricción</w:t>
            </w:r>
          </w:p>
        </w:tc>
        <w:tc>
          <w:tcPr>
            <w:tcW w:w="2203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Descripción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Clasificación</w:t>
            </w:r>
          </w:p>
        </w:tc>
        <w:tc>
          <w:tcPr>
            <w:tcW w:w="155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Finalidad</w:t>
            </w:r>
          </w:p>
        </w:tc>
        <w:tc>
          <w:tcPr>
            <w:tcW w:w="2077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Plazo de conservación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id_cupon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BIGSERIAL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PK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Identificador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Marketing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la cuenta esté activa; anonimización a los 24 meses de inactividad o al ejercer supresión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id_promocion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INTEGER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FK→promocion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Promoción de origen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Marketing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la cuenta esté activa; anonimización a los 24 meses de inactividad o al ejercer supresión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id_cliente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BIGINT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FK→cliente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Cliente beneficiario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Marketing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la cuenta esté activa; anonimización a los 24 meses de inactividad o al ejercer supresión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pin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CHAR(4)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PIN de canje en caja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Canje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la cuenta esté activa; anonimización a los 24 meses de inactividad o al ejercer supresión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estado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VARCHAR(10)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DEFAULT 'DISPONIBLE' CHECK (estado IN ('DISPONIBLE','CANJEADO','EXPIRADO'))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Estado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Canje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la cuenta esté activa; anonimización a los 24 meses de inactividad o al ejercer supresión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id_atencion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BIGINT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FK→atencion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Atención donde se canjeó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Canje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asignado_en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TIMESTAMPTZ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DEFAULT now()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Fecha de asignación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Canje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la cuenta esté activa; anonimización a los 24 meses de inactividad o al ejercer supresión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canjeado_en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TIMESTAMPTZ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Fecha de canje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Canje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la cuenta esté activa; anonimización a los 24 meses de inactividad o al ejercer supresión</w:t>
            </w:r>
          </w:p>
        </w:tc>
      </w:tr>
    </w:tbl>
    <w:p>
      <w:pPr>
        <w:spacing w:before="0" w:after="60"/>
      </w:pPr>
    </w:p>
    <w:p>
      <w:pPr>
        <w:pStyle w:val="Heading2"/>
        <w:keepNext/>
        <w:spacing w:before="220" w:after="120"/>
      </w:pPr>
      <w:r>
        <w:rPr>
          <w:rFonts w:ascii="Arial" w:hAnsi="Arial" w:cs="Arial" w:eastAsia="Arial"/>
          <w:b/>
          <w:bCs/>
          <w:color w:val="2E74B5"/>
          <w:sz w:val="24"/>
          <w:szCs w:val="24"/>
        </w:rPr>
        <w:t>7.19 Tabla de la base de datos «movimiento_puntos» (19 de 26)</w:t>
      </w:r>
    </w:p>
    <w:p>
      <w:pPr>
        <w:spacing w:before="0" w:after="60" w:line="276" w:lineRule="auto"/>
        <w:jc w:val="both"/>
      </w:pPr>
      <w:r>
        <w:rPr>
          <w:rFonts w:ascii="Arial" w:hAnsi="Arial" w:cs="Arial" w:eastAsia="Arial"/>
          <w:i/>
          <w:iCs/>
          <w:sz w:val="18"/>
          <w:szCs w:val="18"/>
        </w:rPr>
        <w:t>Acumulación y canje de puntos de fidelización (RF-20).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23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Diccionario de datos de la tabla «movimiento_puntos»</w:t>
      </w:r>
    </w:p>
    <w:tbl>
      <w:tblPr>
        <w:tblW w:w="1296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1425"/>
        <w:gridCol w:w="1166"/>
        <w:gridCol w:w="518"/>
        <w:gridCol w:w="1036"/>
        <w:gridCol w:w="1944"/>
        <w:gridCol w:w="2203"/>
        <w:gridCol w:w="1036"/>
        <w:gridCol w:w="1555"/>
        <w:gridCol w:w="2077"/>
      </w:tblGrid>
      <w:tr>
        <w:trPr>
          <w:tblHeader/>
        </w:trPr>
        <w:tc>
          <w:tcPr>
            <w:tcW w:w="142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Campo</w:t>
            </w:r>
          </w:p>
        </w:tc>
        <w:tc>
          <w:tcPr>
            <w:tcW w:w="116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Tipo</w:t>
            </w:r>
          </w:p>
        </w:tc>
        <w:tc>
          <w:tcPr>
            <w:tcW w:w="518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Nulo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Clave</w:t>
            </w:r>
          </w:p>
        </w:tc>
        <w:tc>
          <w:tcPr>
            <w:tcW w:w="1944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Restricción</w:t>
            </w:r>
          </w:p>
        </w:tc>
        <w:tc>
          <w:tcPr>
            <w:tcW w:w="2203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Descripción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Clasificación</w:t>
            </w:r>
          </w:p>
        </w:tc>
        <w:tc>
          <w:tcPr>
            <w:tcW w:w="155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Finalidad</w:t>
            </w:r>
          </w:p>
        </w:tc>
        <w:tc>
          <w:tcPr>
            <w:tcW w:w="2077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Plazo de conservación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id_movimiento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BIGSERIAL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PK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Identificador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Fidelización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la cuenta esté activa; anonimización a los 24 meses de inactividad o al ejercer supresión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id_cliente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BIGINT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FK→cliente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Cliente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Fidelización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la cuenta esté activa; anonimización a los 24 meses de inactividad o al ejercer supresión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id_atencion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BIGINT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FK→atencion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Atención que generó los puntos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Fidelización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la cuenta esté activa; anonimización a los 24 meses de inactividad o al ejercer supresión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tipo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VARCHAR(8)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CHECK (tipo IN ('ACUMULA','CANJE','AJUSTE'))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Tipo de movimiento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Fidelización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la cuenta esté activa; anonimización a los 24 meses de inactividad o al ejercer supresión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puntos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INTEGER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CHECK (puntos &lt;&gt; 0)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Cantidad (+/−)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Fidelización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la cuenta esté activa; anonimización a los 24 meses de inactividad o al ejercer supresión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creado_en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TIMESTAMPTZ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DEFAULT now()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Fecha y hora de creación del registro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Trazabilidad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la cuenta esté activa; anonimización a los 24 meses de inactividad o al ejercer supresión</w:t>
            </w:r>
          </w:p>
        </w:tc>
      </w:tr>
    </w:tbl>
    <w:p>
      <w:pPr>
        <w:spacing w:before="0" w:after="60"/>
      </w:pPr>
    </w:p>
    <w:p>
      <w:pPr>
        <w:pStyle w:val="Heading2"/>
        <w:keepNext/>
        <w:spacing w:before="220" w:after="120"/>
      </w:pPr>
      <w:r>
        <w:rPr>
          <w:rFonts w:ascii="Arial" w:hAnsi="Arial" w:cs="Arial" w:eastAsia="Arial"/>
          <w:b/>
          <w:bCs/>
          <w:color w:val="2E74B5"/>
          <w:sz w:val="24"/>
          <w:szCs w:val="24"/>
        </w:rPr>
        <w:t>7.20 Tabla de la base de datos «notificacion» (20 de 26)</w:t>
      </w:r>
    </w:p>
    <w:p>
      <w:pPr>
        <w:spacing w:before="0" w:after="60" w:line="276" w:lineRule="auto"/>
        <w:jc w:val="both"/>
      </w:pPr>
      <w:r>
        <w:rPr>
          <w:rFonts w:ascii="Arial" w:hAnsi="Arial" w:cs="Arial" w:eastAsia="Arial"/>
          <w:i/>
          <w:iCs/>
          <w:sz w:val="18"/>
          <w:szCs w:val="18"/>
        </w:rPr>
        <w:t>Mensajes enviados (confirmación, recordatorio, cancelación, promocional, derechos).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24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Diccionario de datos de la tabla «notificacion»</w:t>
      </w:r>
    </w:p>
    <w:tbl>
      <w:tblPr>
        <w:tblW w:w="1296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1425"/>
        <w:gridCol w:w="1166"/>
        <w:gridCol w:w="518"/>
        <w:gridCol w:w="1036"/>
        <w:gridCol w:w="1944"/>
        <w:gridCol w:w="2203"/>
        <w:gridCol w:w="1036"/>
        <w:gridCol w:w="1555"/>
        <w:gridCol w:w="2077"/>
      </w:tblGrid>
      <w:tr>
        <w:trPr>
          <w:tblHeader/>
        </w:trPr>
        <w:tc>
          <w:tcPr>
            <w:tcW w:w="142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Campo</w:t>
            </w:r>
          </w:p>
        </w:tc>
        <w:tc>
          <w:tcPr>
            <w:tcW w:w="116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Tipo</w:t>
            </w:r>
          </w:p>
        </w:tc>
        <w:tc>
          <w:tcPr>
            <w:tcW w:w="518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Nulo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Clave</w:t>
            </w:r>
          </w:p>
        </w:tc>
        <w:tc>
          <w:tcPr>
            <w:tcW w:w="1944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Restricción</w:t>
            </w:r>
          </w:p>
        </w:tc>
        <w:tc>
          <w:tcPr>
            <w:tcW w:w="2203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Descripción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Clasificación</w:t>
            </w:r>
          </w:p>
        </w:tc>
        <w:tc>
          <w:tcPr>
            <w:tcW w:w="155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Finalidad</w:t>
            </w:r>
          </w:p>
        </w:tc>
        <w:tc>
          <w:tcPr>
            <w:tcW w:w="2077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Plazo de conservación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id_notificacion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BIGSERIAL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PK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Identificador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Comunicación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12 meses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id_cliente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BIGINT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FK→cliente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Destinatario cliente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Comunicación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12 meses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id_usuario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BIGINT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FK→usuario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Destinatario personal interno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Comunicación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12 meses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id_reserva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BIGINT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FK→reserva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Reserva relacionada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Comunicación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12 meses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canal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VARCHAR(6)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CHECK (canal IN ('EMAIL','PUSH','INAPP','SMS'))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Canal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Comunicación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12 meses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tipo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VARCHAR(15)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CHECK (tipo IN ('CONFIRMACION','RECORDATORIO','CANCELACION','PROMOCIONAL','DERECHOS','SEGURIDAD'))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Tipo de mensaje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Comunicación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12 meses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asunto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VARCHAR(150)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Asunto/título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Comunicación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12 meses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estado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VARCHAR(10)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DEFAULT 'PENDIENTE' CHECK (estado IN ('PENDIENTE','ENVIADA','FALLIDA','LEIDA'))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Estado de envío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Comunicación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12 meses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programada_para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TIMESTAMPTZ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Envío programado (recordatorios)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Comunicación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12 meses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enviada_en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TIMESTAMPTZ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Fecha efectiva de envío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Comunicación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12 meses</w:t>
            </w:r>
          </w:p>
        </w:tc>
      </w:tr>
    </w:tbl>
    <w:p>
      <w:pPr>
        <w:spacing w:before="0" w:after="60"/>
      </w:pPr>
    </w:p>
    <w:p>
      <w:pPr>
        <w:pStyle w:val="Heading2"/>
        <w:keepNext/>
        <w:spacing w:before="220" w:after="120"/>
      </w:pPr>
      <w:r>
        <w:rPr>
          <w:rFonts w:ascii="Arial" w:hAnsi="Arial" w:cs="Arial" w:eastAsia="Arial"/>
          <w:b/>
          <w:bCs/>
          <w:color w:val="2E74B5"/>
          <w:sz w:val="24"/>
          <w:szCs w:val="24"/>
        </w:rPr>
        <w:t>7.21 Tabla de la base de datos «politica» (21 de 26)</w:t>
      </w:r>
    </w:p>
    <w:p>
      <w:pPr>
        <w:spacing w:before="0" w:after="60" w:line="276" w:lineRule="auto"/>
        <w:jc w:val="both"/>
      </w:pPr>
      <w:r>
        <w:rPr>
          <w:rFonts w:ascii="Arial" w:hAnsi="Arial" w:cs="Arial" w:eastAsia="Arial"/>
          <w:i/>
          <w:iCs/>
          <w:sz w:val="18"/>
          <w:szCs w:val="18"/>
        </w:rPr>
        <w:t>Versiones publicadas de la Política de Privacidad y de los Términos y Condiciones.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25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Diccionario de datos de la tabla «politica»</w:t>
      </w:r>
    </w:p>
    <w:tbl>
      <w:tblPr>
        <w:tblW w:w="1296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1425"/>
        <w:gridCol w:w="1166"/>
        <w:gridCol w:w="518"/>
        <w:gridCol w:w="1036"/>
        <w:gridCol w:w="1944"/>
        <w:gridCol w:w="2203"/>
        <w:gridCol w:w="1036"/>
        <w:gridCol w:w="1555"/>
        <w:gridCol w:w="2077"/>
      </w:tblGrid>
      <w:tr>
        <w:trPr>
          <w:tblHeader/>
        </w:trPr>
        <w:tc>
          <w:tcPr>
            <w:tcW w:w="142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Campo</w:t>
            </w:r>
          </w:p>
        </w:tc>
        <w:tc>
          <w:tcPr>
            <w:tcW w:w="116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Tipo</w:t>
            </w:r>
          </w:p>
        </w:tc>
        <w:tc>
          <w:tcPr>
            <w:tcW w:w="518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Nulo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Clave</w:t>
            </w:r>
          </w:p>
        </w:tc>
        <w:tc>
          <w:tcPr>
            <w:tcW w:w="1944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Restricción</w:t>
            </w:r>
          </w:p>
        </w:tc>
        <w:tc>
          <w:tcPr>
            <w:tcW w:w="2203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Descripción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Clasificación</w:t>
            </w:r>
          </w:p>
        </w:tc>
        <w:tc>
          <w:tcPr>
            <w:tcW w:w="155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Finalidad</w:t>
            </w:r>
          </w:p>
        </w:tc>
        <w:tc>
          <w:tcPr>
            <w:tcW w:w="2077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Plazo de conservación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id_politica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SERIAL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PK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Identificador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Cumplimiento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Duración de la relación + 5 años (prueba del consentimiento)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tipo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VARCHAR(10)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CHECK (tipo IN ('PRIVACIDAD','TERMINOS'))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Tipo de documento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Público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Cumplimiento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Duración de la relación + 5 años (prueba del consentimiento)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version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VARCHAR(10)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Versión (ej. 1.0)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Público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Cumplimiento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Duración de la relación + 5 años (prueba del consentimiento)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publicada_en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DATE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Fecha de publicación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Público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Cumplimiento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Duración de la relación + 5 años (prueba del consentimiento)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url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VARCHAR(200)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Ubicación pública del texto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Público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Cumplimiento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Duración de la relación + 5 años (prueba del consentimiento)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hash_sha256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CHAR(64)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Huella del texto aceptado (integridad)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Prueba del consentimiento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Duración de la relación + 5 años (prueba del consentimiento)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vigente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BOOLEAN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DEFAULT false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Versión vigente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Cumplimiento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Duración de la relación + 5 años (prueba del consentimiento)</w:t>
            </w:r>
          </w:p>
        </w:tc>
      </w:tr>
    </w:tbl>
    <w:p>
      <w:pPr>
        <w:spacing w:before="0" w:after="60"/>
      </w:pPr>
    </w:p>
    <w:p>
      <w:pPr>
        <w:pStyle w:val="Heading2"/>
        <w:keepNext/>
        <w:spacing w:before="220" w:after="120"/>
      </w:pPr>
      <w:r>
        <w:rPr>
          <w:rFonts w:ascii="Arial" w:hAnsi="Arial" w:cs="Arial" w:eastAsia="Arial"/>
          <w:b/>
          <w:bCs/>
          <w:color w:val="2E74B5"/>
          <w:sz w:val="24"/>
          <w:szCs w:val="24"/>
        </w:rPr>
        <w:t>7.22 Tabla de la base de datos «consentimiento» (22 de 26)</w:t>
      </w:r>
    </w:p>
    <w:p>
      <w:pPr>
        <w:spacing w:before="0" w:after="60" w:line="276" w:lineRule="auto"/>
        <w:jc w:val="both"/>
      </w:pPr>
      <w:r>
        <w:rPr>
          <w:rFonts w:ascii="Arial" w:hAnsi="Arial" w:cs="Arial" w:eastAsia="Arial"/>
          <w:i/>
          <w:iCs/>
          <w:sz w:val="18"/>
          <w:szCs w:val="18"/>
        </w:rPr>
        <w:t>Registro del consentimiento informado: versión de la política, fecha, finalidad y canal. El promocional es separado y opcional.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26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Diccionario de datos de la tabla «consentimiento»</w:t>
      </w:r>
    </w:p>
    <w:tbl>
      <w:tblPr>
        <w:tblW w:w="1296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1425"/>
        <w:gridCol w:w="1166"/>
        <w:gridCol w:w="518"/>
        <w:gridCol w:w="1036"/>
        <w:gridCol w:w="1944"/>
        <w:gridCol w:w="2203"/>
        <w:gridCol w:w="1036"/>
        <w:gridCol w:w="1555"/>
        <w:gridCol w:w="2077"/>
      </w:tblGrid>
      <w:tr>
        <w:trPr>
          <w:tblHeader/>
        </w:trPr>
        <w:tc>
          <w:tcPr>
            <w:tcW w:w="142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Campo</w:t>
            </w:r>
          </w:p>
        </w:tc>
        <w:tc>
          <w:tcPr>
            <w:tcW w:w="116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Tipo</w:t>
            </w:r>
          </w:p>
        </w:tc>
        <w:tc>
          <w:tcPr>
            <w:tcW w:w="518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Nulo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Clave</w:t>
            </w:r>
          </w:p>
        </w:tc>
        <w:tc>
          <w:tcPr>
            <w:tcW w:w="1944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Restricción</w:t>
            </w:r>
          </w:p>
        </w:tc>
        <w:tc>
          <w:tcPr>
            <w:tcW w:w="2203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Descripción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Clasificación</w:t>
            </w:r>
          </w:p>
        </w:tc>
        <w:tc>
          <w:tcPr>
            <w:tcW w:w="155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Finalidad</w:t>
            </w:r>
          </w:p>
        </w:tc>
        <w:tc>
          <w:tcPr>
            <w:tcW w:w="2077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Plazo de conservación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id_consentimiento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BIGSERIAL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PK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Identificador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Cumplimiento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Duración de la relación + 5 años (prueba del consentimiento)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id_cliente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BIGINT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FK→cliente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Titular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Cumplimiento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Duración de la relación + 5 años (prueba del consentimiento)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id_politica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INTEGER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FK→politica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Versión aceptada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Cumplimiento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Duración de la relación + 5 años (prueba del consentimiento)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finalidad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VARCHAR(12)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CHECK (finalidad IN ('SERVICIO','PROMOCIONAL'))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Finalidad consentida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Cumplimiento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Duración de la relación + 5 años (prueba del consentimiento)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otorgado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BOOLEAN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true = otorga; false = rechaza/revoca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Cumplimiento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Duración de la relación + 5 años (prueba del consentimiento)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canal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VARCHAR(5)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CHECK (canal IN ('WEB','APP','LOCAL'))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Canal donde se otorgó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Cumplimiento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Duración de la relación + 5 años (prueba del consentimiento)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registrado_en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TIMESTAMPTZ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DEFAULT now()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Fecha y hora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Cumplimiento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Duración de la relación + 5 años (prueba del consentimiento)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revocado_en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TIMESTAMPTZ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Fecha de revocación (oposición)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Cumplimiento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Duración de la relación + 5 años (prueba del consentimiento)</w:t>
            </w:r>
          </w:p>
        </w:tc>
      </w:tr>
    </w:tbl>
    <w:p>
      <w:pPr>
        <w:spacing w:before="0" w:after="60"/>
      </w:pPr>
    </w:p>
    <w:p>
      <w:pPr>
        <w:pStyle w:val="Heading2"/>
        <w:keepNext/>
        <w:spacing w:before="220" w:after="120"/>
      </w:pPr>
      <w:r>
        <w:rPr>
          <w:rFonts w:ascii="Arial" w:hAnsi="Arial" w:cs="Arial" w:eastAsia="Arial"/>
          <w:b/>
          <w:bCs/>
          <w:color w:val="2E74B5"/>
          <w:sz w:val="24"/>
          <w:szCs w:val="24"/>
        </w:rPr>
        <w:t>7.23 Tabla de la base de datos «solicitud_derecho» (23 de 26)</w:t>
      </w:r>
    </w:p>
    <w:p>
      <w:pPr>
        <w:spacing w:before="0" w:after="60" w:line="276" w:lineRule="auto"/>
        <w:jc w:val="both"/>
      </w:pPr>
      <w:r>
        <w:rPr>
          <w:rFonts w:ascii="Arial" w:hAnsi="Arial" w:cs="Arial" w:eastAsia="Arial"/>
          <w:i/>
          <w:iCs/>
          <w:sz w:val="18"/>
          <w:szCs w:val="18"/>
        </w:rPr>
        <w:t>Solicitudes de derechos del titular (acceso, rectificación, supresión, oposición, portabilidad y bloqueo) con plazos legales.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27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Diccionario de datos de la tabla «solicitud_derecho»</w:t>
      </w:r>
    </w:p>
    <w:tbl>
      <w:tblPr>
        <w:tblW w:w="1296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1425"/>
        <w:gridCol w:w="1166"/>
        <w:gridCol w:w="518"/>
        <w:gridCol w:w="1036"/>
        <w:gridCol w:w="1944"/>
        <w:gridCol w:w="2203"/>
        <w:gridCol w:w="1036"/>
        <w:gridCol w:w="1555"/>
        <w:gridCol w:w="2077"/>
      </w:tblGrid>
      <w:tr>
        <w:trPr>
          <w:tblHeader/>
        </w:trPr>
        <w:tc>
          <w:tcPr>
            <w:tcW w:w="142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Campo</w:t>
            </w:r>
          </w:p>
        </w:tc>
        <w:tc>
          <w:tcPr>
            <w:tcW w:w="116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Tipo</w:t>
            </w:r>
          </w:p>
        </w:tc>
        <w:tc>
          <w:tcPr>
            <w:tcW w:w="518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Nulo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Clave</w:t>
            </w:r>
          </w:p>
        </w:tc>
        <w:tc>
          <w:tcPr>
            <w:tcW w:w="1944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Restricción</w:t>
            </w:r>
          </w:p>
        </w:tc>
        <w:tc>
          <w:tcPr>
            <w:tcW w:w="2203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Descripción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Clasificación</w:t>
            </w:r>
          </w:p>
        </w:tc>
        <w:tc>
          <w:tcPr>
            <w:tcW w:w="155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Finalidad</w:t>
            </w:r>
          </w:p>
        </w:tc>
        <w:tc>
          <w:tcPr>
            <w:tcW w:w="2077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Plazo de conservación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id_solicitud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BIGSERIAL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PK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Identificador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Cumplimiento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5 años desde el cierre de la solicitud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codigo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VARCHAR(14)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UQ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Folio entregado al titular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Cumplimiento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5 años desde el cierre de la solicitud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id_cliente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BIGINT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FK→cliente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Titular solicitante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Cumplimiento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5 años desde el cierre de la solicitud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tipo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VARCHAR(14)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CHECK (tipo IN ('ACCESO','RECTIFICACION','SUPRESION','OPOSICION','PORTABILIDAD','BLOQUEO'))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Derecho ejercido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Cumplimiento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5 años desde el cierre de la solicitud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estado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VARCHAR(15)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DEFAULT 'RECIBIDA' CHECK (estado IN ('RECIBIDA','EN_VERIFICACION','EN_PROCESO','PRORROGADA','RESPONDIDA','RECHAZADA'))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Estado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Cumplimiento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5 años desde el cierre de la solicitud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detalle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VARCHAR(500)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Descripción entregada por el titular</w:t>
            </w:r>
          </w:p>
        </w:tc>
        <w:tc>
          <w:tcPr>
            <w:tcW w:w="1036" w:type="dxa"/>
            <w:shd w:val="clear" w:color="auto" w:fill="FFF3C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Dato personal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Atender la solicitud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5 años desde el cierre de la solicitud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fecha_ingreso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TIMESTAMPTZ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DEFAULT now()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Ingreso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Plazo legal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5 años desde el cierre de la solicitud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fecha_limite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DATE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Ingreso + 30 días corridos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Plazo legal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5 años desde el cierre de la solicitud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prorrogada_hasta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DATE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Prórroga única de 30 días corridos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Plazo legal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5 años desde el cierre de la solicitud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fecha_respuesta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TIMESTAMPTZ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Respuesta al titular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Plazo legal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5 años desde el cierre de la solicitud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respuesta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VARCHAR(1000)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Respuesta o fundamento de rechazo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Cumplimiento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5 años desde el cierre de la solicitud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atendida_por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BIGINT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FK→usuario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Responsable de cumplimiento que resolvió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Trazabilidad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5 años desde el cierre de la solicitud</w:t>
            </w:r>
          </w:p>
        </w:tc>
      </w:tr>
    </w:tbl>
    <w:p>
      <w:pPr>
        <w:spacing w:before="0" w:after="60"/>
      </w:pPr>
    </w:p>
    <w:p>
      <w:pPr>
        <w:pStyle w:val="Heading2"/>
        <w:keepNext/>
        <w:spacing w:before="220" w:after="120"/>
      </w:pPr>
      <w:r>
        <w:rPr>
          <w:rFonts w:ascii="Arial" w:hAnsi="Arial" w:cs="Arial" w:eastAsia="Arial"/>
          <w:b/>
          <w:bCs/>
          <w:color w:val="2E74B5"/>
          <w:sz w:val="24"/>
          <w:szCs w:val="24"/>
        </w:rPr>
        <w:t>7.24 Tabla de la base de datos «registro_auditoria» (24 de 26)</w:t>
      </w:r>
    </w:p>
    <w:p>
      <w:pPr>
        <w:spacing w:before="0" w:after="60" w:line="276" w:lineRule="auto"/>
        <w:jc w:val="both"/>
      </w:pPr>
      <w:r>
        <w:rPr>
          <w:rFonts w:ascii="Arial" w:hAnsi="Arial" w:cs="Arial" w:eastAsia="Arial"/>
          <w:i/>
          <w:iCs/>
          <w:sz w:val="18"/>
          <w:szCs w:val="18"/>
        </w:rPr>
        <w:t>Log inmutable (solo inserción) de accesos y cambios. No guarda datos personales en claro en el detalle.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28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Diccionario de datos de la tabla «registro_auditoria»</w:t>
      </w:r>
    </w:p>
    <w:tbl>
      <w:tblPr>
        <w:tblW w:w="1296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1425"/>
        <w:gridCol w:w="1166"/>
        <w:gridCol w:w="518"/>
        <w:gridCol w:w="1036"/>
        <w:gridCol w:w="1944"/>
        <w:gridCol w:w="2203"/>
        <w:gridCol w:w="1036"/>
        <w:gridCol w:w="1555"/>
        <w:gridCol w:w="2077"/>
      </w:tblGrid>
      <w:tr>
        <w:trPr>
          <w:tblHeader/>
        </w:trPr>
        <w:tc>
          <w:tcPr>
            <w:tcW w:w="142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Campo</w:t>
            </w:r>
          </w:p>
        </w:tc>
        <w:tc>
          <w:tcPr>
            <w:tcW w:w="116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Tipo</w:t>
            </w:r>
          </w:p>
        </w:tc>
        <w:tc>
          <w:tcPr>
            <w:tcW w:w="518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Nulo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Clave</w:t>
            </w:r>
          </w:p>
        </w:tc>
        <w:tc>
          <w:tcPr>
            <w:tcW w:w="1944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Restricción</w:t>
            </w:r>
          </w:p>
        </w:tc>
        <w:tc>
          <w:tcPr>
            <w:tcW w:w="2203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Descripción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Clasificación</w:t>
            </w:r>
          </w:p>
        </w:tc>
        <w:tc>
          <w:tcPr>
            <w:tcW w:w="155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Finalidad</w:t>
            </w:r>
          </w:p>
        </w:tc>
        <w:tc>
          <w:tcPr>
            <w:tcW w:w="2077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Plazo de conservación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id_log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BIGSERIAL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PK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Identificador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Seguridad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24 meses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ocurrido_en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TIMESTAMPTZ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DEFAULT now()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Fecha y hora del evento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Seguridad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24 meses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id_usuario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BIGINT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FK→usuario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Usuario que actuó (nulo = sistema/anónimo)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Seguridad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24 meses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rol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VARCHAR(20)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Rol con el que actuó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Seguridad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24 meses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accion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VARCHAR(25)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CHECK (accion IN ('LOGIN','LOGIN_FALLIDO','LOGOUT','CREAR','ACTUALIZAR','ELIMINAR','CONSULTAR_DATO_PERSONAL','EXPORTAR','CAMBIO_CONFIG','DERECHO_TITULAR'))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Acción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Seguridad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24 meses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entidad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VARCHAR(40)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Tabla o recurso afectado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Seguridad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24 meses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id_entidad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VARCHAR(40)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Identificador del registro afectado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Seguridad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24 meses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detalle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JSONB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Campos modificados (valores personales enmascarados)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Seguridad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24 meses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ip_origen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INET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Dirección IP de origen</w:t>
            </w:r>
          </w:p>
        </w:tc>
        <w:tc>
          <w:tcPr>
            <w:tcW w:w="1036" w:type="dxa"/>
            <w:shd w:val="clear" w:color="auto" w:fill="FFF3C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Dato personal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Seguridad y detección de incidentes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24 meses</w:t>
            </w:r>
          </w:p>
        </w:tc>
      </w:tr>
    </w:tbl>
    <w:p>
      <w:pPr>
        <w:spacing w:before="0" w:after="60"/>
      </w:pPr>
    </w:p>
    <w:p>
      <w:pPr>
        <w:pStyle w:val="Heading2"/>
        <w:keepNext/>
        <w:spacing w:before="220" w:after="120"/>
      </w:pPr>
      <w:r>
        <w:rPr>
          <w:rFonts w:ascii="Arial" w:hAnsi="Arial" w:cs="Arial" w:eastAsia="Arial"/>
          <w:b/>
          <w:bCs/>
          <w:color w:val="2E74B5"/>
          <w:sz w:val="24"/>
          <w:szCs w:val="24"/>
        </w:rPr>
        <w:t>7.25 Tabla de la base de datos «incidente_seguridad» (25 de 26)</w:t>
      </w:r>
    </w:p>
    <w:p>
      <w:pPr>
        <w:spacing w:before="0" w:after="60" w:line="276" w:lineRule="auto"/>
        <w:jc w:val="both"/>
      </w:pPr>
      <w:r>
        <w:rPr>
          <w:rFonts w:ascii="Arial" w:hAnsi="Arial" w:cs="Arial" w:eastAsia="Arial"/>
          <w:i/>
          <w:iCs/>
          <w:sz w:val="18"/>
          <w:szCs w:val="18"/>
        </w:rPr>
        <w:t>Registro de incidentes y brechas de seguridad y de sus notificaciones (Agencia y titulares).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29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Diccionario de datos de la tabla «incidente_seguridad»</w:t>
      </w:r>
    </w:p>
    <w:tbl>
      <w:tblPr>
        <w:tblW w:w="1296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1425"/>
        <w:gridCol w:w="1166"/>
        <w:gridCol w:w="518"/>
        <w:gridCol w:w="1036"/>
        <w:gridCol w:w="1944"/>
        <w:gridCol w:w="2203"/>
        <w:gridCol w:w="1036"/>
        <w:gridCol w:w="1555"/>
        <w:gridCol w:w="2077"/>
      </w:tblGrid>
      <w:tr>
        <w:trPr>
          <w:tblHeader/>
        </w:trPr>
        <w:tc>
          <w:tcPr>
            <w:tcW w:w="142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Campo</w:t>
            </w:r>
          </w:p>
        </w:tc>
        <w:tc>
          <w:tcPr>
            <w:tcW w:w="116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Tipo</w:t>
            </w:r>
          </w:p>
        </w:tc>
        <w:tc>
          <w:tcPr>
            <w:tcW w:w="518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Nulo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Clave</w:t>
            </w:r>
          </w:p>
        </w:tc>
        <w:tc>
          <w:tcPr>
            <w:tcW w:w="1944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Restricción</w:t>
            </w:r>
          </w:p>
        </w:tc>
        <w:tc>
          <w:tcPr>
            <w:tcW w:w="2203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Descripción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Clasificación</w:t>
            </w:r>
          </w:p>
        </w:tc>
        <w:tc>
          <w:tcPr>
            <w:tcW w:w="155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Finalidad</w:t>
            </w:r>
          </w:p>
        </w:tc>
        <w:tc>
          <w:tcPr>
            <w:tcW w:w="2077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Plazo de conservación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id_incidente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SERIAL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PK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Identificador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Cumplimiento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5 años desde el cierre del incidente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detectado_en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TIMESTAMPTZ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Detección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Cumplimiento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5 años desde el cierre del incidente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descripcion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VARCHAR(1000)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Descripción del incidente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Cumplimiento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5 años desde el cierre del incidente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categorias_datos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VARCHAR(200)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Categorías de datos afectados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Cumplimiento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5 años desde el cierre del incidente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titulares_afectados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INTEGER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CHECK (titulares_afectados &gt;= 0)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Cantidad estimada de titulares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Cumplimiento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5 años desde el cierre del incidente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nivel_riesgo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VARCHAR(6)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CHECK (nivel_riesgo IN ('BAJO','MEDIO','ALTO'))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Evaluación de riesgo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Cumplimiento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5 años desde el cierre del incidente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notificado_agencia_en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TIMESTAMPTZ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Notificación a la Agencia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Cumplimiento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5 años desde el cierre del incidente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notificado_titulares_en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TIMESTAMPTZ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Comunicación a titulares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Cumplimiento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5 años desde el cierre del incidente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estado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VARCHAR(10)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DEFAULT 'ABIERTO' CHECK (estado IN ('ABIERTO','CONTENIDO','CERRADO'))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Estado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Cumplimiento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5 años desde el cierre del incidente</w:t>
            </w:r>
          </w:p>
        </w:tc>
      </w:tr>
    </w:tbl>
    <w:p>
      <w:pPr>
        <w:spacing w:before="0" w:after="60"/>
      </w:pPr>
    </w:p>
    <w:p>
      <w:pPr>
        <w:pStyle w:val="Heading2"/>
        <w:keepNext/>
        <w:spacing w:before="220" w:after="120"/>
      </w:pPr>
      <w:r>
        <w:rPr>
          <w:rFonts w:ascii="Arial" w:hAnsi="Arial" w:cs="Arial" w:eastAsia="Arial"/>
          <w:b/>
          <w:bCs/>
          <w:color w:val="2E74B5"/>
          <w:sz w:val="24"/>
          <w:szCs w:val="24"/>
        </w:rPr>
        <w:t>7.26 Tabla de la base de datos «actividad_tratamiento» (26 de 26)</w:t>
      </w:r>
    </w:p>
    <w:p>
      <w:pPr>
        <w:spacing w:before="0" w:after="60" w:line="276" w:lineRule="auto"/>
        <w:jc w:val="both"/>
      </w:pPr>
      <w:r>
        <w:rPr>
          <w:rFonts w:ascii="Arial" w:hAnsi="Arial" w:cs="Arial" w:eastAsia="Arial"/>
          <w:i/>
          <w:iCs/>
          <w:sz w:val="18"/>
          <w:szCs w:val="18"/>
        </w:rPr>
        <w:t>Registro de Actividades de Tratamiento (RAT) mantenido dentro del sistema.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30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Diccionario de datos de la tabla «actividad_tratamiento»</w:t>
      </w:r>
    </w:p>
    <w:tbl>
      <w:tblPr>
        <w:tblW w:w="1296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1425"/>
        <w:gridCol w:w="1166"/>
        <w:gridCol w:w="518"/>
        <w:gridCol w:w="1036"/>
        <w:gridCol w:w="1944"/>
        <w:gridCol w:w="2203"/>
        <w:gridCol w:w="1036"/>
        <w:gridCol w:w="1555"/>
        <w:gridCol w:w="2077"/>
      </w:tblGrid>
      <w:tr>
        <w:trPr>
          <w:tblHeader/>
        </w:trPr>
        <w:tc>
          <w:tcPr>
            <w:tcW w:w="142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Campo</w:t>
            </w:r>
          </w:p>
        </w:tc>
        <w:tc>
          <w:tcPr>
            <w:tcW w:w="116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Tipo</w:t>
            </w:r>
          </w:p>
        </w:tc>
        <w:tc>
          <w:tcPr>
            <w:tcW w:w="518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Nulo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Clave</w:t>
            </w:r>
          </w:p>
        </w:tc>
        <w:tc>
          <w:tcPr>
            <w:tcW w:w="1944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Restricción</w:t>
            </w:r>
          </w:p>
        </w:tc>
        <w:tc>
          <w:tcPr>
            <w:tcW w:w="2203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Descripción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Clasificación</w:t>
            </w:r>
          </w:p>
        </w:tc>
        <w:tc>
          <w:tcPr>
            <w:tcW w:w="155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Finalidad</w:t>
            </w:r>
          </w:p>
        </w:tc>
        <w:tc>
          <w:tcPr>
            <w:tcW w:w="2077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Plazo de conservación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id_actividad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SERIAL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PK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Identificador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Cumplimiento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nombre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VARCHAR(80)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UQ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Nombre de la actividad (ej. Gestión de reservas)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Cumplimiento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finalidad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VARCHAR(300)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Finalidad del tratamiento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Cumplimiento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base_licitud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VARCHAR(30)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CHECK (base_licitud IN ('CONSENTIMIENTO','CONTRATO','OBLIGACION_LEGAL','INTERES_LEGITIMO'))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Fuente de licitud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Cumplimiento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categorias_datos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VARCHAR(300)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Datos tratados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Cumplimiento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destinatarios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VARCHAR(300)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Encargados/terceros (pasarela, correo, hosting)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Cumplimiento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transferencia_internacional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VARCHAR(200)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País y garantías, si aplica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Cumplimiento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plazo_conservacion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VARCHAR(150)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Plazo de conservación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Cumplimiento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medidas_seguridad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VARCHAR(300)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Medidas técnicas y organizativas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Cumplimiento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</w:tbl>
    <w:p>
      <w:pPr>
        <w:spacing w:before="0" w:after="60"/>
      </w:pP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31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Resumen de clasificación de campos</w:t>
      </w:r>
    </w:p>
    <w:tbl>
      <w:tblPr>
        <w:tblW w:w="1296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7776"/>
        <w:gridCol w:w="5184"/>
      </w:tblGrid>
      <w:tr>
        <w:trPr>
          <w:tblHeader/>
        </w:trPr>
        <w:tc>
          <w:tcPr>
            <w:tcW w:w="777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Clasificación</w:t>
            </w:r>
          </w:p>
        </w:tc>
        <w:tc>
          <w:tcPr>
            <w:tcW w:w="5184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Cantidad de campos</w:t>
            </w:r>
          </w:p>
        </w:tc>
      </w:tr>
      <w:tr>
        <w:trPr>
          <w:cantSplit/>
        </w:trPr>
        <w:tc>
          <w:tcPr>
            <w:tcW w:w="777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Interno</w:t>
            </w:r>
          </w:p>
        </w:tc>
        <w:tc>
          <w:tcPr>
            <w:tcW w:w="518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191</w:t>
            </w:r>
          </w:p>
        </w:tc>
      </w:tr>
      <w:tr>
        <w:trPr>
          <w:cantSplit/>
        </w:trPr>
        <w:tc>
          <w:tcPr>
            <w:tcW w:w="777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Público</w:t>
            </w:r>
          </w:p>
        </w:tc>
        <w:tc>
          <w:tcPr>
            <w:tcW w:w="518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24</w:t>
            </w:r>
          </w:p>
        </w:tc>
      </w:tr>
      <w:tr>
        <w:trPr>
          <w:cantSplit/>
        </w:trPr>
        <w:tc>
          <w:tcPr>
            <w:tcW w:w="777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Dato personal</w:t>
            </w:r>
          </w:p>
        </w:tc>
        <w:tc>
          <w:tcPr>
            <w:tcW w:w="518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13</w:t>
            </w:r>
          </w:p>
        </w:tc>
      </w:tr>
      <w:tr>
        <w:trPr>
          <w:cantSplit/>
        </w:trPr>
        <w:tc>
          <w:tcPr>
            <w:tcW w:w="777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Dato sensible</w:t>
            </w:r>
          </w:p>
        </w:tc>
        <w:tc>
          <w:tcPr>
            <w:tcW w:w="518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0 (por diseño)</w:t>
            </w:r>
          </w:p>
        </w:tc>
      </w:tr>
    </w:tbl>
    <w:p>
      <w:pPr>
        <w:spacing w:before="0" w:after="60"/>
      </w:pPr>
    </w:p>
    <w:p>
      <w:pPr>
        <w:pBdr>
          <w:left w:val="single" w:sz="18" w:space="6" w:color="C9A227"/>
        </w:pBdr>
        <w:shd w:val="clear" w:color="auto" w:fill="FFF4D6"/>
        <w:spacing w:before="80" w:after="140" w:line="264" w:lineRule="auto"/>
        <w:ind w:left="120" w:right="120"/>
      </w:pPr>
      <w:r>
        <w:rPr>
          <w:rFonts w:ascii="Arial" w:hAnsi="Arial" w:cs="Arial" w:eastAsia="Arial"/>
          <w:b/>
          <w:bCs/>
          <w:sz w:val="21"/>
          <w:szCs w:val="21"/>
        </w:rPr>
        <w:t xml:space="preserve">SUPUESTO — por validar: </w:t>
      </w:r>
      <w:r>
        <w:rPr>
          <w:rFonts w:ascii="Arial" w:hAnsi="Arial" w:cs="Arial" w:eastAsia="Arial"/>
          <w:sz w:val="21"/>
          <w:szCs w:val="21"/>
        </w:rPr>
        <w:t>Los plazos de conservación son una propuesta del equipo (supuesto S-17) basada en la finalidad de cada dato; los plazos tributarios (6 años) deben validarse con el contador del negocio.</w:t>
      </w:r>
    </w:p>
    <w:p>
      <w:pPr>
        <w:sectPr>
          <w:pgSz w:w="15840" w:h="12240" w:orient="landscape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keepNext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8. Script DDL de Referencia</w:t>
      </w:r>
    </w:p>
    <w:p>
      <w:pPr>
        <w:spacing w:before="0" w:after="120" w:line="276" w:lineRule="auto"/>
        <w:jc w:val="both"/>
      </w:pPr>
      <w:r>
        <w:rPr>
          <w:rFonts w:ascii="Arial" w:hAnsi="Arial" w:cs="Arial" w:eastAsia="Arial"/>
          <w:sz w:val="20"/>
          <w:szCs w:val="20"/>
        </w:rPr>
        <w:t xml:space="preserve">Script completo para PostgreSQL 15+, entregado también como archivo </w:t>
      </w:r>
      <w:r>
        <w:rPr>
          <w:rFonts w:ascii="Consolas" w:hAnsi="Consolas" w:cs="Consolas" w:eastAsia="Consolas"/>
          <w:sz w:val="18"/>
          <w:szCs w:val="18"/>
        </w:rPr>
        <w:t>bigboys_ddl.sql</w:t>
      </w:r>
      <w:r>
        <w:rPr>
          <w:rFonts w:ascii="Arial" w:hAnsi="Arial" w:cs="Arial" w:eastAsia="Arial"/>
          <w:sz w:val="20"/>
          <w:szCs w:val="20"/>
        </w:rPr>
        <w:t>. Fue ejecutado y validado con 14 pruebas automáticas de reglas de negocio el 06-10-2026 (resultado 14/14 aprobadas, ver sección 9).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-- =====================================================================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-- Proyecto Barbería Big-Boys — Script DDL de referencia (PostgreSQL 15+)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-- Modelo relacional v1.0 — 06-10-2026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-- Generado desde la definición única del modelo (diccionario de datos).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-- No almacena datos de tarjetas: el pago se delega a la pasarela (solo ID y estado).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-- =====================================================================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CREATE EXTENSION IF NOT EXISTS btree_gist;  -- requerido para impedir reservas traslapadas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CREATE SCHEMA IF NOT EXISTS bigboys;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SET search_path TO bigboys;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-- Locales físicos de la barbería (3 en la versión inicial).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CREATE TABLE sucursal (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id_sucursal SMALLSERIAL PRIMARY KEY,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codigo VARCHAR(10) NOT NULL UNIQUE,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nombre VARCHAR(80) NOT NULL UNIQUE,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direccion VARCHAR(150) NOT NULL,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comuna VARCHAR(60) NOT NULL,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telefono VARCHAR(20),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es_casa_matriz BOOLEAN NOT NULL DEFAULT false,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activa BOOLEAN NOT NULL DEFAULT true,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creado_en TIMESTAMPTZ NOT NULL DEFAULT now()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);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-- Catálogo de roles del control de acceso (RBAC).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CREATE TABLE rol (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id_rol SMALLINT PRIMARY KEY,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codigo VARCHAR(20) NOT NULL UNIQUE CHECK (codigo IN ('CLIENTE','BARBERO','ADMIN_SUCURSAL','DUENO')),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descripcion VARCHAR(120) NOT NULL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);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-- Cuenta de acceso (clientes registrados y personal). No almacena RUT ni datos de tarjetas.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CREATE TABLE usuario (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id_usuario BIGSERIAL PRIMARY KEY,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email VARCHAR(120) NOT NULL UNIQUE,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password_hash VARCHAR(255) NOT NULL,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nombre VARCHAR(80) NOT NULL,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apellido VARCHAR(80),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telefono VARCHAR(20),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estado VARCHAR(15) NOT NULL DEFAULT 'ACTIVO' CHECK (estado IN ('ACTIVO','BLOQUEADO','SUPRIMIDO')),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intentos_fallidos SMALLINT NOT NULL DEFAULT 0,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debe_cambiar_clave BOOLEAN NOT NULL DEFAULT false,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creado_por BIGINT REFERENCES usuario(id_usuario),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ultimo_acceso TIMESTAMPTZ,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creado_en TIMESTAMPTZ NOT NULL DEFAULT now(),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actualizado_en TIMESTAMPTZ,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suprimido_en TIMESTAMPTZ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);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-- Asignación de roles a usuarios, con alcance opcional por sucursal.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CREATE TABLE usuario_rol (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id_usuario_rol BIGSERIAL PRIMARY KEY,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id_usuario BIGINT NOT NULL REFERENCES usuario(id_usuario),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id_rol SMALLINT NOT NULL REFERENCES rol(id_rol),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id_sucursal SMALLINT REFERENCES sucursal(id_sucursal),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creado_en TIMESTAMPTZ NOT NULL DEFAULT now(),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UNIQUE (id_usuario, id_rol, id_sucursal)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);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-- Persona que reserva o es atendida. Puede ser registrado (con usuario) o invitado (solo nombre y teléfono).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CREATE TABLE cliente (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id_cliente BIGSERIAL PRIMARY KEY,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id_usuario BIGINT UNIQUE REFERENCES usuario(id_usuario),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es_invitado BOOLEAN NOT NULL DEFAULT false,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nombre_contacto VARCHAR(80) NOT NULL,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telefono_contacto VARCHAR(20),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email_contacto VARCHAR(120),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puntos INTEGER NOT NULL DEFAULT 0 CHECK (puntos &gt;= 0),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ultima_actividad TIMESTAMPTZ,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creado_en TIMESTAMPTZ NOT NULL DEFAULT now(),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CHECK (es_invitado OR id_usuario IS NOT NULL)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);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-- Colaborador que presta servicios en una sucursal.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CREATE TABLE barbero (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id_barbero SERIAL PRIMARY KEY,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id_usuario BIGINT NOT NULL UNIQUE REFERENCES usuario(id_usuario),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id_sucursal SMALLINT NOT NULL REFERENCES sucursal(id_sucursal),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nombre_publico VARCHAR(80) NOT NULL,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especialidad VARCHAR(80),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activo BOOLEAN NOT NULL DEFAULT true,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creado_en TIMESTAMPTZ NOT NULL DEFAULT now()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);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-- Catálogo de servicios.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CREATE TABLE servicio (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id_servicio SERIAL PRIMARY KEY,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nombre VARCHAR(80) NOT NULL UNIQUE,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categoria VARCHAR(30) NOT NULL CHECK (categoria IN ('CORTE','BARBA','COMBO','COMPLEMENTO','TRATAMIENTO')),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reservable_individual BOOLEAN NOT NULL DEFAULT true,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duracion_min SMALLINT NOT NULL CHECK (duracion_min BETWEEN 10 AND 60),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precio_base NUMERIC(10,0) NOT NULL CHECK (precio_base &gt; 0),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activo BOOLEAN NOT NULL DEFAULT true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);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-- Servicios ofrecidos por sucursal y precio local (opcional).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CREATE TABLE servicio_sucursal (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id_servicio INTEGER NOT NULL REFERENCES servicio(id_servicio),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id_sucursal SMALLINT NOT NULL REFERENCES sucursal(id_sucursal),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precio NUMERIC(10,0) CHECK (precio &gt; 0),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activo BOOLEAN NOT NULL DEFAULT true,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PRIMARY KEY (id_servicio, id_sucursal)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);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-- Jornada semanal de cada barbero (disponibilidad base).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CREATE TABLE horario_barbero (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id_horario SERIAL PRIMARY KEY,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id_barbero INTEGER NOT NULL REFERENCES barbero(id_barbero),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dia_semana SMALLINT NOT NULL CHECK (dia_semana BETWEEN 1 AND 7),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hora_inicio TIME NOT NULL,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hora_fin TIME NOT NULL CHECK (hora_fin &gt; hora_inicio),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UNIQUE (id_barbero, dia_semana, hora_inicio)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);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-- Bloqueos puntuales de agenda (almuerzo, trámites, emergencias).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CREATE TABLE bloqueo_horario (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id_bloqueo BIGSERIAL PRIMARY KEY,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id_barbero INTEGER NOT NULL REFERENCES barbero(id_barbero),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inicio TIMESTAMPTZ NOT NULL,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fin TIMESTAMPTZ NOT NULL CHECK (fin &gt; inicio),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motivo VARCHAR(120),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creado_por BIGINT NOT NULL REFERENCES usuario(id_usuario)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);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-- Parámetros del negocio versionados. Permite cambiar el abono (monto o porcentaje) por sucursal o servicio sin modificar el modelo.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CREATE TABLE configuracion (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id_config SERIAL PRIMARY KEY,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clave VARCHAR(60) NOT NULL,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ambito VARCHAR(10) NOT NULL CHECK (ambito IN ('GLOBAL','SUCURSAL','SERVICIO')),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id_sucursal SMALLINT REFERENCES sucursal(id_sucursal),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id_servicio INTEGER REFERENCES servicio(id_servicio),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tipo_valor VARCHAR(10) NOT NULL CHECK (tipo_valor IN ('MONTO','PORCENTAJE','ENTERO','TEXTO')),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valor VARCHAR(60) NOT NULL,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vigente_desde TIMESTAMPTZ NOT NULL DEFAULT now(),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vigente_hasta TIMESTAMPTZ,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modificado_por BIGINT REFERENCES usuario(id_usuario),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CHECK ((ambito = 'GLOBAL' AND id_sucursal IS NULL AND id_servicio IS NULL) OR (ambito = 'SUCURSAL' AND id_sucursal IS NOT NULL) OR (ambito = 'SERVICIO' AND id_servicio IS NOT NULL))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);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-- Cita agendada. Solo queda tomada (CONFIRMADA) cuando el abono es autorizado por la pasarela.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CREATE TABLE reserva (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id_reserva BIGSERIAL PRIMARY KEY,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codigo VARCHAR(12) NOT NULL UNIQUE,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id_cliente BIGINT NOT NULL REFERENCES cliente(id_cliente),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id_sucursal SMALLINT NOT NULL REFERENCES sucursal(id_sucursal),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id_barbero INTEGER NOT NULL REFERENCES barbero(id_barbero),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id_servicio INTEGER NOT NULL REFERENCES servicio(id_servicio),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inicio TIMESTAMPTZ NOT NULL,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fin TIMESTAMPTZ NOT NULL CHECK (fin &gt; inicio),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estado VARCHAR(15) NOT NULL DEFAULT 'PENDIENTE_PAGO' CHECK (estado IN ('PENDIENTE_PAGO','CONFIRMADA','ATENDIDA','CANCELADA','NO_SHOW','EXPIRADA')),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monto_abono NUMERIC(10,0) NOT NULL CHECK (monto_abono &gt;= 0),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cantidad_reagendamientos SMALLINT NOT NULL DEFAULT 0 CHECK (cantidad_reagendamientos BETWEEN 0 AND 2),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canal VARCHAR(5) NOT NULL CHECK (canal IN ('WEB','APP','LOCAL')),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expira_en TIMESTAMPTZ,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cancelada_en TIMESTAMPTZ,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motivo_cancelacion VARCHAR(120),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creado_en TIMESTAMPTZ NOT NULL DEFAULT now(),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actualizado_en TIMESTAMPTZ,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EXCLUDE USING gist (id_barbero WITH =, tstzrange(inicio, fin) WITH &amp;&amp;) WHERE (estado IN ('PENDIENTE_PAGO','CONFIRMADA','ATENDIDA'))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);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-- Historial de reagendamientos de una reserva (trazabilidad de la regla de 24 h y máximo 2).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CREATE TABLE reagendamiento (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id_reagendamiento BIGSERIAL PRIMARY KEY,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id_reserva BIGINT NOT NULL REFERENCES reserva(id_reserva),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inicio_anterior TIMESTAMPTZ NOT NULL,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inicio_nuevo TIMESTAMPTZ NOT NULL,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horas_anticipacion NUMERIC(6,1) NOT NULL CHECK (horas_anticipacion &gt;= 24),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creado_en TIMESTAMPTZ NOT NULL DEFAULT now()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);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-- Abono de reserva procesado por la pasarela. NO se almacenan datos de tarjetas: solo identificador y estado de la transacción.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CREATE TABLE pago (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id_pago BIGSERIAL PRIMARY KEY,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id_reserva BIGINT NOT NULL REFERENCES reserva(id_reserva),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proveedor VARCHAR(15) NOT NULL CHECK (proveedor IN ('WEBPAY','MERCADOPAGO')),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id_transaccion VARCHAR(100) NOT NULL UNIQUE,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codigo_autorizacion VARCHAR(20),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tipo_medio VARCHAR(10) CHECK (tipo_medio IN ('DEBITO','CREDITO','PREPAGO')),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monto NUMERIC(10,0) NOT NULL CHECK (monto &gt; 0),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estado VARCHAR(12) NOT NULL CHECK (estado IN ('INICIADO','AUTORIZADO','RECHAZADO','APLICADO','RETENIDO','REEMBOLSADO','ANULADO')),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creado_en TIMESTAMPTZ NOT NULL DEFAULT now(),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actualizado_en TIMESTAMPTZ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);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-- Turno de atención por orden de llegada (walk-in). Permite medir abandono real.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CREATE TABLE turno_fila (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id_turno BIGSERIAL PRIMARY KEY,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id_sucursal SMALLINT NOT NULL REFERENCES sucursal(id_sucursal),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fecha DATE NOT NULL,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numero SMALLINT NOT NULL CHECK (numero &gt; 0),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nombre_llamado VARCHAR(40),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id_cliente BIGINT REFERENCES cliente(id_cliente),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id_servicio INTEGER REFERENCES servicio(id_servicio),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id_barbero_preferido INTEGER REFERENCES barbero(id_barbero),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estado VARCHAR(12) NOT NULL DEFAULT 'EN_ESPERA' CHECK (estado IN ('EN_ESPERA','LLAMADO','EN_ATENCION','ATENDIDO','ABANDONO')),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hora_llegada TIMESTAMPTZ NOT NULL DEFAULT now(),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hora_llamado TIMESTAMPTZ,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hora_termino TIMESTAMPTZ,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UNIQUE (id_sucursal, fecha, numero)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);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-- Servicio efectivamente prestado. Reemplaza al registro manual en Excel.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CREATE TABLE atencion (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id_atencion BIGSERIAL PRIMARY KEY,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id_reserva BIGINT UNIQUE REFERENCES reserva(id_reserva),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id_turno BIGINT UNIQUE REFERENCES turno_fila(id_turno),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id_cliente BIGINT REFERENCES cliente(id_cliente),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id_sucursal SMALLINT NOT NULL REFERENCES sucursal(id_sucursal),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id_barbero INTEGER NOT NULL REFERENCES barbero(id_barbero),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id_servicio INTEGER NOT NULL REFERENCES servicio(id_servicio),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inicio TIMESTAMPTZ NOT NULL,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fin TIMESTAMPTZ,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monto_cobrado NUMERIC(10,0) NOT NULL CHECK (monto_cobrado &gt;= 0),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abono_aplicado NUMERIC(10,0) NOT NULL DEFAULT 0 CHECK (abono_aplicado &gt;= 0),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propina NUMERIC(10,0) NOT NULL DEFAULT 0 CHECK (propina &gt;= 0),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medio_pago_local VARCHAR(15) CHECK (medio_pago_local IN ('EFECTIVO','DEBITO','CREDITO','TRANSFERENCIA')),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registrada_por BIGINT NOT NULL REFERENCES usuario(id_usuario),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creado_en TIMESTAMPTZ NOT NULL DEFAULT now(),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CHECK (id_reserva IS NOT NULL OR id_turno IS NOT NULL)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);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-- Promociones (bienvenida, ruleta, códigos). Las comunicaciones promocionales requieren consentimiento.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CREATE TABLE promocion (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id_promocion SERIAL PRIMARY KEY,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codigo VARCHAR(20) UNIQUE,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nombre VARCHAR(80) NOT NULL,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tipo VARCHAR(12) NOT NULL CHECK (tipo IN ('BIENVENIDA','RULETA','CODIGO','PUNTOS')),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tipo_descuento VARCHAR(10) NOT NULL CHECK (tipo_descuento IN ('MONTO','PORCENTAJE','SERVICIO')),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valor NUMERIC(10,2) NOT NULL CHECK (valor &gt;= 0),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id_sucursal SMALLINT REFERENCES sucursal(id_sucursal),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vigente_desde DATE NOT NULL,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vigente_hasta DATE,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cupos INTEGER CHECK (cupos &gt; 0),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activa BOOLEAN NOT NULL DEFAULT true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);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-- Beneficios asignados a clientes (bienvenida, ruleta, códigos).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CREATE TABLE cupon_cliente (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id_cupon BIGSERIAL PRIMARY KEY,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id_promocion INTEGER NOT NULL REFERENCES promocion(id_promocion),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id_cliente BIGINT NOT NULL REFERENCES cliente(id_cliente),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pin CHAR(4),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estado VARCHAR(10) NOT NULL DEFAULT 'DISPONIBLE' CHECK (estado IN ('DISPONIBLE','CANJEADO','EXPIRADO')),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id_atencion BIGINT REFERENCES atencion(id_atencion),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asignado_en TIMESTAMPTZ NOT NULL DEFAULT now(),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canjeado_en TIMESTAMPTZ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);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-- Acumulación y canje de puntos de fidelización (RF-20).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CREATE TABLE movimiento_puntos (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id_movimiento BIGSERIAL PRIMARY KEY,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id_cliente BIGINT NOT NULL REFERENCES cliente(id_cliente),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id_atencion BIGINT REFERENCES atencion(id_atencion),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tipo VARCHAR(8) NOT NULL CHECK (tipo IN ('ACUMULA','CANJE','AJUSTE')),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puntos INTEGER NOT NULL CHECK (puntos &lt;&gt; 0),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creado_en TIMESTAMPTZ NOT NULL DEFAULT now()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);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-- Mensajes enviados (confirmación, recordatorio, cancelación, promocional, derechos).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CREATE TABLE notificacion (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id_notificacion BIGSERIAL PRIMARY KEY,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id_cliente BIGINT REFERENCES cliente(id_cliente),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id_usuario BIGINT REFERENCES usuario(id_usuario),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id_reserva BIGINT REFERENCES reserva(id_reserva),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canal VARCHAR(6) NOT NULL CHECK (canal IN ('EMAIL','PUSH','INAPP','SMS')),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tipo VARCHAR(15) NOT NULL CHECK (tipo IN ('CONFIRMACION','RECORDATORIO','CANCELACION','PROMOCIONAL','DERECHOS','SEGURIDAD')),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asunto VARCHAR(150) NOT NULL,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estado VARCHAR(10) NOT NULL DEFAULT 'PENDIENTE' CHECK (estado IN ('PENDIENTE','ENVIADA','FALLIDA','LEIDA')),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programada_para TIMESTAMPTZ,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enviada_en TIMESTAMPTZ,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CHECK (id_cliente IS NOT NULL OR id_usuario IS NOT NULL)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);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-- Versiones publicadas de la Política de Privacidad y de los Términos y Condiciones.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CREATE TABLE politica (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id_politica SERIAL PRIMARY KEY,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tipo VARCHAR(10) NOT NULL CHECK (tipo IN ('PRIVACIDAD','TERMINOS')),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version VARCHAR(10) NOT NULL,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publicada_en DATE NOT NULL,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url VARCHAR(200) NOT NULL,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hash_sha256 CHAR(64) NOT NULL,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vigente BOOLEAN NOT NULL DEFAULT false,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UNIQUE (tipo, version)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);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-- Registro del consentimiento informado: versión de la política, fecha, finalidad y canal. El promocional es separado y opcional.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CREATE TABLE consentimiento (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id_consentimiento BIGSERIAL PRIMARY KEY,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id_cliente BIGINT NOT NULL REFERENCES cliente(id_cliente),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id_politica INTEGER NOT NULL REFERENCES politica(id_politica),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finalidad VARCHAR(12) NOT NULL CHECK (finalidad IN ('SERVICIO','PROMOCIONAL')),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otorgado BOOLEAN NOT NULL,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canal VARCHAR(5) NOT NULL CHECK (canal IN ('WEB','APP','LOCAL')),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registrado_en TIMESTAMPTZ NOT NULL DEFAULT now(),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revocado_en TIMESTAMPTZ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);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-- Solicitudes de derechos del titular (acceso, rectificación, supresión, oposición, portabilidad y bloqueo) con plazos legales.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CREATE TABLE solicitud_derecho (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id_solicitud BIGSERIAL PRIMARY KEY,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codigo VARCHAR(14) NOT NULL UNIQUE,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id_cliente BIGINT NOT NULL REFERENCES cliente(id_cliente),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tipo VARCHAR(14) NOT NULL CHECK (tipo IN ('ACCESO','RECTIFICACION','SUPRESION','OPOSICION','PORTABILIDAD','BLOQUEO')),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estado VARCHAR(15) NOT NULL DEFAULT 'RECIBIDA' CHECK (estado IN ('RECIBIDA','EN_VERIFICACION','EN_PROCESO','PRORROGADA','RESPONDIDA','RECHAZADA')),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detalle VARCHAR(500),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fecha_ingreso TIMESTAMPTZ NOT NULL DEFAULT now(),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fecha_limite DATE NOT NULL,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prorrogada_hasta DATE,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fecha_respuesta TIMESTAMPTZ,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respuesta VARCHAR(1000),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atendida_por BIGINT REFERENCES usuario(id_usuario)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);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-- Log inmutable (solo inserción) de accesos y cambios. No guarda datos personales en claro en el detalle.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CREATE TABLE registro_auditoria (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id_log BIGSERIAL PRIMARY KEY,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ocurrido_en TIMESTAMPTZ NOT NULL DEFAULT now(),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id_usuario BIGINT REFERENCES usuario(id_usuario),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rol VARCHAR(20),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accion VARCHAR(25) NOT NULL CHECK (accion IN ('LOGIN','LOGIN_FALLIDO','LOGOUT','CREAR','ACTUALIZAR','ELIMINAR','CONSULTAR_DATO_PERSONAL','EXPORTAR','CAMBIO_CONFIG','DERECHO_TITULAR')),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entidad VARCHAR(40) NOT NULL,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id_entidad VARCHAR(40),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detalle JSONB,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ip_origen INET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);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-- Registro de incidentes y brechas de seguridad y de sus notificaciones (Agencia y titulares).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CREATE TABLE incidente_seguridad (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id_incidente SERIAL PRIMARY KEY,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detectado_en TIMESTAMPTZ NOT NULL,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descripcion VARCHAR(1000) NOT NULL,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categorias_datos VARCHAR(200),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titulares_afectados INTEGER CHECK (titulares_afectados &gt;= 0),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nivel_riesgo VARCHAR(6) NOT NULL CHECK (nivel_riesgo IN ('BAJO','MEDIO','ALTO')),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notificado_agencia_en TIMESTAMPTZ,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notificado_titulares_en TIMESTAMPTZ,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estado VARCHAR(10) NOT NULL DEFAULT 'ABIERTO' CHECK (estado IN ('ABIERTO','CONTENIDO','CERRADO'))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);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-- Registro de Actividades de Tratamiento (RAT) mantenido dentro del sistema.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CREATE TABLE actividad_tratamiento (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id_actividad SERIAL PRIMARY KEY,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nombre VARCHAR(80) NOT NULL UNIQUE,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finalidad VARCHAR(300) NOT NULL,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base_licitud VARCHAR(30) NOT NULL CHECK (base_licitud IN ('CONSENTIMIENTO','CONTRATO','OBLIGACION_LEGAL','INTERES_LEGITIMO')),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categorias_datos VARCHAR(300) NOT NULL,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destinatarios VARCHAR(300),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transferencia_internacional VARCHAR(200),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plazo_conservacion VARCHAR(150) NOT NULL,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medidas_seguridad VARCHAR(300) NOT NULL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);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-- Índices de apoyo a consultas frecuentes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CREATE INDEX ix_reserva_sucursal_inicio ON reserva (id_sucursal, inicio);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CREATE INDEX ix_reserva_cliente ON reserva (id_cliente);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CREATE INDEX ix_reserva_estado_expira ON reserva (estado, expira_en);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CREATE INDEX ix_atencion_sucursal_inicio ON atencion (id_sucursal, inicio);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CREATE INDEX ix_atencion_barbero_inicio ON atencion (id_barbero, inicio);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CREATE INDEX ix_turno_sucursal_fecha ON turno_fila (id_sucursal, fecha, estado);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CREATE INDEX ix_pago_reserva ON pago (id_reserva);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CREATE INDEX ix_consentimiento_cliente ON consentimiento (id_cliente, finalidad);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CREATE INDEX ix_solicitud_estado_limite ON solicitud_derecho (estado, fecha_limite);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CREATE INDEX ix_auditoria_fecha ON registro_auditoria (ocurrido_en);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CREATE INDEX ix_notificacion_programada ON notificacion (estado, programada_para);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CREATE UNIQUE INDEX ux_config_vigente ON configuracion (clave, ambito, COALESCE(id_sucursal, 0), COALESCE(id_servicio, 0)) WHERE vigente_hasta IS NULL;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CREATE UNIQUE INDEX ux_politica_vigente ON politica (tipo) WHERE vigente;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-- Registro de auditoría inmutable: se impide modificar o borrar filas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CREATE OR REPLACE FUNCTION fn_auditoria_inmutable() RETURNS trigger AS $$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BEGIN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RAISE EXCEPTION 'registro_auditoria es de solo inserción';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END; $$ LANGUAGE plpgsql;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CREATE TRIGGER tg_auditoria_inmutable BEFORE UPDATE OR DELETE ON registro_auditoria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FOR EACH ROW EXECUTE FUNCTION fn_auditoria_inmutable();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-- Solo el Dueño crea perfiles de colaboradores: un rol distinto de CLIENTE exige que el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-- usuario haya sido creado por un Dueño (excepción: el primer Dueño del sistema)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CREATE OR REPLACE FUNCTION fn_alta_colaborador() RETURNS trigger AS $$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DECLARE v_rol text; v_creador bigint;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BEGIN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SELECT codigo INTO v_rol FROM rol WHERE id_rol = NEW.id_rol;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IF v_rol = 'CLIENTE' THEN RETURN NEW; END IF;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IF v_rol = 'DUENO' AND NOT EXISTS (SELECT 1 FROM usuario_rol ur JOIN rol r USING (id_rol) WHERE r.codigo = 'DUENO') THEN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RETURN NEW;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END IF;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SELECT creado_por INTO v_creador FROM usuario WHERE id_usuario = NEW.id_usuario;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IF v_creador IS NULL OR NOT EXISTS (SELECT 1 FROM usuario_rol ur JOIN rol r USING (id_rol)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                                  WHERE ur.id_usuario = v_creador AND r.codigo = 'DUENO') THEN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RAISE EXCEPTION 'Solo el Dueño puede crear perfiles de colaboradores (rol %)', v_rol;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END IF;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RETURN NEW;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END; $$ LANGUAGE plpgsql;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CREATE TRIGGER tg_alta_colaborador BEFORE INSERT OR UPDATE ON usuario_rol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FOR EACH ROW EXECUTE FUNCTION fn_alta_colaborador();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-- Plazo legal de respuesta: 30 días corridos desde el ingreso (Ley N° 21.719, art. 11)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CREATE OR REPLACE FUNCTION fn_solicitud_plazo() RETURNS trigger AS $$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BEGIN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NEW.fecha_limite := (NEW.fecha_ingreso AT TIME ZONE 'America/Santiago')::date + 30;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RETURN NEW;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END; $$ LANGUAGE plpgsql;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CREATE TRIGGER tg_solicitud_plazo BEFORE INSERT ON solicitud_derecho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FOR EACH ROW EXECUTE FUNCTION fn_solicitud_plazo();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-- Vista: monto de abono vigente por sucursal y servicio (servicio &gt; sucursal &gt; global)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CREATE OR REPLACE VIEW v_abono_vigente AS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SELECT ss.id_sucursal, ss.id_servicio,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   COALESCE(cs.tipo_valor, csu.tipo_valor, cg.tipo_valor) AS tipo_valor,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   COALESCE(cs.valor, csu.valor, cg.valor)::numeric AS valor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FROM servicio_sucursal ss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LEFT JOIN configuracion cs  ON cs.clave = 'ABONO_RESERVA' AND cs.ambito = 'SERVICIO' AND cs.id_servicio = ss.id_servicio AND cs.vigente_hasta IS NULL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LEFT JOIN configuracion csu ON csu.clave = 'ABONO_RESERVA' AND csu.ambito = 'SUCURSAL' AND csu.id_sucursal = ss.id_sucursal AND csu.vigente_hasta IS NULL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LEFT JOIN configuracion cg  ON cg.clave = 'ABONO_RESERVA' AND cg.ambito = 'GLOBAL' AND cg.vigente_hasta IS NULL;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-- Vista para el barbero (solo lectura): atenciones del día, monto de cada una y total acumulado (RF-62)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CREATE OR REPLACE VIEW v_atenciones_barbero AS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SELECT a.id_barbero, (a.inicio AT TIME ZONE 'America/Santiago')::date AS fecha, a.inicio, s.nombre AS servicio, a.monto_cobrado, a.propina,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   COUNT(*) OVER w AS atenciones_acumuladas, SUM(a.monto_cobrado) OVER w AS total_acumulado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FROM atencion a JOIN servicio s ON s.id_servicio = a.id_servicio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WINDOW w AS (PARTITION BY a.id_barbero, (a.inicio AT TIME ZONE 'America/Santiago')::date ORDER BY a.inicio);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-- Vista KPI: abandono diario de la fila por orden de llegada, por sucursal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CREATE OR REPLACE VIEW v_kpi_abandono_diario AS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SELECT id_sucursal, fecha,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   COUNT(*) AS llegadas,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   COUNT(*) FILTER (WHERE estado = 'ATENDIDO') AS atendidos,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   COUNT(*) FILTER (WHERE estado = 'ABANDONO') AS abandonos,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   ROUND(100.0 * COUNT(*) FILTER (WHERE estado = 'ABANDONO') / NULLIF(COUNT(*), 0), 1) AS pct_abandono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FROM turno_fila GROUP BY id_sucursal, fecha;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-- =====================================================================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-- Datos iniciales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-- =====================================================================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INSERT INTO rol (id_rol, codigo, descripcion) VALUES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(1, 'CLIENTE', 'Cliente registrado'),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(2, 'BARBERO', 'Barbero / colaborador'),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(3, 'ADMIN_SUCURSAL', 'Administrador de sucursal'),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(4, 'DUENO', 'Dueño / administrador general');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INSERT INTO sucursal (codigo, nombre, direccion, comuna, es_casa_matriz) VALUES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('SUC-01', 'Peñaflor – Sucursal 21 de Mayo', '21 de Mayo 4566', 'Peñaflor', true),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('SUC-02', 'Peñaflor – Sucursal Alcalde Luis Araya Cereceda', 'Alcalde Luis Araya Cereceda 4387', 'Peñaflor', false),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('SUC-03', 'Talagante', 'Boulevard del Centro, local 3', 'Talagante', false);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-- Catálogo real de servicios (precios entregados por el negocio el 06-10-2026; S. Completo 60 min es el máximo confirmado; el resto son estimaciones menores (S-21))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INSERT INTO servicio (nombre, categoria, duracion_min, precio_base, reservable_individual) VALUES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('Corte', 'CORTE', 40, 11900, true),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('Corte + Cejas', 'COMBO', 45, 15470, true),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('Corte + Barba', 'COMBO', 50, 20230, true),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('S. Completo', 'COMBO', 60, 23800, true),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('Corte + Cejas + Lavado', 'COMBO', 55, 17850, true),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('Lavado', 'COMPLEMENTO', 15, 3570, false),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('Barba', 'BARBA', 30, 8330, true),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('Cejas', 'COMPLEMENTO', 15, 3570, false),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('Mascarillas Faciales', 'COMPLEMENTO', 15, 2380, false);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-- Todos los servicios se ofrecen en las 3 sucursales al precio base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INSERT INTO servicio_sucursal (id_servicio, id_sucursal) SELECT s.id_servicio, su.id_sucursal FROM servicio s CROSS JOIN sucursal su;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-- Parámetros del negocio (abono parametrizable: monto fijo hoy, porcentaje en el futuro sin cambiar el modelo)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INSERT INTO configuracion (clave, ambito, tipo_valor, valor) VALUES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('ABONO_RESERVA', 'GLOBAL', 'MONTO', '3000'),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('HORAS_MIN_REAGENDAR', 'GLOBAL', 'ENTERO', '24'),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('MAX_REAGENDAMIENTOS', 'GLOBAL', 'ENTERO', '2'),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('MINUTOS_EXPIRA_PAGO', 'GLOBAL', 'ENTERO', '15'),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('MESES_INACTIVIDAD_SUPRESION', 'GLOBAL', 'ENTERO', '24'),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('MESES_RETENCION_INVITADO', 'GLOBAL', 'ENTERO', '12'),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('DIAS_PLAZO_DERECHOS', 'GLOBAL', 'ENTERO', '30');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INSERT INTO politica (tipo, version, publicada_en, url, hash_sha256, vigente) VALUES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('PRIVACIDAD', '1.0', DATE '2026-11-13', 'https://[dominio-por-definir]/privacidad', repeat('0', 64), true),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('TERMINOS', '1.0', DATE '2026-11-13', 'https://[dominio-por-definir]/terminos', repeat('0', 64), true);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INSERT INTO actividad_tratamiento (nombre, finalidad, base_licitud, categorias_datos, destinatarios, transferencia_internacional, plazo_conservacion, medidas_seguridad) VALUES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('Gestión de cuentas y reservas', 'Crear la cuenta, agendar, confirmar y recordar citas', 'CONTRATO', 'Nombre, correo, teléfono, historial de reservas', 'Proveedor de hosting; proveedor de correo transaccional', 'No (datos alojados en Chile)', 'Mientras la cuenta esté activa; anonimización a los 24 meses de inactividad o al ejercer supresión', 'TLS, cifrado en reposo, RBAC, auditoría, respaldos'),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('Cobro de abono de reserva', 'Garantizar la asistencia mediante abono de $3.000', 'CONTRATO', 'ID de transacción, monto, estado (sin datos de tarjeta)', 'Transbank / Mercado Pago (encargados)', 'No', '6 años (respaldo contable/tributario); el vínculo con el titular se anonimiza al suprimir la cuenta', 'Pago delegado a pasarela certificada PCI DSS'),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('Comunicaciones promocionales', 'Enviar ofertas y beneficios', 'CONSENTIMIENTO', 'Nombre, correo, teléfono', 'Proveedor de correo', 'No', 'Hasta revocación del consentimiento', 'Consentimiento separado y revocable'),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('Atención por orden de llegada', 'Gestionar la fila y medir abandono', 'INTERES_LEGITIMO', 'Nombre de pila (opcional)', 'Ninguno', 'No', '24 horas para el nombre; estadística anónima 6 años', 'Minimización'),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('Ejercicio de derechos del titular', 'Atender solicitudes ARCO-P y bloqueo', 'OBLIGACION_LEGAL', 'Identificación y detalle de la solicitud', 'Ninguno', 'No', '5 años desde el cierre de la solicitud', 'Trazabilidad completa y plazos automáticos');</w:t>
      </w:r>
    </w:p>
    <w:p>
      <w:pPr>
        <w:pStyle w:val="Heading1"/>
        <w:keepNext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9. Validación del Script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32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Validación del Script</w:t>
      </w:r>
    </w:p>
    <w:tbl>
      <w:tblPr>
        <w:tblW w:w="936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1123"/>
        <w:gridCol w:w="8237"/>
      </w:tblGrid>
      <w:tr>
        <w:trPr>
          <w:tblHeader/>
        </w:trPr>
        <w:tc>
          <w:tcPr>
            <w:tcW w:w="1123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5"/>
                <w:szCs w:val="15"/>
              </w:rPr>
              <w:t>Resultado</w:t>
            </w:r>
          </w:p>
        </w:tc>
        <w:tc>
          <w:tcPr>
            <w:tcW w:w="8237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5"/>
                <w:szCs w:val="15"/>
              </w:rPr>
              <w:t>Prueba / detalle</w:t>
            </w:r>
          </w:p>
        </w:tc>
      </w:tr>
      <w:tr>
        <w:trPr>
          <w:cantSplit/>
        </w:trPr>
        <w:tc>
          <w:tcPr>
            <w:tcW w:w="11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OK</w:t>
            </w:r>
          </w:p>
        </w:tc>
        <w:tc>
          <w:tcPr>
            <w:tcW w:w="823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Script DDL completo ejecutado sin errores</w:t>
            </w:r>
          </w:p>
        </w:tc>
      </w:tr>
      <w:tr>
        <w:trPr>
          <w:cantSplit/>
        </w:trPr>
        <w:tc>
          <w:tcPr>
            <w:tcW w:w="112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OK</w:t>
            </w:r>
          </w:p>
        </w:tc>
        <w:tc>
          <w:tcPr>
            <w:tcW w:w="823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Reserva válida</w:t>
            </w:r>
          </w:p>
        </w:tc>
      </w:tr>
      <w:tr>
        <w:trPr>
          <w:cantSplit/>
        </w:trPr>
        <w:tc>
          <w:tcPr>
            <w:tcW w:w="11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OK</w:t>
            </w:r>
          </w:p>
        </w:tc>
        <w:tc>
          <w:tcPr>
            <w:tcW w:w="823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Doble reserva traslapada (mismo barbero) es rechazada → conflicting key value violates exclusion constraint "reserva_id_barbero_tstzrange_excl"</w:t>
            </w:r>
          </w:p>
        </w:tc>
      </w:tr>
      <w:tr>
        <w:trPr>
          <w:cantSplit/>
        </w:trPr>
        <w:tc>
          <w:tcPr>
            <w:tcW w:w="112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OK</w:t>
            </w:r>
          </w:p>
        </w:tc>
        <w:tc>
          <w:tcPr>
            <w:tcW w:w="823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Reserva en horario cancelado previamente se permite</w:t>
            </w:r>
          </w:p>
        </w:tc>
      </w:tr>
      <w:tr>
        <w:trPr>
          <w:cantSplit/>
        </w:trPr>
        <w:tc>
          <w:tcPr>
            <w:tcW w:w="11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OK</w:t>
            </w:r>
          </w:p>
        </w:tc>
        <w:tc>
          <w:tcPr>
            <w:tcW w:w="823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Más de 2 reagendamientos es rechazado → new row for relation "reserva" violates check constraint "reserva_cantidad_reagendamientos</w:t>
            </w:r>
          </w:p>
        </w:tc>
      </w:tr>
      <w:tr>
        <w:trPr>
          <w:cantSplit/>
        </w:trPr>
        <w:tc>
          <w:tcPr>
            <w:tcW w:w="112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OK</w:t>
            </w:r>
          </w:p>
        </w:tc>
        <w:tc>
          <w:tcPr>
            <w:tcW w:w="823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Reagendamiento con menos de 24 h es rechazado → new row for relation "reagendamiento" violates check constraint "reagendamiento_horas_anti</w:t>
            </w:r>
          </w:p>
        </w:tc>
      </w:tr>
      <w:tr>
        <w:trPr>
          <w:cantSplit/>
        </w:trPr>
        <w:tc>
          <w:tcPr>
            <w:tcW w:w="11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OK</w:t>
            </w:r>
          </w:p>
        </w:tc>
        <w:tc>
          <w:tcPr>
            <w:tcW w:w="823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Invitado sin usuario permitido</w:t>
            </w:r>
          </w:p>
        </w:tc>
      </w:tr>
      <w:tr>
        <w:trPr>
          <w:cantSplit/>
        </w:trPr>
        <w:tc>
          <w:tcPr>
            <w:tcW w:w="112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OK</w:t>
            </w:r>
          </w:p>
        </w:tc>
        <w:tc>
          <w:tcPr>
            <w:tcW w:w="823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Cliente no invitado sin usuario es rechazado → new row for relation "cliente" violates check constraint "cliente_check"</w:t>
            </w:r>
          </w:p>
        </w:tc>
      </w:tr>
      <w:tr>
        <w:trPr>
          <w:cantSplit/>
        </w:trPr>
        <w:tc>
          <w:tcPr>
            <w:tcW w:w="11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OK</w:t>
            </w:r>
          </w:p>
        </w:tc>
        <w:tc>
          <w:tcPr>
            <w:tcW w:w="823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Pago sin datos de tarjeta (solo ID y estado)</w:t>
            </w:r>
          </w:p>
        </w:tc>
      </w:tr>
      <w:tr>
        <w:trPr>
          <w:cantSplit/>
        </w:trPr>
        <w:tc>
          <w:tcPr>
            <w:tcW w:w="112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OK</w:t>
            </w:r>
          </w:p>
        </w:tc>
        <w:tc>
          <w:tcPr>
            <w:tcW w:w="823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Atención sin reserva ni turno es rechazada → new row for relation "atencion" violates check constraint "atencion_check"</w:t>
            </w:r>
          </w:p>
        </w:tc>
      </w:tr>
      <w:tr>
        <w:trPr>
          <w:cantSplit/>
        </w:trPr>
        <w:tc>
          <w:tcPr>
            <w:tcW w:w="11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OK</w:t>
            </w:r>
          </w:p>
        </w:tc>
        <w:tc>
          <w:tcPr>
            <w:tcW w:w="823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Turno por orden de llegada y atención asociada</w:t>
            </w:r>
          </w:p>
        </w:tc>
      </w:tr>
      <w:tr>
        <w:trPr>
          <w:cantSplit/>
        </w:trPr>
        <w:tc>
          <w:tcPr>
            <w:tcW w:w="112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OK</w:t>
            </w:r>
          </w:p>
        </w:tc>
        <w:tc>
          <w:tcPr>
            <w:tcW w:w="823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Atención sin cajero que la registre es rechazada → null value in column "registrada_por" of relation "atencion" violates not-null constraint</w:t>
            </w:r>
          </w:p>
        </w:tc>
      </w:tr>
      <w:tr>
        <w:trPr>
          <w:cantSplit/>
        </w:trPr>
        <w:tc>
          <w:tcPr>
            <w:tcW w:w="11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OK</w:t>
            </w:r>
          </w:p>
        </w:tc>
        <w:tc>
          <w:tcPr>
            <w:tcW w:w="823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Solicitud de derecho calcula plazo de 30 días</w:t>
            </w:r>
          </w:p>
        </w:tc>
      </w:tr>
      <w:tr>
        <w:trPr>
          <w:cantSplit/>
        </w:trPr>
        <w:tc>
          <w:tcPr>
            <w:tcW w:w="112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OK</w:t>
            </w:r>
          </w:p>
        </w:tc>
        <w:tc>
          <w:tcPr>
            <w:tcW w:w="823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Auditoría es de solo inserción (UPDATE rechazado) → registro_auditoria es de solo inserción</w:t>
            </w:r>
          </w:p>
        </w:tc>
      </w:tr>
      <w:tr>
        <w:trPr>
          <w:cantSplit/>
        </w:trPr>
        <w:tc>
          <w:tcPr>
            <w:tcW w:w="11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OK</w:t>
            </w:r>
          </w:p>
        </w:tc>
        <w:tc>
          <w:tcPr>
            <w:tcW w:w="823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Configuración de abono por porcentaje en una sucursal (sin cambiar modelo)</w:t>
            </w:r>
          </w:p>
        </w:tc>
      </w:tr>
      <w:tr>
        <w:trPr>
          <w:cantSplit/>
        </w:trPr>
        <w:tc>
          <w:tcPr>
            <w:tcW w:w="112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OK</w:t>
            </w:r>
          </w:p>
        </w:tc>
        <w:tc>
          <w:tcPr>
            <w:tcW w:w="823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Primer Dueño del sistema se asigna (arranque)</w:t>
            </w:r>
          </w:p>
        </w:tc>
      </w:tr>
      <w:tr>
        <w:trPr>
          <w:cantSplit/>
        </w:trPr>
        <w:tc>
          <w:tcPr>
            <w:tcW w:w="11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OK</w:t>
            </w:r>
          </w:p>
        </w:tc>
        <w:tc>
          <w:tcPr>
            <w:tcW w:w="823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Dueño crea perfil de cajero/a con contraseña temporal</w:t>
            </w:r>
          </w:p>
        </w:tc>
      </w:tr>
      <w:tr>
        <w:trPr>
          <w:cantSplit/>
        </w:trPr>
        <w:tc>
          <w:tcPr>
            <w:tcW w:w="112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OK</w:t>
            </w:r>
          </w:p>
        </w:tc>
        <w:tc>
          <w:tcPr>
            <w:tcW w:w="823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Colaborador autorregistrado (sin Dueño creador) es rechazado → Solo el Dueño puede crear perfiles de colaboradores (rol BARBERO)</w:t>
            </w:r>
          </w:p>
        </w:tc>
      </w:tr>
      <w:tr>
        <w:trPr>
          <w:cantSplit/>
        </w:trPr>
        <w:tc>
          <w:tcPr>
            <w:tcW w:w="11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OK</w:t>
            </w:r>
          </w:p>
        </w:tc>
        <w:tc>
          <w:tcPr>
            <w:tcW w:w="823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Perfil creado por un no-Dueño es rechazado → Solo el Dueño puede crear perfiles de colaboradores (rol BARBERO)</w:t>
            </w:r>
          </w:p>
        </w:tc>
      </w:tr>
      <w:tr>
        <w:trPr>
          <w:cantSplit/>
        </w:trPr>
        <w:tc>
          <w:tcPr>
            <w:tcW w:w="112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OK</w:t>
            </w:r>
          </w:p>
        </w:tc>
        <w:tc>
          <w:tcPr>
            <w:tcW w:w="823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Cliente se autorregistra con rol CLIENTE</w:t>
            </w:r>
          </w:p>
        </w:tc>
      </w:tr>
      <w:tr>
        <w:trPr>
          <w:cantSplit/>
        </w:trPr>
        <w:tc>
          <w:tcPr>
            <w:tcW w:w="11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OK</w:t>
            </w:r>
          </w:p>
        </w:tc>
        <w:tc>
          <w:tcPr>
            <w:tcW w:w="823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Servicio de más de 60 minutos es rechazado (máximo confirmado) → new row for relation "servicio" violates check constraint "servicio_duracion_min_check"</w:t>
            </w:r>
          </w:p>
        </w:tc>
      </w:tr>
      <w:tr>
        <w:trPr>
          <w:cantSplit/>
        </w:trPr>
        <w:tc>
          <w:tcPr>
            <w:tcW w:w="112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OK</w:t>
            </w:r>
          </w:p>
        </w:tc>
        <w:tc>
          <w:tcPr>
            <w:tcW w:w="823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Configuración GLOBAL con sucursal es rechazada → new row for relation "configuracion" violates check constraint "configuracion_check"</w:t>
            </w:r>
          </w:p>
        </w:tc>
      </w:tr>
      <w:tr>
        <w:trPr>
          <w:cantSplit/>
        </w:trPr>
        <w:tc>
          <w:tcPr>
            <w:tcW w:w="11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INFO</w:t>
            </w:r>
          </w:p>
        </w:tc>
        <w:tc>
          <w:tcPr>
            <w:tcW w:w="823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Días de plazo calculados | 30</w:t>
            </w:r>
          </w:p>
        </w:tc>
      </w:tr>
      <w:tr>
        <w:trPr>
          <w:cantSplit/>
        </w:trPr>
        <w:tc>
          <w:tcPr>
            <w:tcW w:w="112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INFO</w:t>
            </w:r>
          </w:p>
        </w:tc>
        <w:tc>
          <w:tcPr>
            <w:tcW w:w="823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Abono vigente por sucursal | [{"id_sucursal":1,"tipo_valor":"MONTO","valor":"3000"},{"id_sucursal":2,"tipo_valor":"MONTO","valor":"3000"},{"id_sucursal":3,"tipo_valor":"PORCENTAJE","valor":"20"}]</w:t>
            </w:r>
          </w:p>
        </w:tc>
      </w:tr>
      <w:tr>
        <w:trPr>
          <w:cantSplit/>
        </w:trPr>
        <w:tc>
          <w:tcPr>
            <w:tcW w:w="11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INFO</w:t>
            </w:r>
          </w:p>
        </w:tc>
        <w:tc>
          <w:tcPr>
            <w:tcW w:w="823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Tablas creadas | 26</w:t>
            </w:r>
          </w:p>
        </w:tc>
      </w:tr>
      <w:tr>
        <w:trPr>
          <w:cantSplit/>
        </w:trPr>
        <w:tc>
          <w:tcPr>
            <w:tcW w:w="112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INFO</w:t>
            </w:r>
          </w:p>
        </w:tc>
        <w:tc>
          <w:tcPr>
            <w:tcW w:w="823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Vista del barbero (atenciones, total acumulado) | {"atenciones_acumuladas":1,"total_acumulado":"11900"}</w:t>
            </w:r>
          </w:p>
        </w:tc>
      </w:tr>
      <w:tr>
        <w:trPr>
          <w:cantSplit/>
        </w:trPr>
        <w:tc>
          <w:tcPr>
            <w:tcW w:w="11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INFO</w:t>
            </w:r>
          </w:p>
        </w:tc>
        <w:tc>
          <w:tcPr>
            <w:tcW w:w="823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Servicios cargados (n, mínimo, máximo) | {"n":9,"minimo":"2380","maximo":"23800"}</w:t>
            </w:r>
          </w:p>
        </w:tc>
      </w:tr>
    </w:tbl>
    <w:p>
      <w:pPr>
        <w:spacing w:before="0" w:after="60"/>
      </w:pPr>
    </w:p>
    <w:p>
      <w:pPr>
        <w:pStyle w:val="Heading1"/>
        <w:keepNext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10. Correspondencia con la Caché Local (Room)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33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Correspondencia con la Caché Local (Room)</w:t>
      </w:r>
    </w:p>
    <w:tbl>
      <w:tblPr>
        <w:tblW w:w="936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2340"/>
        <w:gridCol w:w="3276"/>
        <w:gridCol w:w="3744"/>
      </w:tblGrid>
      <w:tr>
        <w:trPr>
          <w:tblHeader/>
        </w:trPr>
        <w:tc>
          <w:tcPr>
            <w:tcW w:w="234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Tabla Room (app)</w:t>
            </w:r>
          </w:p>
        </w:tc>
        <w:tc>
          <w:tcPr>
            <w:tcW w:w="327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Origen en PostgreSQL</w:t>
            </w:r>
          </w:p>
        </w:tc>
        <w:tc>
          <w:tcPr>
            <w:tcW w:w="3744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Uso sin conexión</w:t>
            </w:r>
          </w:p>
        </w:tc>
      </w:tr>
      <w:tr>
        <w:trPr>
          <w:cantSplit/>
        </w:trPr>
        <w:tc>
          <w:tcPr>
            <w:tcW w:w="23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locations</w:t>
            </w:r>
          </w:p>
        </w:tc>
        <w:tc>
          <w:tcPr>
            <w:tcW w:w="327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sucursal</w:t>
            </w:r>
          </w:p>
        </w:tc>
        <w:tc>
          <w:tcPr>
            <w:tcW w:w="37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Directorio de sucursales</w:t>
            </w:r>
          </w:p>
        </w:tc>
      </w:tr>
      <w:tr>
        <w:trPr>
          <w:cantSplit/>
        </w:trPr>
        <w:tc>
          <w:tcPr>
            <w:tcW w:w="234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barbers</w:t>
            </w:r>
          </w:p>
        </w:tc>
        <w:tc>
          <w:tcPr>
            <w:tcW w:w="327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barbero + horario_barbero</w:t>
            </w:r>
          </w:p>
        </w:tc>
        <w:tc>
          <w:tcPr>
            <w:tcW w:w="37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Directorio y disponibilidad (solo lectura)</w:t>
            </w:r>
          </w:p>
        </w:tc>
      </w:tr>
      <w:tr>
        <w:trPr>
          <w:cantSplit/>
        </w:trPr>
        <w:tc>
          <w:tcPr>
            <w:tcW w:w="23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services</w:t>
            </w:r>
          </w:p>
        </w:tc>
        <w:tc>
          <w:tcPr>
            <w:tcW w:w="327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servicio + servicio_sucursal</w:t>
            </w:r>
          </w:p>
        </w:tc>
        <w:tc>
          <w:tcPr>
            <w:tcW w:w="37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Catálogo</w:t>
            </w:r>
          </w:p>
        </w:tc>
      </w:tr>
      <w:tr>
        <w:trPr>
          <w:cantSplit/>
        </w:trPr>
        <w:tc>
          <w:tcPr>
            <w:tcW w:w="234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appointments</w:t>
            </w:r>
          </w:p>
        </w:tc>
        <w:tc>
          <w:tcPr>
            <w:tcW w:w="327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reserva (del cliente autenticado)</w:t>
            </w:r>
          </w:p>
        </w:tc>
        <w:tc>
          <w:tcPr>
            <w:tcW w:w="37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Mis citas e historial</w:t>
            </w:r>
          </w:p>
        </w:tc>
      </w:tr>
      <w:tr>
        <w:trPr>
          <w:cantSplit/>
        </w:trPr>
        <w:tc>
          <w:tcPr>
            <w:tcW w:w="23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pending_ops</w:t>
            </w:r>
          </w:p>
        </w:tc>
        <w:tc>
          <w:tcPr>
            <w:tcW w:w="327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— (cola local)</w:t>
            </w:r>
          </w:p>
        </w:tc>
        <w:tc>
          <w:tcPr>
            <w:tcW w:w="37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Operaciones pendientes de sincronizar (reintento al reconectar)</w:t>
            </w:r>
          </w:p>
        </w:tc>
      </w:tr>
    </w:tbl>
    <w:p>
      <w:pPr>
        <w:spacing w:before="0" w:after="60"/>
      </w:pPr>
    </w:p>
    <w:p>
      <w:pPr>
        <w:spacing w:before="0" w:after="120" w:line="276" w:lineRule="auto"/>
        <w:jc w:val="both"/>
      </w:pPr>
      <w:r>
        <w:rPr>
          <w:rFonts w:ascii="Arial" w:hAnsi="Arial" w:cs="Arial" w:eastAsia="Arial"/>
          <w:sz w:val="20"/>
          <w:szCs w:val="20"/>
        </w:rPr>
        <w:t>La app ya no guarda usuarios, contraseñas ni datos de otros clientes en el dispositivo; la autenticación se realiza contra la API.</w:t>
      </w:r>
    </w:p>
    <w:p>
      <w:pPr>
        <w:pStyle w:val="Heading1"/>
        <w:keepNext/>
        <w:pageBreakBefore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Referencias</w:t>
      </w:r>
    </w:p>
    <w:p>
      <w:pPr>
        <w:spacing w:before="0" w:after="120" w:line="360" w:lineRule="auto"/>
        <w:ind w:left="720" w:hanging="720"/>
      </w:pPr>
      <w:r>
        <w:rPr>
          <w:rFonts w:ascii="Arial" w:hAnsi="Arial" w:cs="Arial" w:eastAsia="Arial"/>
          <w:sz w:val="22"/>
          <w:szCs w:val="22"/>
        </w:rPr>
        <w:t xml:space="preserve">DAMA International. (2017). </w:t>
      </w:r>
      <w:r>
        <w:rPr>
          <w:rFonts w:ascii="Arial" w:hAnsi="Arial" w:cs="Arial" w:eastAsia="Arial"/>
          <w:i/>
          <w:iCs/>
          <w:sz w:val="22"/>
          <w:szCs w:val="22"/>
        </w:rPr>
        <w:t>DAMA-DMBOK: Data management body of knowledge</w:t>
      </w:r>
      <w:r>
        <w:rPr>
          <w:rFonts w:ascii="Arial" w:hAnsi="Arial" w:cs="Arial" w:eastAsia="Arial"/>
          <w:sz w:val="22"/>
          <w:szCs w:val="22"/>
        </w:rPr>
        <w:t xml:space="preserve"> (2.ª ed.). Technics Publications.</w:t>
      </w:r>
    </w:p>
    <w:p>
      <w:pPr>
        <w:spacing w:before="0" w:after="120" w:line="360" w:lineRule="auto"/>
        <w:ind w:left="720" w:hanging="720"/>
      </w:pPr>
      <w:r>
        <w:rPr>
          <w:rFonts w:ascii="Arial" w:hAnsi="Arial" w:cs="Arial" w:eastAsia="Arial"/>
          <w:sz w:val="22"/>
          <w:szCs w:val="22"/>
        </w:rPr>
        <w:t xml:space="preserve">Ley N° 19.628. (1999, 28 de agosto). </w:t>
      </w:r>
      <w:r>
        <w:rPr>
          <w:rFonts w:ascii="Arial" w:hAnsi="Arial" w:cs="Arial" w:eastAsia="Arial"/>
          <w:i/>
          <w:iCs/>
          <w:sz w:val="22"/>
          <w:szCs w:val="22"/>
        </w:rPr>
        <w:t>Sobre protección de la vida privada</w:t>
      </w:r>
      <w:r>
        <w:rPr>
          <w:rFonts w:ascii="Arial" w:hAnsi="Arial" w:cs="Arial" w:eastAsia="Arial"/>
          <w:sz w:val="22"/>
          <w:szCs w:val="22"/>
        </w:rPr>
        <w:t>. Diario Oficial de la República de Chile. https://www.bcn.cl/leychile/navegar?idNorma=141599</w:t>
      </w:r>
    </w:p>
    <w:p>
      <w:pPr>
        <w:spacing w:before="0" w:after="120" w:line="360" w:lineRule="auto"/>
        <w:ind w:left="720" w:hanging="720"/>
      </w:pPr>
      <w:r>
        <w:rPr>
          <w:rFonts w:ascii="Arial" w:hAnsi="Arial" w:cs="Arial" w:eastAsia="Arial"/>
          <w:sz w:val="22"/>
          <w:szCs w:val="22"/>
        </w:rPr>
        <w:t xml:space="preserve">Ley N° 21.719. (2024, 13 de diciembre). </w:t>
      </w:r>
      <w:r>
        <w:rPr>
          <w:rFonts w:ascii="Arial" w:hAnsi="Arial" w:cs="Arial" w:eastAsia="Arial"/>
          <w:i/>
          <w:iCs/>
          <w:sz w:val="22"/>
          <w:szCs w:val="22"/>
        </w:rPr>
        <w:t>Regula la protección y el tratamiento de los datos personales y crea la Agencia de Protección de Datos Personales</w:t>
      </w:r>
      <w:r>
        <w:rPr>
          <w:rFonts w:ascii="Arial" w:hAnsi="Arial" w:cs="Arial" w:eastAsia="Arial"/>
          <w:sz w:val="22"/>
          <w:szCs w:val="22"/>
        </w:rPr>
        <w:t>. Diario Oficial de la República de Chile. https://www.bcn.cl/leychile/navegar?idNorma=1209272</w:t>
      </w:r>
    </w:p>
    <w:p>
      <w:pPr>
        <w:spacing w:before="0" w:after="120" w:line="360" w:lineRule="auto"/>
        <w:ind w:left="720" w:hanging="720"/>
      </w:pPr>
      <w:r>
        <w:rPr>
          <w:rFonts w:ascii="Arial" w:hAnsi="Arial" w:cs="Arial" w:eastAsia="Arial"/>
          <w:sz w:val="22"/>
          <w:szCs w:val="22"/>
        </w:rPr>
        <w:t xml:space="preserve">PostgreSQL Global Development Group. (2026). </w:t>
      </w:r>
      <w:r>
        <w:rPr>
          <w:rFonts w:ascii="Arial" w:hAnsi="Arial" w:cs="Arial" w:eastAsia="Arial"/>
          <w:i/>
          <w:iCs/>
          <w:sz w:val="22"/>
          <w:szCs w:val="22"/>
        </w:rPr>
        <w:t>PostgreSQL documentation: Constraints</w:t>
      </w:r>
      <w:r>
        <w:rPr>
          <w:rFonts w:ascii="Arial" w:hAnsi="Arial" w:cs="Arial" w:eastAsia="Arial"/>
          <w:sz w:val="22"/>
          <w:szCs w:val="22"/>
        </w:rPr>
        <w:t>. https://www.postgresql.org/docs/current/ddl-constraints.html</w:t>
      </w:r>
    </w:p>
    <w:sectPr>
      <w:pgSz w:w="12240" w:h="15840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sz w:val="18"/>
        <w:szCs w:val="18"/>
      </w:rPr>
      <w:t xml:space="preserve">Página </w:t>
    </w:r>
    <w:r>
      <w:rPr>
        <w:rFonts w:ascii="Arial" w:cs="Arial" w:eastAsia="Arial" w:hAnsi="Arial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888888"/>
        <w:sz w:val="16"/>
        <w:szCs w:val="16"/>
      </w:rPr>
      <w:t>Diseño de Base de Datos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Yerko Rosales, Jonathan Ojeda</dc:creator>
  <cp:lastModifiedBy>Un-named</cp:lastModifiedBy>
  <cp:revision>1</cp:revision>
  <dcterms:created xsi:type="dcterms:W3CDTF">2026-08-27T15:54:55.185Z</dcterms:created>
  <dcterms:modified xsi:type="dcterms:W3CDTF">2026-08-27T15:54:55.185Z</dcterms:modified>
  <dc:title>16_Diseno_Base_de_Datos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